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69BB6" w14:textId="4EFE2371" w:rsidR="00D9561D" w:rsidRPr="0047348A" w:rsidRDefault="00D9561D" w:rsidP="0047348A">
      <w:pPr>
        <w:ind w:left="-567" w:right="-755"/>
        <w:jc w:val="both"/>
        <w:rPr>
          <w:rFonts w:ascii="Times New Roman" w:hAnsi="Times New Roman" w:cs="Times New Roman"/>
          <w:b/>
          <w:bCs/>
          <w:sz w:val="28"/>
          <w:szCs w:val="28"/>
        </w:rPr>
      </w:pPr>
      <w:r w:rsidRPr="0047348A">
        <w:rPr>
          <w:rFonts w:ascii="Times New Roman" w:hAnsi="Times New Roman" w:cs="Times New Roman"/>
          <w:b/>
          <w:bCs/>
          <w:sz w:val="28"/>
          <w:szCs w:val="28"/>
        </w:rPr>
        <w:t>The Council of Trent and Catholic reformation</w:t>
      </w:r>
    </w:p>
    <w:p w14:paraId="3D305A34" w14:textId="2D7BC85D" w:rsidR="00D9561D" w:rsidRPr="0047348A" w:rsidRDefault="00D9561D" w:rsidP="0047348A">
      <w:pPr>
        <w:ind w:left="-567" w:right="-755"/>
        <w:jc w:val="both"/>
        <w:rPr>
          <w:rFonts w:ascii="Times New Roman" w:hAnsi="Times New Roman" w:cs="Times New Roman"/>
          <w:sz w:val="28"/>
          <w:szCs w:val="28"/>
        </w:rPr>
      </w:pPr>
      <w:r w:rsidRPr="0047348A">
        <w:rPr>
          <w:rFonts w:ascii="Times New Roman" w:hAnsi="Times New Roman" w:cs="Times New Roman"/>
          <w:sz w:val="28"/>
          <w:szCs w:val="28"/>
        </w:rPr>
        <w:t>The protestant reformation led by Luther had hit the church so deep that the scars were readily seen by anyone who wanted to. I</w:t>
      </w:r>
      <w:r w:rsidR="00892078">
        <w:rPr>
          <w:rFonts w:ascii="Times New Roman" w:hAnsi="Times New Roman" w:cs="Times New Roman"/>
          <w:sz w:val="28"/>
          <w:szCs w:val="28"/>
        </w:rPr>
        <w:t>t s</w:t>
      </w:r>
      <w:r w:rsidRPr="0047348A">
        <w:rPr>
          <w:rFonts w:ascii="Times New Roman" w:hAnsi="Times New Roman" w:cs="Times New Roman"/>
          <w:sz w:val="28"/>
          <w:szCs w:val="28"/>
        </w:rPr>
        <w:t>hook the fabric of Christendom to its very foundations, priests abandoned the church, nuns left the convents, and monks abandoned the monasteries, the laity deserted the Eucharist and it seemed all was down. Europe had become more fragmented, not just by the emergence of nation states, but in terms of faith and doctrines professed. Toleration was a missing word in the language of this new setting.</w:t>
      </w:r>
    </w:p>
    <w:p w14:paraId="03014281" w14:textId="77777777" w:rsidR="00D9561D" w:rsidRPr="0047348A" w:rsidRDefault="00D9561D" w:rsidP="0047348A">
      <w:pPr>
        <w:ind w:left="-567" w:right="-755"/>
        <w:jc w:val="both"/>
        <w:rPr>
          <w:rFonts w:ascii="Times New Roman" w:hAnsi="Times New Roman" w:cs="Times New Roman"/>
          <w:sz w:val="28"/>
          <w:szCs w:val="28"/>
        </w:rPr>
      </w:pPr>
      <w:r w:rsidRPr="0047348A">
        <w:rPr>
          <w:rFonts w:ascii="Times New Roman" w:hAnsi="Times New Roman" w:cs="Times New Roman"/>
          <w:sz w:val="28"/>
          <w:szCs w:val="28"/>
        </w:rPr>
        <w:t xml:space="preserve">There seem to have been a brighter side for the Catholic church because it became a time for sober reflection for the hierarchy and this brought about interior and spiritual renewal within the church that made it once more a vital and sturdy spiritual household. </w:t>
      </w:r>
    </w:p>
    <w:p w14:paraId="6260F886" w14:textId="77777777" w:rsidR="00D9561D" w:rsidRPr="0047348A" w:rsidRDefault="00D9561D" w:rsidP="0047348A">
      <w:pPr>
        <w:ind w:left="-567" w:right="-755"/>
        <w:jc w:val="both"/>
        <w:rPr>
          <w:rFonts w:ascii="Times New Roman" w:hAnsi="Times New Roman" w:cs="Times New Roman"/>
          <w:sz w:val="28"/>
          <w:szCs w:val="28"/>
        </w:rPr>
      </w:pPr>
      <w:r w:rsidRPr="0047348A">
        <w:rPr>
          <w:rFonts w:ascii="Times New Roman" w:hAnsi="Times New Roman" w:cs="Times New Roman"/>
          <w:sz w:val="28"/>
          <w:szCs w:val="28"/>
        </w:rPr>
        <w:t xml:space="preserve">It is important to note that this spiritual rejuvenation within the church had begun before Luther (series of the reformation by the popes, councils, individuals, and even religious congregations), therefore it is not right to see it as a defensive reaction or counter reformation. Imperative as well is that Luther’s attempt to ‘bring down the house’ also hastened the reform. </w:t>
      </w:r>
    </w:p>
    <w:p w14:paraId="3D2B0639" w14:textId="77777777" w:rsidR="00D9561D" w:rsidRPr="0047348A" w:rsidRDefault="00D9561D" w:rsidP="0047348A">
      <w:pPr>
        <w:ind w:left="-567" w:right="-755"/>
        <w:jc w:val="both"/>
        <w:rPr>
          <w:rFonts w:ascii="Times New Roman" w:hAnsi="Times New Roman" w:cs="Times New Roman"/>
          <w:sz w:val="28"/>
          <w:szCs w:val="28"/>
        </w:rPr>
      </w:pPr>
      <w:r w:rsidRPr="0047348A">
        <w:rPr>
          <w:rFonts w:ascii="Times New Roman" w:hAnsi="Times New Roman" w:cs="Times New Roman"/>
          <w:sz w:val="28"/>
          <w:szCs w:val="28"/>
        </w:rPr>
        <w:t xml:space="preserve">The reforms in the church that led to the convoking of the council of Trent began in Spain and Italy. In Spain the principal man was Ximenes de Cisneros. In Italy, this renewal sprang from many sources cutting across individuals and religious groups like the Oratory of Divine Love in 1497 which dedicated much time to personal spiritual revival, devotions, and other works of mercy. The Theatines founded by members of the Oratory, Gaetano de </w:t>
      </w:r>
      <w:proofErr w:type="spellStart"/>
      <w:r w:rsidRPr="0047348A">
        <w:rPr>
          <w:rFonts w:ascii="Times New Roman" w:hAnsi="Times New Roman" w:cs="Times New Roman"/>
          <w:sz w:val="28"/>
          <w:szCs w:val="28"/>
        </w:rPr>
        <w:t>Thiene</w:t>
      </w:r>
      <w:proofErr w:type="spellEnd"/>
      <w:r w:rsidRPr="0047348A">
        <w:rPr>
          <w:rFonts w:ascii="Times New Roman" w:hAnsi="Times New Roman" w:cs="Times New Roman"/>
          <w:sz w:val="28"/>
          <w:szCs w:val="28"/>
        </w:rPr>
        <w:t xml:space="preserve"> and Gian </w:t>
      </w:r>
      <w:proofErr w:type="spellStart"/>
      <w:r w:rsidRPr="0047348A">
        <w:rPr>
          <w:rFonts w:ascii="Times New Roman" w:hAnsi="Times New Roman" w:cs="Times New Roman"/>
          <w:sz w:val="28"/>
          <w:szCs w:val="28"/>
        </w:rPr>
        <w:t>Carafa</w:t>
      </w:r>
      <w:proofErr w:type="spellEnd"/>
      <w:r w:rsidRPr="0047348A">
        <w:rPr>
          <w:rFonts w:ascii="Times New Roman" w:hAnsi="Times New Roman" w:cs="Times New Roman"/>
          <w:sz w:val="28"/>
          <w:szCs w:val="28"/>
        </w:rPr>
        <w:t xml:space="preserve"> decided to begin the reforms with the parish clergy who were organized into communities based on common observance of poverty, chastity, and obedience. This was to uphold clerical spirituality and love for austerity. Similar orders sprang up, the </w:t>
      </w:r>
      <w:proofErr w:type="spellStart"/>
      <w:r w:rsidRPr="0047348A">
        <w:rPr>
          <w:rFonts w:ascii="Times New Roman" w:hAnsi="Times New Roman" w:cs="Times New Roman"/>
          <w:sz w:val="28"/>
          <w:szCs w:val="28"/>
        </w:rPr>
        <w:t>Somaschi</w:t>
      </w:r>
      <w:proofErr w:type="spellEnd"/>
      <w:r w:rsidRPr="0047348A">
        <w:rPr>
          <w:rFonts w:ascii="Times New Roman" w:hAnsi="Times New Roman" w:cs="Times New Roman"/>
          <w:sz w:val="28"/>
          <w:szCs w:val="28"/>
        </w:rPr>
        <w:t xml:space="preserve"> (1532 by Jerome </w:t>
      </w:r>
      <w:proofErr w:type="spellStart"/>
      <w:r w:rsidRPr="0047348A">
        <w:rPr>
          <w:rFonts w:ascii="Times New Roman" w:hAnsi="Times New Roman" w:cs="Times New Roman"/>
          <w:sz w:val="28"/>
          <w:szCs w:val="28"/>
        </w:rPr>
        <w:t>Emiliani</w:t>
      </w:r>
      <w:proofErr w:type="spellEnd"/>
      <w:r w:rsidRPr="0047348A">
        <w:rPr>
          <w:rFonts w:ascii="Times New Roman" w:hAnsi="Times New Roman" w:cs="Times New Roman"/>
          <w:sz w:val="28"/>
          <w:szCs w:val="28"/>
        </w:rPr>
        <w:t xml:space="preserve"> in Venice), the Barnabites (1530), the Jesuits (1534 in Paris by Ignatius of Loyola), the Capuchins (1528). Worthy of mention is the effort of Gian Matteo </w:t>
      </w:r>
      <w:proofErr w:type="spellStart"/>
      <w:r w:rsidRPr="0047348A">
        <w:rPr>
          <w:rFonts w:ascii="Times New Roman" w:hAnsi="Times New Roman" w:cs="Times New Roman"/>
          <w:sz w:val="28"/>
          <w:szCs w:val="28"/>
        </w:rPr>
        <w:t>Giberti</w:t>
      </w:r>
      <w:proofErr w:type="spellEnd"/>
      <w:r w:rsidRPr="0047348A">
        <w:rPr>
          <w:rFonts w:ascii="Times New Roman" w:hAnsi="Times New Roman" w:cs="Times New Roman"/>
          <w:sz w:val="28"/>
          <w:szCs w:val="28"/>
        </w:rPr>
        <w:t xml:space="preserve">, who was a member of the Oratory of Divine Love and also bishop of Verona from 1524 to 1543. He began pastoral reforms in his diocese and was resident in his diocese as different from what was prevalent in the time. </w:t>
      </w:r>
    </w:p>
    <w:p w14:paraId="369A8582" w14:textId="77777777" w:rsidR="00D9561D" w:rsidRPr="0047348A" w:rsidRDefault="00D9561D" w:rsidP="0047348A">
      <w:pPr>
        <w:ind w:left="-567" w:right="-755"/>
        <w:jc w:val="both"/>
        <w:rPr>
          <w:rFonts w:ascii="Times New Roman" w:hAnsi="Times New Roman" w:cs="Times New Roman"/>
          <w:sz w:val="28"/>
          <w:szCs w:val="28"/>
        </w:rPr>
      </w:pPr>
      <w:r w:rsidRPr="0047348A">
        <w:rPr>
          <w:rFonts w:ascii="Times New Roman" w:hAnsi="Times New Roman" w:cs="Times New Roman"/>
          <w:sz w:val="28"/>
          <w:szCs w:val="28"/>
        </w:rPr>
        <w:t>These reforms carried out at the local levels seemed ineffective enough to assuage the fears of Catholics who had found themselves at some crossroads. There were still the doctrinal confusions, fiscal abuses, widespread ignorance among the clergy and other issues within the Roman church that needed urgent attention.</w:t>
      </w:r>
    </w:p>
    <w:p w14:paraId="6100AD08" w14:textId="77777777" w:rsidR="00D9561D" w:rsidRPr="0047348A" w:rsidRDefault="00D9561D" w:rsidP="0047348A">
      <w:pPr>
        <w:ind w:left="-567" w:right="-755"/>
        <w:jc w:val="both"/>
        <w:rPr>
          <w:rFonts w:ascii="Times New Roman" w:hAnsi="Times New Roman" w:cs="Times New Roman"/>
          <w:sz w:val="28"/>
          <w:szCs w:val="28"/>
        </w:rPr>
      </w:pPr>
      <w:r w:rsidRPr="0047348A">
        <w:rPr>
          <w:rFonts w:ascii="Times New Roman" w:hAnsi="Times New Roman" w:cs="Times New Roman"/>
          <w:sz w:val="28"/>
          <w:szCs w:val="28"/>
        </w:rPr>
        <w:t xml:space="preserve">The general reform did not come as urgent as it should have, twenty eight years after Luther struck had passed before a council was convoked. Few factors were responsible for this delay, some of which were the papal fears of conciliarism coming back to life, opposition to the curia members who were against reforms, hostility of German princes, and off course the political rivalry between France and Spain. </w:t>
      </w:r>
    </w:p>
    <w:p w14:paraId="71FAFFD1" w14:textId="11233C48" w:rsidR="00D9561D" w:rsidRPr="0047348A" w:rsidRDefault="00D9561D" w:rsidP="0047348A">
      <w:pPr>
        <w:ind w:left="-567" w:right="-755"/>
        <w:jc w:val="both"/>
        <w:rPr>
          <w:rFonts w:ascii="Times New Roman" w:hAnsi="Times New Roman" w:cs="Times New Roman"/>
          <w:sz w:val="28"/>
          <w:szCs w:val="28"/>
        </w:rPr>
      </w:pPr>
      <w:r w:rsidRPr="0047348A">
        <w:rPr>
          <w:rFonts w:ascii="Times New Roman" w:hAnsi="Times New Roman" w:cs="Times New Roman"/>
          <w:sz w:val="28"/>
          <w:szCs w:val="28"/>
        </w:rPr>
        <w:lastRenderedPageBreak/>
        <w:t xml:space="preserve">Pope Paul III surmounted the hurdles and finally convoked the council which opened on December 13, 1545, in the Northern city of Trent, with about thirty bishops in attendance. Before now he had brought in several influential reformers to Rome and made them cardinals: Reginald Pole, </w:t>
      </w:r>
      <w:proofErr w:type="spellStart"/>
      <w:r w:rsidRPr="0047348A">
        <w:rPr>
          <w:rFonts w:ascii="Times New Roman" w:hAnsi="Times New Roman" w:cs="Times New Roman"/>
          <w:sz w:val="28"/>
          <w:szCs w:val="28"/>
        </w:rPr>
        <w:t>Marccello</w:t>
      </w:r>
      <w:proofErr w:type="spellEnd"/>
      <w:r w:rsidRPr="0047348A">
        <w:rPr>
          <w:rFonts w:ascii="Times New Roman" w:hAnsi="Times New Roman" w:cs="Times New Roman"/>
          <w:sz w:val="28"/>
          <w:szCs w:val="28"/>
        </w:rPr>
        <w:t xml:space="preserve"> </w:t>
      </w:r>
      <w:proofErr w:type="spellStart"/>
      <w:r w:rsidRPr="0047348A">
        <w:rPr>
          <w:rFonts w:ascii="Times New Roman" w:hAnsi="Times New Roman" w:cs="Times New Roman"/>
          <w:sz w:val="28"/>
          <w:szCs w:val="28"/>
        </w:rPr>
        <w:t>Cervini</w:t>
      </w:r>
      <w:proofErr w:type="spellEnd"/>
      <w:r w:rsidRPr="0047348A">
        <w:rPr>
          <w:rFonts w:ascii="Times New Roman" w:hAnsi="Times New Roman" w:cs="Times New Roman"/>
          <w:sz w:val="28"/>
          <w:szCs w:val="28"/>
        </w:rPr>
        <w:t xml:space="preserve">, Giovani </w:t>
      </w:r>
      <w:proofErr w:type="spellStart"/>
      <w:r w:rsidRPr="0047348A">
        <w:rPr>
          <w:rFonts w:ascii="Times New Roman" w:hAnsi="Times New Roman" w:cs="Times New Roman"/>
          <w:sz w:val="28"/>
          <w:szCs w:val="28"/>
        </w:rPr>
        <w:t>Carafa</w:t>
      </w:r>
      <w:proofErr w:type="spellEnd"/>
      <w:r w:rsidRPr="0047348A">
        <w:rPr>
          <w:rFonts w:ascii="Times New Roman" w:hAnsi="Times New Roman" w:cs="Times New Roman"/>
          <w:sz w:val="28"/>
          <w:szCs w:val="28"/>
        </w:rPr>
        <w:t xml:space="preserve">, and </w:t>
      </w:r>
      <w:proofErr w:type="spellStart"/>
      <w:r w:rsidRPr="0047348A">
        <w:rPr>
          <w:rFonts w:ascii="Times New Roman" w:hAnsi="Times New Roman" w:cs="Times New Roman"/>
          <w:sz w:val="28"/>
          <w:szCs w:val="28"/>
        </w:rPr>
        <w:t>Gasparo</w:t>
      </w:r>
      <w:proofErr w:type="spellEnd"/>
      <w:r w:rsidRPr="0047348A">
        <w:rPr>
          <w:rFonts w:ascii="Times New Roman" w:hAnsi="Times New Roman" w:cs="Times New Roman"/>
          <w:sz w:val="28"/>
          <w:szCs w:val="28"/>
        </w:rPr>
        <w:t xml:space="preserve"> </w:t>
      </w:r>
      <w:proofErr w:type="spellStart"/>
      <w:r w:rsidRPr="0047348A">
        <w:rPr>
          <w:rFonts w:ascii="Times New Roman" w:hAnsi="Times New Roman" w:cs="Times New Roman"/>
          <w:sz w:val="28"/>
          <w:szCs w:val="28"/>
        </w:rPr>
        <w:t>Contarini</w:t>
      </w:r>
      <w:proofErr w:type="spellEnd"/>
      <w:r w:rsidRPr="0047348A">
        <w:rPr>
          <w:rFonts w:ascii="Times New Roman" w:hAnsi="Times New Roman" w:cs="Times New Roman"/>
          <w:sz w:val="28"/>
          <w:szCs w:val="28"/>
        </w:rPr>
        <w:t xml:space="preserve"> among others. The council was proposed to hold at different places like </w:t>
      </w:r>
      <w:r w:rsidR="007F1903">
        <w:rPr>
          <w:rFonts w:ascii="Times New Roman" w:hAnsi="Times New Roman" w:cs="Times New Roman"/>
          <w:sz w:val="28"/>
          <w:szCs w:val="28"/>
        </w:rPr>
        <w:t>M</w:t>
      </w:r>
      <w:r w:rsidRPr="0047348A">
        <w:rPr>
          <w:rFonts w:ascii="Times New Roman" w:hAnsi="Times New Roman" w:cs="Times New Roman"/>
          <w:sz w:val="28"/>
          <w:szCs w:val="28"/>
        </w:rPr>
        <w:t>antua, outside the papal states so that protestants could feel safe to attend, but it could not hold, same with Vicenza, and after two earlier attempts to gather in Trent failed, it was to hold finally in December 1545.</w:t>
      </w:r>
    </w:p>
    <w:p w14:paraId="4534F50E" w14:textId="74769F7F" w:rsidR="00D9561D" w:rsidRPr="0047348A" w:rsidRDefault="00D9561D" w:rsidP="0047348A">
      <w:pPr>
        <w:ind w:left="-567" w:right="-755"/>
        <w:jc w:val="both"/>
        <w:rPr>
          <w:rFonts w:ascii="Times New Roman" w:hAnsi="Times New Roman" w:cs="Times New Roman"/>
          <w:sz w:val="28"/>
          <w:szCs w:val="28"/>
        </w:rPr>
      </w:pPr>
      <w:r w:rsidRPr="0047348A">
        <w:rPr>
          <w:rFonts w:ascii="Times New Roman" w:hAnsi="Times New Roman" w:cs="Times New Roman"/>
          <w:sz w:val="28"/>
          <w:szCs w:val="28"/>
        </w:rPr>
        <w:t xml:space="preserve">The council took about eighteen year to complete its task from 1545 to 1563. The council of Trent though taking these long years had actual sessions only for a little more than three years. The first session ended in 1547. The second session began in 1551 and ended in 1552 and the third was between 1562 to 1563. After the second session, there was another space in between because some of the political leaders were not interested in religious matters. Pope Pius IV later succeeded in convoking the third session. The council had 25 sessions overseen by three Popes who reigned at those different moments (Paul III, Julius </w:t>
      </w:r>
      <w:r w:rsidR="000F5588" w:rsidRPr="0047348A">
        <w:rPr>
          <w:rFonts w:ascii="Times New Roman" w:hAnsi="Times New Roman" w:cs="Times New Roman"/>
          <w:sz w:val="28"/>
          <w:szCs w:val="28"/>
        </w:rPr>
        <w:t>III,</w:t>
      </w:r>
      <w:r w:rsidRPr="0047348A">
        <w:rPr>
          <w:rFonts w:ascii="Times New Roman" w:hAnsi="Times New Roman" w:cs="Times New Roman"/>
          <w:sz w:val="28"/>
          <w:szCs w:val="28"/>
        </w:rPr>
        <w:t xml:space="preserve"> and Pius IV).</w:t>
      </w:r>
    </w:p>
    <w:p w14:paraId="1BA9E4F1" w14:textId="2B00BFB9" w:rsidR="00D9561D" w:rsidRPr="0047348A" w:rsidRDefault="00D9561D" w:rsidP="0047348A">
      <w:pPr>
        <w:ind w:left="-567" w:right="-755"/>
        <w:jc w:val="both"/>
        <w:rPr>
          <w:rFonts w:ascii="Times New Roman" w:hAnsi="Times New Roman" w:cs="Times New Roman"/>
          <w:sz w:val="28"/>
          <w:szCs w:val="28"/>
        </w:rPr>
      </w:pPr>
      <w:r w:rsidRPr="0047348A">
        <w:rPr>
          <w:rFonts w:ascii="Times New Roman" w:hAnsi="Times New Roman" w:cs="Times New Roman"/>
          <w:sz w:val="28"/>
          <w:szCs w:val="28"/>
        </w:rPr>
        <w:t xml:space="preserve">The council of Trent set out to address issues of doctrine and that of organizational breakdown within the church. In its decrees the council fathers set to answer important question, drawing sharp lines between the Catholic and Protestant teaching. The council declared the importance of both the scripture and tradition (as handed down by the fathers) in determining the faith of the church. The council refused to compromise on the theory of justification as held by the church as against Luther’s new formulation. Man’s total corruption as a consequence of original sin was rebuffed by the council and taught that our justification was not actualized by faith alone but also by hope and charity as well. Charity had to be expressed in good works. The council affirmed the validity and divine origin of the seven sacraments against Luther, they upheld that the church was hierarchical in nature, that the priesthood is of divine origin, the traditional teaching on transubstantiation, and that the mass has a sacrificial character.  The Vulgate was adopted as the official bible of the Roman Catholic church and the deuteron-canonical books were affirmed once more as inspired. All of these had been rejected by Luther and the other reformers. </w:t>
      </w:r>
      <w:r w:rsidR="007F1903" w:rsidRPr="00D76239">
        <w:rPr>
          <w:rFonts w:ascii="Times New Roman" w:hAnsi="Times New Roman" w:cs="Times New Roman"/>
          <w:b/>
          <w:bCs/>
          <w:sz w:val="28"/>
          <w:szCs w:val="28"/>
        </w:rPr>
        <w:t>T</w:t>
      </w:r>
      <w:r w:rsidRPr="00D76239">
        <w:rPr>
          <w:rFonts w:ascii="Times New Roman" w:hAnsi="Times New Roman" w:cs="Times New Roman"/>
          <w:b/>
          <w:bCs/>
          <w:sz w:val="28"/>
          <w:szCs w:val="28"/>
        </w:rPr>
        <w:t>he council instructed bishops to establish seminaries for the training of future priests and gave an outline of how they were to be run, and even the activities to be carried out and doctrines to be taught</w:t>
      </w:r>
      <w:r w:rsidRPr="0047348A">
        <w:rPr>
          <w:rFonts w:ascii="Times New Roman" w:hAnsi="Times New Roman" w:cs="Times New Roman"/>
          <w:sz w:val="28"/>
          <w:szCs w:val="28"/>
        </w:rPr>
        <w:t>. Papal supremacy was acknowledged at the council and the conciliarist tendency that was birth in Constance was put to death. The council symbolically handing back sole powers and prestige to the Pope by submitting to him for ratification, all the decrees of the council. The laity were given no role in the church. Hence, Trent bequeathed to modern Catholics a highly authoritarian church and a centralized church which had all the trappings of the old medieval system.</w:t>
      </w:r>
    </w:p>
    <w:p w14:paraId="5FC0B6A2" w14:textId="77777777" w:rsidR="00D9561D" w:rsidRPr="0047348A" w:rsidRDefault="00D9561D" w:rsidP="0047348A">
      <w:pPr>
        <w:ind w:left="-567" w:right="-755"/>
        <w:jc w:val="both"/>
        <w:rPr>
          <w:rFonts w:ascii="Times New Roman" w:hAnsi="Times New Roman" w:cs="Times New Roman"/>
          <w:sz w:val="28"/>
          <w:szCs w:val="28"/>
        </w:rPr>
      </w:pPr>
      <w:r w:rsidRPr="0047348A">
        <w:rPr>
          <w:rFonts w:ascii="Times New Roman" w:hAnsi="Times New Roman" w:cs="Times New Roman"/>
          <w:sz w:val="28"/>
          <w:szCs w:val="28"/>
        </w:rPr>
        <w:t xml:space="preserve">The council of Trent gave a new form for the mass, different from the medieval form. The medieval mass is said by authors to have become a theatrical-type spectacle, which made the faithful to lose concentration and any sense of participation. Many other abuses had crept in, individual priests had added their own initiatives which were most times scandalous to the </w:t>
      </w:r>
      <w:r w:rsidRPr="0047348A">
        <w:rPr>
          <w:rFonts w:ascii="Times New Roman" w:hAnsi="Times New Roman" w:cs="Times New Roman"/>
          <w:sz w:val="28"/>
          <w:szCs w:val="28"/>
        </w:rPr>
        <w:lastRenderedPageBreak/>
        <w:t xml:space="preserve">people. There was a good amount of simony (mass hawking) and superstition. And the protestants were vehement in their continued attacks on the church. The </w:t>
      </w:r>
      <w:proofErr w:type="spellStart"/>
      <w:r w:rsidRPr="0047348A">
        <w:rPr>
          <w:rFonts w:ascii="Times New Roman" w:hAnsi="Times New Roman" w:cs="Times New Roman"/>
          <w:i/>
          <w:iCs/>
          <w:sz w:val="28"/>
          <w:szCs w:val="28"/>
        </w:rPr>
        <w:t>Missale</w:t>
      </w:r>
      <w:proofErr w:type="spellEnd"/>
      <w:r w:rsidRPr="0047348A">
        <w:rPr>
          <w:rFonts w:ascii="Times New Roman" w:hAnsi="Times New Roman" w:cs="Times New Roman"/>
          <w:i/>
          <w:iCs/>
          <w:sz w:val="28"/>
          <w:szCs w:val="28"/>
        </w:rPr>
        <w:t xml:space="preserve"> </w:t>
      </w:r>
      <w:proofErr w:type="spellStart"/>
      <w:r w:rsidRPr="0047348A">
        <w:rPr>
          <w:rFonts w:ascii="Times New Roman" w:hAnsi="Times New Roman" w:cs="Times New Roman"/>
          <w:i/>
          <w:iCs/>
          <w:sz w:val="28"/>
          <w:szCs w:val="28"/>
        </w:rPr>
        <w:t>Romanum</w:t>
      </w:r>
      <w:proofErr w:type="spellEnd"/>
      <w:r w:rsidRPr="0047348A">
        <w:rPr>
          <w:rFonts w:ascii="Times New Roman" w:hAnsi="Times New Roman" w:cs="Times New Roman"/>
          <w:sz w:val="28"/>
          <w:szCs w:val="28"/>
        </w:rPr>
        <w:t xml:space="preserve"> was produced in 1570 by a commission mandated to reform the mass, this was binding on all members of the church, and it remained mostly unchanged until about the 1960’s. the new missal had the rubrics for the priests to follow and adhere to. The Tridentine mass had secured a uniform religious expression for Catholics throughout the world.</w:t>
      </w:r>
    </w:p>
    <w:p w14:paraId="7F2B50D2" w14:textId="77777777" w:rsidR="00D9561D" w:rsidRPr="0047348A" w:rsidRDefault="00D9561D" w:rsidP="0047348A">
      <w:pPr>
        <w:ind w:left="-567" w:right="-755"/>
        <w:jc w:val="both"/>
        <w:rPr>
          <w:rFonts w:ascii="Times New Roman" w:hAnsi="Times New Roman" w:cs="Times New Roman"/>
          <w:sz w:val="28"/>
          <w:szCs w:val="28"/>
        </w:rPr>
      </w:pPr>
      <w:r w:rsidRPr="0047348A">
        <w:rPr>
          <w:rFonts w:ascii="Times New Roman" w:hAnsi="Times New Roman" w:cs="Times New Roman"/>
          <w:sz w:val="28"/>
          <w:szCs w:val="28"/>
        </w:rPr>
        <w:t>The council of Trent with its limitations had offered a standard and it remains a pivotal event of the catholic reformation.</w:t>
      </w:r>
    </w:p>
    <w:p w14:paraId="3BC87EAD" w14:textId="77777777" w:rsidR="00D9561D" w:rsidRPr="0047348A" w:rsidRDefault="00D9561D" w:rsidP="0047348A">
      <w:pPr>
        <w:ind w:left="-567" w:right="-755"/>
        <w:jc w:val="both"/>
        <w:rPr>
          <w:rFonts w:ascii="Times New Roman" w:hAnsi="Times New Roman" w:cs="Times New Roman"/>
          <w:sz w:val="28"/>
          <w:szCs w:val="28"/>
        </w:rPr>
      </w:pPr>
      <w:r w:rsidRPr="0047348A">
        <w:rPr>
          <w:rFonts w:ascii="Times New Roman" w:hAnsi="Times New Roman" w:cs="Times New Roman"/>
          <w:sz w:val="28"/>
          <w:szCs w:val="28"/>
        </w:rPr>
        <w:t>The Popes of the reform season were all willing to follow up on the reforms and were dedicated in carrying out and enforcing the decrees of the council. Pope Pius V was the first and greatest of these reform Popes followed by Gregory XIII who reformed the calendar. He enjoyed the assistance of St. Charles Borromeo. He was succeeded by Sixtus V, he initiated many programs of urban renewal and was a man of big ideas. He reorganized the curia and gave it the basic centralized and uniform structure it has retained throughout modern history.</w:t>
      </w:r>
    </w:p>
    <w:p w14:paraId="15B08C64" w14:textId="3B1C7D42" w:rsidR="00D9561D" w:rsidRPr="0047348A" w:rsidRDefault="00D9561D" w:rsidP="0047348A">
      <w:pPr>
        <w:ind w:left="-567" w:right="-755"/>
        <w:jc w:val="both"/>
        <w:rPr>
          <w:rFonts w:ascii="Times New Roman" w:hAnsi="Times New Roman" w:cs="Times New Roman"/>
          <w:sz w:val="28"/>
          <w:szCs w:val="28"/>
        </w:rPr>
      </w:pPr>
      <w:r w:rsidRPr="0047348A">
        <w:rPr>
          <w:rFonts w:ascii="Times New Roman" w:hAnsi="Times New Roman" w:cs="Times New Roman"/>
          <w:sz w:val="28"/>
          <w:szCs w:val="28"/>
        </w:rPr>
        <w:t xml:space="preserve">One of the most potent instruments that the popes used was the Inquisition. This was re-established by Pope Paul III in 1543. The Roman inquisition helped to root the church of heretical tendencies in Italy and in Spain. Though this has been </w:t>
      </w:r>
      <w:r w:rsidR="0047348A" w:rsidRPr="0047348A">
        <w:rPr>
          <w:rFonts w:ascii="Times New Roman" w:hAnsi="Times New Roman" w:cs="Times New Roman"/>
          <w:sz w:val="28"/>
          <w:szCs w:val="28"/>
        </w:rPr>
        <w:t>criticised</w:t>
      </w:r>
      <w:r w:rsidRPr="0047348A">
        <w:rPr>
          <w:rFonts w:ascii="Times New Roman" w:hAnsi="Times New Roman" w:cs="Times New Roman"/>
          <w:sz w:val="28"/>
          <w:szCs w:val="28"/>
        </w:rPr>
        <w:t xml:space="preserve"> as being intolerant, it is not important to note that even the protestants had also set out means of disciplining dissenters in their midst. The council of Trent had been judged to be too conservative and liberals had little or no voice. The doctrinal definitions are said to have been shallow and narrow.</w:t>
      </w:r>
    </w:p>
    <w:p w14:paraId="31068E21" w14:textId="77777777" w:rsidR="00D9561D" w:rsidRPr="0047348A" w:rsidRDefault="00D9561D" w:rsidP="0047348A">
      <w:pPr>
        <w:ind w:left="-567" w:right="-755"/>
        <w:jc w:val="both"/>
        <w:rPr>
          <w:rFonts w:ascii="Times New Roman" w:hAnsi="Times New Roman" w:cs="Times New Roman"/>
          <w:b/>
          <w:bCs/>
          <w:sz w:val="28"/>
          <w:szCs w:val="28"/>
        </w:rPr>
      </w:pPr>
      <w:r w:rsidRPr="0047348A">
        <w:rPr>
          <w:rFonts w:ascii="Times New Roman" w:hAnsi="Times New Roman" w:cs="Times New Roman"/>
          <w:b/>
          <w:bCs/>
          <w:sz w:val="28"/>
          <w:szCs w:val="28"/>
        </w:rPr>
        <w:t>Catholic reforms and its spread: Religious houses as centres of reform:</w:t>
      </w:r>
    </w:p>
    <w:p w14:paraId="63874B7F" w14:textId="15333495" w:rsidR="00D9561D" w:rsidRPr="0047348A" w:rsidRDefault="00D9561D" w:rsidP="0047348A">
      <w:pPr>
        <w:ind w:left="-567" w:right="-755"/>
        <w:jc w:val="both"/>
        <w:rPr>
          <w:rFonts w:ascii="Times New Roman" w:hAnsi="Times New Roman" w:cs="Times New Roman"/>
          <w:sz w:val="28"/>
          <w:szCs w:val="28"/>
        </w:rPr>
      </w:pPr>
      <w:r w:rsidRPr="0047348A">
        <w:rPr>
          <w:rFonts w:ascii="Times New Roman" w:hAnsi="Times New Roman" w:cs="Times New Roman"/>
          <w:sz w:val="28"/>
          <w:szCs w:val="28"/>
        </w:rPr>
        <w:t xml:space="preserve">The papacy had received rejuvenation through the ideals of the reforms popes. They had carried on tirelessly in the effort at reforming the church with the help of individuals and commissions set up by the council. Apart from the papacy, the other institution that proved of singular importance to the success of the </w:t>
      </w:r>
      <w:r w:rsidR="000F5588">
        <w:rPr>
          <w:rFonts w:ascii="Times New Roman" w:hAnsi="Times New Roman" w:cs="Times New Roman"/>
          <w:sz w:val="28"/>
          <w:szCs w:val="28"/>
        </w:rPr>
        <w:t>C</w:t>
      </w:r>
      <w:r w:rsidRPr="0047348A">
        <w:rPr>
          <w:rFonts w:ascii="Times New Roman" w:hAnsi="Times New Roman" w:cs="Times New Roman"/>
          <w:sz w:val="28"/>
          <w:szCs w:val="28"/>
        </w:rPr>
        <w:t xml:space="preserve">atholic reformation was the Jesuit order. Ignatius of Loyola did so much to help spread the reform. The Jesuits were called to commit to a life of poverty, chastity, and obedience (and pilgrimage to Jerusalem). These men helped to transform the church in many aspects, defending her from the attacks of heretics. They were committed to serve God and the Pope and the church in whatever capacity. They were flexible and revolutionary in some way, they were critical of everything traditional but promoted anything that had pastoral aims, they were great preachers, retreat masters, teachers and were always prepared to administer the sacraments. In Germany was Peter Canisius who is called the second apostle of Germany, he was a priest who was interested in reforming and bringing back the spiritual vigour of the church. Peter Canisius was a man of prayer, a good preacher, </w:t>
      </w:r>
      <w:proofErr w:type="gramStart"/>
      <w:r w:rsidRPr="0047348A">
        <w:rPr>
          <w:rFonts w:ascii="Times New Roman" w:hAnsi="Times New Roman" w:cs="Times New Roman"/>
          <w:sz w:val="28"/>
          <w:szCs w:val="28"/>
        </w:rPr>
        <w:t>organizer</w:t>
      </w:r>
      <w:proofErr w:type="gramEnd"/>
      <w:r w:rsidRPr="0047348A">
        <w:rPr>
          <w:rFonts w:ascii="Times New Roman" w:hAnsi="Times New Roman" w:cs="Times New Roman"/>
          <w:sz w:val="28"/>
          <w:szCs w:val="28"/>
        </w:rPr>
        <w:t xml:space="preserve"> and confessor, but he is remembered most for his </w:t>
      </w:r>
      <w:r w:rsidRPr="0047348A">
        <w:rPr>
          <w:rFonts w:ascii="Times New Roman" w:hAnsi="Times New Roman" w:cs="Times New Roman"/>
          <w:i/>
          <w:iCs/>
          <w:sz w:val="28"/>
          <w:szCs w:val="28"/>
        </w:rPr>
        <w:t xml:space="preserve">catechism, </w:t>
      </w:r>
      <w:r w:rsidRPr="0047348A">
        <w:rPr>
          <w:rFonts w:ascii="Times New Roman" w:hAnsi="Times New Roman" w:cs="Times New Roman"/>
          <w:sz w:val="28"/>
          <w:szCs w:val="28"/>
        </w:rPr>
        <w:t xml:space="preserve">which </w:t>
      </w:r>
      <w:r w:rsidR="00DF0090" w:rsidRPr="0047348A">
        <w:rPr>
          <w:rFonts w:ascii="Times New Roman" w:hAnsi="Times New Roman" w:cs="Times New Roman"/>
          <w:sz w:val="28"/>
          <w:szCs w:val="28"/>
        </w:rPr>
        <w:t>was a</w:t>
      </w:r>
      <w:r w:rsidRPr="0047348A">
        <w:rPr>
          <w:rFonts w:ascii="Times New Roman" w:hAnsi="Times New Roman" w:cs="Times New Roman"/>
          <w:sz w:val="28"/>
          <w:szCs w:val="28"/>
        </w:rPr>
        <w:t xml:space="preserve"> compendium of Catholic doctrine that he published in varying forms to match different levels of age and education. It became a source book for catechism in Germany. He founded </w:t>
      </w:r>
      <w:r w:rsidRPr="0047348A">
        <w:rPr>
          <w:rFonts w:ascii="Times New Roman" w:hAnsi="Times New Roman" w:cs="Times New Roman"/>
          <w:sz w:val="28"/>
          <w:szCs w:val="28"/>
        </w:rPr>
        <w:lastRenderedPageBreak/>
        <w:t>colleges in Augsburg, Munich and Innsbruck, these schools were used to promote the catholic reforms and spread it.</w:t>
      </w:r>
    </w:p>
    <w:p w14:paraId="58683A3A" w14:textId="797D57D0" w:rsidR="00D9561D" w:rsidRPr="0047348A" w:rsidRDefault="00D9561D" w:rsidP="0047348A">
      <w:pPr>
        <w:ind w:left="-567" w:right="-755"/>
        <w:jc w:val="both"/>
        <w:rPr>
          <w:rFonts w:ascii="Times New Roman" w:hAnsi="Times New Roman" w:cs="Times New Roman"/>
          <w:sz w:val="28"/>
          <w:szCs w:val="28"/>
        </w:rPr>
      </w:pPr>
      <w:r w:rsidRPr="0047348A">
        <w:rPr>
          <w:rFonts w:ascii="Times New Roman" w:hAnsi="Times New Roman" w:cs="Times New Roman"/>
          <w:sz w:val="28"/>
          <w:szCs w:val="28"/>
        </w:rPr>
        <w:t xml:space="preserve">The college of bishops also played an important role in the </w:t>
      </w:r>
      <w:r w:rsidR="00356857">
        <w:rPr>
          <w:rFonts w:ascii="Times New Roman" w:hAnsi="Times New Roman" w:cs="Times New Roman"/>
          <w:sz w:val="28"/>
          <w:szCs w:val="28"/>
        </w:rPr>
        <w:t>C</w:t>
      </w:r>
      <w:r w:rsidRPr="0047348A">
        <w:rPr>
          <w:rFonts w:ascii="Times New Roman" w:hAnsi="Times New Roman" w:cs="Times New Roman"/>
          <w:sz w:val="28"/>
          <w:szCs w:val="28"/>
        </w:rPr>
        <w:t>atholic reforms. The council fathers had instructed that bishops must be resident in their episcopal sees in order to be available to preach, do pastoral visits, teach the people, hold annual synods, build and run seminaries (the boys to be trained in the seminaries were to be taken from among the poor, and were not to be admitted less than age twelve), the bishops were to make sure that priests do not send in their illegitimate children into the seminary, ordain candidates who were thoroughly trained, root out concubinage from the priestly life, oversee the running of the convents and religious houses and be men who give worthy example to the flock in their dress, charity and modesty and they were also given authority to deal with issues of abuse. An outstanding bishop of this time was the bishop of Milan, Charles Borromeo 1565 to 1584. Trent had also strengthened episcopal authority; with this it was easier for bishops to stamp out any affront on orthodoxy. Bishops who had more than one see were to resign, and no taxation was to be levied as tax for parish visitation as this was considered a part of their job. Excommunications were to be used less frequently and not at the request of princes. Priests were to celebrate mass daily, go for confession once a month at least.</w:t>
      </w:r>
    </w:p>
    <w:p w14:paraId="318E9CE9" w14:textId="77777777" w:rsidR="00D9561D" w:rsidRPr="0047348A" w:rsidRDefault="00D9561D" w:rsidP="0047348A">
      <w:pPr>
        <w:ind w:left="-567" w:right="-755"/>
        <w:jc w:val="both"/>
        <w:rPr>
          <w:rFonts w:ascii="Times New Roman" w:hAnsi="Times New Roman" w:cs="Times New Roman"/>
          <w:sz w:val="28"/>
          <w:szCs w:val="28"/>
        </w:rPr>
      </w:pPr>
    </w:p>
    <w:p w14:paraId="47266851" w14:textId="2697B6E5" w:rsidR="00D9561D" w:rsidRPr="0047348A" w:rsidRDefault="00D9561D" w:rsidP="0047348A">
      <w:pPr>
        <w:ind w:left="-567" w:right="-755"/>
        <w:jc w:val="both"/>
        <w:rPr>
          <w:rFonts w:ascii="Times New Roman" w:hAnsi="Times New Roman" w:cs="Times New Roman"/>
          <w:sz w:val="28"/>
          <w:szCs w:val="28"/>
        </w:rPr>
      </w:pPr>
      <w:r w:rsidRPr="0047348A">
        <w:rPr>
          <w:rFonts w:ascii="Times New Roman" w:hAnsi="Times New Roman" w:cs="Times New Roman"/>
          <w:sz w:val="28"/>
          <w:szCs w:val="28"/>
        </w:rPr>
        <w:t xml:space="preserve">The </w:t>
      </w:r>
      <w:r w:rsidR="0047348A">
        <w:rPr>
          <w:rFonts w:ascii="Times New Roman" w:hAnsi="Times New Roman" w:cs="Times New Roman"/>
          <w:sz w:val="28"/>
          <w:szCs w:val="28"/>
        </w:rPr>
        <w:t>T</w:t>
      </w:r>
      <w:r w:rsidRPr="0047348A">
        <w:rPr>
          <w:rFonts w:ascii="Times New Roman" w:hAnsi="Times New Roman" w:cs="Times New Roman"/>
          <w:sz w:val="28"/>
          <w:szCs w:val="28"/>
        </w:rPr>
        <w:t xml:space="preserve">ridentine decree on justification laid much emphasis on good works, and this helped in colouring the direction taken by the spirituality of the time. Catholics were to conceive spiritual perfection as involving high degree of personal activity, combining the life of strict disciple and self-control with good works and charity. In all these, great priority was placed on God’s grace, but Catholics were taught that God also uses visible channels of grace, the sacraments. The adoration of the eucharist took center stage in the lives of the laity and clergy. Writers agree that the </w:t>
      </w:r>
      <w:r w:rsidR="0047348A">
        <w:rPr>
          <w:rFonts w:ascii="Times New Roman" w:hAnsi="Times New Roman" w:cs="Times New Roman"/>
          <w:sz w:val="28"/>
          <w:szCs w:val="28"/>
        </w:rPr>
        <w:t>T</w:t>
      </w:r>
      <w:r w:rsidRPr="0047348A">
        <w:rPr>
          <w:rFonts w:ascii="Times New Roman" w:hAnsi="Times New Roman" w:cs="Times New Roman"/>
          <w:sz w:val="28"/>
          <w:szCs w:val="28"/>
        </w:rPr>
        <w:t>ridentine spirituality was a more sacramental one.</w:t>
      </w:r>
    </w:p>
    <w:p w14:paraId="277CC4D1" w14:textId="0FCA3ABA" w:rsidR="00D9561D" w:rsidRPr="0047348A" w:rsidRDefault="00D9561D" w:rsidP="0047348A">
      <w:pPr>
        <w:ind w:left="-567" w:right="-755"/>
        <w:jc w:val="both"/>
        <w:rPr>
          <w:rFonts w:ascii="Times New Roman" w:hAnsi="Times New Roman" w:cs="Times New Roman"/>
          <w:sz w:val="28"/>
          <w:szCs w:val="28"/>
        </w:rPr>
      </w:pPr>
      <w:r w:rsidRPr="0047348A">
        <w:rPr>
          <w:rFonts w:ascii="Times New Roman" w:hAnsi="Times New Roman" w:cs="Times New Roman"/>
          <w:sz w:val="28"/>
          <w:szCs w:val="28"/>
        </w:rPr>
        <w:t xml:space="preserve">The </w:t>
      </w:r>
      <w:r w:rsidR="0047348A">
        <w:rPr>
          <w:rFonts w:ascii="Times New Roman" w:hAnsi="Times New Roman" w:cs="Times New Roman"/>
          <w:sz w:val="28"/>
          <w:szCs w:val="28"/>
        </w:rPr>
        <w:t>C</w:t>
      </w:r>
      <w:r w:rsidRPr="0047348A">
        <w:rPr>
          <w:rFonts w:ascii="Times New Roman" w:hAnsi="Times New Roman" w:cs="Times New Roman"/>
          <w:sz w:val="28"/>
          <w:szCs w:val="28"/>
        </w:rPr>
        <w:t xml:space="preserve">atholic reform also had vigorous, colourful and great men and women drawn from various groups such as the </w:t>
      </w:r>
      <w:proofErr w:type="spellStart"/>
      <w:r w:rsidRPr="0047348A">
        <w:rPr>
          <w:rFonts w:ascii="Times New Roman" w:hAnsi="Times New Roman" w:cs="Times New Roman"/>
          <w:sz w:val="28"/>
          <w:szCs w:val="28"/>
        </w:rPr>
        <w:t>Oratorians</w:t>
      </w:r>
      <w:proofErr w:type="spellEnd"/>
      <w:r w:rsidRPr="0047348A">
        <w:rPr>
          <w:rFonts w:ascii="Times New Roman" w:hAnsi="Times New Roman" w:cs="Times New Roman"/>
          <w:sz w:val="28"/>
          <w:szCs w:val="28"/>
        </w:rPr>
        <w:t xml:space="preserve"> (Philip </w:t>
      </w:r>
      <w:proofErr w:type="spellStart"/>
      <w:r w:rsidRPr="0047348A">
        <w:rPr>
          <w:rFonts w:ascii="Times New Roman" w:hAnsi="Times New Roman" w:cs="Times New Roman"/>
          <w:sz w:val="28"/>
          <w:szCs w:val="28"/>
        </w:rPr>
        <w:t>Neri</w:t>
      </w:r>
      <w:proofErr w:type="spellEnd"/>
      <w:r w:rsidRPr="0047348A">
        <w:rPr>
          <w:rFonts w:ascii="Times New Roman" w:hAnsi="Times New Roman" w:cs="Times New Roman"/>
          <w:sz w:val="28"/>
          <w:szCs w:val="28"/>
        </w:rPr>
        <w:t xml:space="preserve"> who was founder of the </w:t>
      </w:r>
      <w:proofErr w:type="spellStart"/>
      <w:r w:rsidRPr="0047348A">
        <w:rPr>
          <w:rFonts w:ascii="Times New Roman" w:hAnsi="Times New Roman" w:cs="Times New Roman"/>
          <w:sz w:val="28"/>
          <w:szCs w:val="28"/>
        </w:rPr>
        <w:t>Oratorians</w:t>
      </w:r>
      <w:proofErr w:type="spellEnd"/>
      <w:r w:rsidRPr="0047348A">
        <w:rPr>
          <w:rFonts w:ascii="Times New Roman" w:hAnsi="Times New Roman" w:cs="Times New Roman"/>
          <w:sz w:val="28"/>
          <w:szCs w:val="28"/>
        </w:rPr>
        <w:t xml:space="preserve"> and a great man of wit, who as confessor to popes and cardinals assisted in the transformation of the curia), Carmelites (Teresa of Avila, John of the cross, both were of the Carmelite order and helped in the reforms through their holiness, interior spirituality, great mystical powers and their writings), the Salesians had Frances de sales as founders, he fought had as bishop of Geneva to bring back souls to the catholic faith. Others were the congregation of the visitation sisters founded by Jane de Chantal, St. Vincent de Paul whose congregation of the Mission did much to raise the standard of the French clergy.</w:t>
      </w:r>
    </w:p>
    <w:p w14:paraId="78975426" w14:textId="77777777" w:rsidR="00D9561D" w:rsidRPr="0047348A" w:rsidRDefault="00D9561D" w:rsidP="0047348A">
      <w:pPr>
        <w:ind w:left="-567" w:right="-755"/>
        <w:jc w:val="both"/>
        <w:rPr>
          <w:rFonts w:ascii="Times New Roman" w:hAnsi="Times New Roman" w:cs="Times New Roman"/>
          <w:sz w:val="28"/>
          <w:szCs w:val="28"/>
        </w:rPr>
      </w:pPr>
      <w:r w:rsidRPr="0047348A">
        <w:rPr>
          <w:rFonts w:ascii="Times New Roman" w:hAnsi="Times New Roman" w:cs="Times New Roman"/>
          <w:sz w:val="28"/>
          <w:szCs w:val="28"/>
        </w:rPr>
        <w:t xml:space="preserve">Another outstanding effect of the Catholic reform as carried out by the council of Trent was the re-awakening of theology in the universities of Salamanca in Spain, Rome, Paris and Louvain, a new interest was given to the works of St. Thomas. Of great importance was the Jesuit Robert Bellarmine of the Gregorian university, Rome, who was apt in defending the </w:t>
      </w:r>
      <w:r w:rsidRPr="0047348A">
        <w:rPr>
          <w:rFonts w:ascii="Times New Roman" w:hAnsi="Times New Roman" w:cs="Times New Roman"/>
          <w:sz w:val="28"/>
          <w:szCs w:val="28"/>
        </w:rPr>
        <w:lastRenderedPageBreak/>
        <w:t xml:space="preserve">Catholic faith against the protestants. His defense of papal prerogative later in the years supported the development of the doctrine of infallibility. </w:t>
      </w:r>
    </w:p>
    <w:p w14:paraId="608427EB" w14:textId="77777777" w:rsidR="00D9561D" w:rsidRPr="0047348A" w:rsidRDefault="00D9561D" w:rsidP="0047348A">
      <w:pPr>
        <w:ind w:left="-567" w:right="-755"/>
        <w:jc w:val="both"/>
        <w:rPr>
          <w:rFonts w:ascii="Times New Roman" w:hAnsi="Times New Roman" w:cs="Times New Roman"/>
          <w:sz w:val="28"/>
          <w:szCs w:val="28"/>
        </w:rPr>
      </w:pPr>
      <w:r w:rsidRPr="0047348A">
        <w:rPr>
          <w:rFonts w:ascii="Times New Roman" w:hAnsi="Times New Roman" w:cs="Times New Roman"/>
          <w:sz w:val="28"/>
          <w:szCs w:val="28"/>
        </w:rPr>
        <w:t xml:space="preserve">The spiritual reawakening from the council of Trent made it possible for mission expansion by the Jesuits especially to the Americas, Peking, China, Japan, India and even Africa in the sixteenth century. </w:t>
      </w:r>
    </w:p>
    <w:p w14:paraId="48FC54C9" w14:textId="77777777" w:rsidR="00D9561D" w:rsidRPr="0047348A" w:rsidRDefault="00D9561D" w:rsidP="0047348A">
      <w:pPr>
        <w:ind w:left="-567" w:right="-755"/>
        <w:jc w:val="both"/>
        <w:rPr>
          <w:rFonts w:ascii="Times New Roman" w:hAnsi="Times New Roman" w:cs="Times New Roman"/>
          <w:sz w:val="28"/>
          <w:szCs w:val="28"/>
        </w:rPr>
      </w:pPr>
      <w:r w:rsidRPr="0047348A">
        <w:rPr>
          <w:rFonts w:ascii="Times New Roman" w:hAnsi="Times New Roman" w:cs="Times New Roman"/>
          <w:sz w:val="28"/>
          <w:szCs w:val="28"/>
        </w:rPr>
        <w:t xml:space="preserve">The council of Trent through its reform decrees and spirituality and with the support of the religious congregations especially the Jesuits had won back many souls to the catholic church from Poland, Germany, France, and the Netherlands. </w:t>
      </w:r>
    </w:p>
    <w:p w14:paraId="134D8AE0" w14:textId="77777777" w:rsidR="00D9561D" w:rsidRPr="0047348A" w:rsidRDefault="00D9561D" w:rsidP="0047348A">
      <w:pPr>
        <w:ind w:left="-567" w:right="-755"/>
        <w:jc w:val="both"/>
        <w:rPr>
          <w:rFonts w:ascii="Times New Roman" w:hAnsi="Times New Roman" w:cs="Times New Roman"/>
          <w:b/>
          <w:bCs/>
          <w:sz w:val="28"/>
          <w:szCs w:val="28"/>
        </w:rPr>
      </w:pPr>
    </w:p>
    <w:p w14:paraId="20D55D69" w14:textId="77777777" w:rsidR="00D9561D" w:rsidRPr="0047348A" w:rsidRDefault="00D9561D" w:rsidP="0047348A">
      <w:pPr>
        <w:ind w:left="-567" w:right="-755"/>
        <w:jc w:val="both"/>
        <w:rPr>
          <w:rFonts w:ascii="Times New Roman" w:hAnsi="Times New Roman" w:cs="Times New Roman"/>
          <w:b/>
          <w:bCs/>
          <w:sz w:val="28"/>
          <w:szCs w:val="28"/>
        </w:rPr>
      </w:pPr>
      <w:r w:rsidRPr="0047348A">
        <w:rPr>
          <w:rFonts w:ascii="Times New Roman" w:hAnsi="Times New Roman" w:cs="Times New Roman"/>
          <w:b/>
          <w:bCs/>
          <w:sz w:val="28"/>
          <w:szCs w:val="28"/>
        </w:rPr>
        <w:t>Was Trent a Catholic Reform council or a counter reform council?</w:t>
      </w:r>
    </w:p>
    <w:p w14:paraId="346D5B2A" w14:textId="77777777" w:rsidR="00D9561D" w:rsidRPr="0047348A" w:rsidRDefault="00D9561D" w:rsidP="0047348A">
      <w:pPr>
        <w:ind w:left="-567" w:right="-755"/>
        <w:jc w:val="both"/>
        <w:rPr>
          <w:rFonts w:ascii="Times New Roman" w:hAnsi="Times New Roman" w:cs="Times New Roman"/>
          <w:sz w:val="28"/>
          <w:szCs w:val="28"/>
        </w:rPr>
      </w:pPr>
      <w:r w:rsidRPr="0047348A">
        <w:rPr>
          <w:rFonts w:ascii="Times New Roman" w:hAnsi="Times New Roman" w:cs="Times New Roman"/>
          <w:sz w:val="28"/>
          <w:szCs w:val="28"/>
        </w:rPr>
        <w:t>“</w:t>
      </w:r>
      <w:r w:rsidRPr="0047348A">
        <w:rPr>
          <w:rFonts w:ascii="Times New Roman" w:hAnsi="Times New Roman" w:cs="Times New Roman"/>
          <w:i/>
          <w:iCs/>
          <w:sz w:val="28"/>
          <w:szCs w:val="28"/>
        </w:rPr>
        <w:t>The name of counter-reformation suggests a fight against Protestantism…. there was a true sense in which the fight against Protestantism encouraged the reforming movement within the Roman Catholic church. But it did not create it. The conflict with Protestantism gave to reform a new edge, to cut through the vested interest and administrative conservatism which everywhere frustrated reform…”</w:t>
      </w:r>
      <w:r w:rsidRPr="0047348A">
        <w:rPr>
          <w:rStyle w:val="FootnoteReference"/>
          <w:rFonts w:ascii="Times New Roman" w:hAnsi="Times New Roman" w:cs="Times New Roman"/>
          <w:i/>
          <w:iCs/>
          <w:sz w:val="28"/>
          <w:szCs w:val="28"/>
        </w:rPr>
        <w:footnoteReference w:id="1"/>
      </w:r>
      <w:r w:rsidRPr="0047348A">
        <w:rPr>
          <w:rFonts w:ascii="Times New Roman" w:hAnsi="Times New Roman" w:cs="Times New Roman"/>
          <w:sz w:val="28"/>
          <w:szCs w:val="28"/>
        </w:rPr>
        <w:t xml:space="preserve"> </w:t>
      </w:r>
    </w:p>
    <w:p w14:paraId="624F21D0" w14:textId="77777777" w:rsidR="00D9561D" w:rsidRPr="0047348A" w:rsidRDefault="00D9561D" w:rsidP="0047348A">
      <w:pPr>
        <w:ind w:left="-567" w:right="-755"/>
        <w:jc w:val="both"/>
        <w:rPr>
          <w:rFonts w:ascii="Times New Roman" w:hAnsi="Times New Roman" w:cs="Times New Roman"/>
          <w:sz w:val="28"/>
          <w:szCs w:val="28"/>
        </w:rPr>
      </w:pPr>
    </w:p>
    <w:p w14:paraId="10D11450" w14:textId="77777777" w:rsidR="00D9561D" w:rsidRPr="0047348A" w:rsidRDefault="00D9561D" w:rsidP="0047348A">
      <w:pPr>
        <w:ind w:left="-567" w:right="-755"/>
        <w:jc w:val="both"/>
        <w:rPr>
          <w:rFonts w:ascii="Times New Roman" w:hAnsi="Times New Roman" w:cs="Times New Roman"/>
          <w:sz w:val="28"/>
          <w:szCs w:val="28"/>
        </w:rPr>
      </w:pPr>
    </w:p>
    <w:p w14:paraId="4004FC2E" w14:textId="77777777" w:rsidR="00D9561D" w:rsidRPr="0047348A" w:rsidRDefault="00D9561D" w:rsidP="0047348A">
      <w:pPr>
        <w:ind w:left="-567" w:right="-755"/>
        <w:jc w:val="both"/>
        <w:rPr>
          <w:rFonts w:ascii="Times New Roman" w:hAnsi="Times New Roman" w:cs="Times New Roman"/>
          <w:sz w:val="28"/>
          <w:szCs w:val="28"/>
        </w:rPr>
      </w:pPr>
    </w:p>
    <w:p w14:paraId="1A4B569E" w14:textId="77777777" w:rsidR="00D9561D" w:rsidRPr="0047348A" w:rsidRDefault="00D9561D" w:rsidP="0047348A">
      <w:pPr>
        <w:ind w:left="-567" w:right="-755"/>
        <w:jc w:val="both"/>
        <w:rPr>
          <w:rFonts w:ascii="Times New Roman" w:hAnsi="Times New Roman" w:cs="Times New Roman"/>
          <w:sz w:val="28"/>
          <w:szCs w:val="28"/>
        </w:rPr>
      </w:pPr>
    </w:p>
    <w:p w14:paraId="63A54F5C" w14:textId="77777777" w:rsidR="00491331" w:rsidRPr="0047348A" w:rsidRDefault="00491331" w:rsidP="0047348A">
      <w:pPr>
        <w:shd w:val="clear" w:color="auto" w:fill="FFFEFE"/>
        <w:spacing w:before="225" w:after="225" w:line="240" w:lineRule="auto"/>
        <w:ind w:left="-567" w:right="-755"/>
        <w:jc w:val="both"/>
        <w:rPr>
          <w:rFonts w:ascii="Times New Roman" w:eastAsia="Times New Roman" w:hAnsi="Times New Roman" w:cs="Times New Roman"/>
          <w:b/>
          <w:bCs/>
          <w:color w:val="050000"/>
          <w:sz w:val="28"/>
          <w:szCs w:val="28"/>
          <w:lang w:eastAsia="en-GB"/>
        </w:rPr>
      </w:pPr>
      <w:bookmarkStart w:id="0" w:name="_Hlk120739727"/>
      <w:r w:rsidRPr="0047348A">
        <w:rPr>
          <w:rFonts w:ascii="Times New Roman" w:eastAsia="Times New Roman" w:hAnsi="Times New Roman" w:cs="Times New Roman"/>
          <w:b/>
          <w:bCs/>
          <w:color w:val="050000"/>
          <w:sz w:val="28"/>
          <w:szCs w:val="28"/>
          <w:lang w:eastAsia="en-GB"/>
        </w:rPr>
        <w:t>FURTHER READING</w:t>
      </w:r>
    </w:p>
    <w:p w14:paraId="57E2671E" w14:textId="2123F939" w:rsidR="00491331" w:rsidRPr="0047348A" w:rsidRDefault="00491331" w:rsidP="0047348A">
      <w:pPr>
        <w:ind w:left="-567" w:right="-755"/>
        <w:jc w:val="both"/>
        <w:rPr>
          <w:rFonts w:ascii="Times New Roman" w:hAnsi="Times New Roman" w:cs="Times New Roman"/>
          <w:sz w:val="28"/>
          <w:szCs w:val="28"/>
        </w:rPr>
      </w:pPr>
      <w:r w:rsidRPr="0047348A">
        <w:rPr>
          <w:rFonts w:ascii="Times New Roman" w:hAnsi="Times New Roman" w:cs="Times New Roman"/>
          <w:sz w:val="28"/>
          <w:szCs w:val="28"/>
        </w:rPr>
        <w:t xml:space="preserve">BOKENKOTTER, T., </w:t>
      </w:r>
      <w:r w:rsidRPr="0047348A">
        <w:rPr>
          <w:rFonts w:ascii="Times New Roman" w:hAnsi="Times New Roman" w:cs="Times New Roman"/>
          <w:i/>
          <w:iCs/>
          <w:sz w:val="28"/>
          <w:szCs w:val="28"/>
        </w:rPr>
        <w:t>A Concise History of the Catholic Church,</w:t>
      </w:r>
      <w:r w:rsidRPr="0047348A">
        <w:rPr>
          <w:rFonts w:ascii="Times New Roman" w:hAnsi="Times New Roman" w:cs="Times New Roman"/>
          <w:sz w:val="28"/>
          <w:szCs w:val="28"/>
        </w:rPr>
        <w:t xml:space="preserve"> (New York: Image Books, 2005).</w:t>
      </w:r>
    </w:p>
    <w:p w14:paraId="5476428F" w14:textId="635DD0E6" w:rsidR="00491331" w:rsidRPr="0047348A" w:rsidRDefault="00491331" w:rsidP="0047348A">
      <w:pPr>
        <w:ind w:left="-567" w:right="-755"/>
        <w:jc w:val="both"/>
        <w:rPr>
          <w:rFonts w:ascii="Times New Roman" w:hAnsi="Times New Roman" w:cs="Times New Roman"/>
          <w:sz w:val="28"/>
          <w:szCs w:val="28"/>
        </w:rPr>
      </w:pPr>
      <w:r w:rsidRPr="0047348A">
        <w:rPr>
          <w:rFonts w:ascii="Times New Roman" w:hAnsi="Times New Roman" w:cs="Times New Roman"/>
          <w:sz w:val="28"/>
          <w:szCs w:val="28"/>
        </w:rPr>
        <w:t xml:space="preserve">CHADWICK, O., </w:t>
      </w:r>
      <w:r w:rsidRPr="0047348A">
        <w:rPr>
          <w:rFonts w:ascii="Times New Roman" w:hAnsi="Times New Roman" w:cs="Times New Roman"/>
          <w:i/>
          <w:iCs/>
          <w:sz w:val="28"/>
          <w:szCs w:val="28"/>
        </w:rPr>
        <w:t>The Reformation,</w:t>
      </w:r>
      <w:r w:rsidRPr="0047348A">
        <w:rPr>
          <w:rFonts w:ascii="Times New Roman" w:hAnsi="Times New Roman" w:cs="Times New Roman"/>
          <w:sz w:val="28"/>
          <w:szCs w:val="28"/>
        </w:rPr>
        <w:t xml:space="preserve"> (London: Penguin Books, 1990). </w:t>
      </w:r>
    </w:p>
    <w:p w14:paraId="2324F421" w14:textId="77777777" w:rsidR="00491331" w:rsidRPr="0047348A" w:rsidRDefault="00491331" w:rsidP="0047348A">
      <w:pPr>
        <w:ind w:left="-567" w:right="-755"/>
        <w:jc w:val="both"/>
        <w:rPr>
          <w:rFonts w:ascii="Times New Roman" w:hAnsi="Times New Roman" w:cs="Times New Roman"/>
          <w:sz w:val="28"/>
          <w:szCs w:val="28"/>
        </w:rPr>
      </w:pPr>
      <w:r w:rsidRPr="0047348A">
        <w:rPr>
          <w:rFonts w:ascii="Times New Roman" w:hAnsi="Times New Roman" w:cs="Times New Roman"/>
          <w:sz w:val="28"/>
          <w:szCs w:val="28"/>
        </w:rPr>
        <w:t>LEWIS, K.,</w:t>
      </w:r>
      <w:r w:rsidRPr="0047348A">
        <w:rPr>
          <w:rFonts w:ascii="Times New Roman" w:hAnsi="Times New Roman" w:cs="Times New Roman"/>
          <w:i/>
          <w:iCs/>
          <w:sz w:val="28"/>
          <w:szCs w:val="28"/>
        </w:rPr>
        <w:t xml:space="preserve"> The Catholic Church in History</w:t>
      </w:r>
      <w:r w:rsidRPr="0047348A">
        <w:rPr>
          <w:rFonts w:ascii="Times New Roman" w:hAnsi="Times New Roman" w:cs="Times New Roman"/>
          <w:sz w:val="28"/>
          <w:szCs w:val="28"/>
        </w:rPr>
        <w:t xml:space="preserve"> (New York: The Crossroad Pub. Company, 2006).</w:t>
      </w:r>
    </w:p>
    <w:p w14:paraId="6AD5110A" w14:textId="632EBD5A" w:rsidR="00491331" w:rsidRPr="0047348A" w:rsidRDefault="00491331" w:rsidP="0047348A">
      <w:pPr>
        <w:ind w:left="-567" w:right="-755"/>
        <w:jc w:val="both"/>
        <w:rPr>
          <w:rFonts w:ascii="Times New Roman" w:hAnsi="Times New Roman" w:cs="Times New Roman"/>
          <w:sz w:val="28"/>
          <w:szCs w:val="28"/>
        </w:rPr>
      </w:pPr>
      <w:r w:rsidRPr="0047348A">
        <w:rPr>
          <w:rFonts w:ascii="Times New Roman" w:hAnsi="Times New Roman" w:cs="Times New Roman"/>
          <w:sz w:val="28"/>
          <w:szCs w:val="28"/>
        </w:rPr>
        <w:t xml:space="preserve">SCHRECK, A., </w:t>
      </w:r>
      <w:r w:rsidRPr="0047348A">
        <w:rPr>
          <w:rFonts w:ascii="Times New Roman" w:hAnsi="Times New Roman" w:cs="Times New Roman"/>
          <w:i/>
          <w:iCs/>
          <w:sz w:val="28"/>
          <w:szCs w:val="28"/>
        </w:rPr>
        <w:t>The Compact History of the Catholic Church</w:t>
      </w:r>
      <w:r w:rsidRPr="0047348A">
        <w:rPr>
          <w:rFonts w:ascii="Times New Roman" w:hAnsi="Times New Roman" w:cs="Times New Roman"/>
          <w:sz w:val="28"/>
          <w:szCs w:val="28"/>
        </w:rPr>
        <w:t xml:space="preserve"> (Ohio: Servant books, 2009) </w:t>
      </w:r>
    </w:p>
    <w:p w14:paraId="0719CFE2" w14:textId="42E842F7" w:rsidR="00491331" w:rsidRPr="0047348A" w:rsidRDefault="00491331" w:rsidP="0047348A">
      <w:pPr>
        <w:ind w:left="-567" w:right="-755"/>
        <w:jc w:val="both"/>
        <w:rPr>
          <w:rFonts w:ascii="Times New Roman" w:hAnsi="Times New Roman" w:cs="Times New Roman"/>
          <w:sz w:val="28"/>
          <w:szCs w:val="28"/>
        </w:rPr>
      </w:pPr>
      <w:r w:rsidRPr="0047348A">
        <w:rPr>
          <w:rFonts w:ascii="Times New Roman" w:hAnsi="Times New Roman" w:cs="Times New Roman"/>
          <w:sz w:val="28"/>
          <w:szCs w:val="28"/>
        </w:rPr>
        <w:t xml:space="preserve">VIDMAR, J., </w:t>
      </w:r>
      <w:r w:rsidRPr="0047348A">
        <w:rPr>
          <w:rFonts w:ascii="Times New Roman" w:hAnsi="Times New Roman" w:cs="Times New Roman"/>
          <w:i/>
          <w:iCs/>
          <w:sz w:val="28"/>
          <w:szCs w:val="28"/>
        </w:rPr>
        <w:t>The Catholic church through the ages</w:t>
      </w:r>
      <w:r w:rsidRPr="0047348A">
        <w:rPr>
          <w:rFonts w:ascii="Times New Roman" w:hAnsi="Times New Roman" w:cs="Times New Roman"/>
          <w:sz w:val="28"/>
          <w:szCs w:val="28"/>
        </w:rPr>
        <w:t>.</w:t>
      </w:r>
    </w:p>
    <w:p w14:paraId="6DED0F53" w14:textId="77777777" w:rsidR="00491331" w:rsidRPr="0047348A" w:rsidRDefault="00491331" w:rsidP="0047348A">
      <w:pPr>
        <w:ind w:left="-567" w:right="-755"/>
        <w:jc w:val="both"/>
        <w:rPr>
          <w:rFonts w:ascii="Times New Roman" w:hAnsi="Times New Roman" w:cs="Times New Roman"/>
          <w:sz w:val="28"/>
          <w:szCs w:val="28"/>
        </w:rPr>
      </w:pPr>
    </w:p>
    <w:bookmarkEnd w:id="0"/>
    <w:p w14:paraId="4B77C6FA" w14:textId="77777777" w:rsidR="00D9561D" w:rsidRPr="0047348A" w:rsidRDefault="00D9561D" w:rsidP="0047348A">
      <w:pPr>
        <w:ind w:left="-567" w:right="-755"/>
        <w:jc w:val="both"/>
        <w:rPr>
          <w:rFonts w:ascii="Times New Roman" w:hAnsi="Times New Roman" w:cs="Times New Roman"/>
          <w:sz w:val="28"/>
          <w:szCs w:val="28"/>
        </w:rPr>
      </w:pPr>
    </w:p>
    <w:p w14:paraId="6B968F22" w14:textId="77777777" w:rsidR="00D643C5" w:rsidRPr="0047348A" w:rsidRDefault="00D643C5" w:rsidP="0047348A">
      <w:pPr>
        <w:ind w:left="-567" w:right="-755"/>
        <w:rPr>
          <w:rFonts w:ascii="Times New Roman" w:hAnsi="Times New Roman" w:cs="Times New Roman"/>
          <w:sz w:val="28"/>
          <w:szCs w:val="28"/>
        </w:rPr>
      </w:pPr>
    </w:p>
    <w:sectPr w:rsidR="00D643C5" w:rsidRPr="0047348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F21DF" w14:textId="77777777" w:rsidR="009222EF" w:rsidRDefault="009222EF" w:rsidP="00D9561D">
      <w:pPr>
        <w:spacing w:after="0" w:line="240" w:lineRule="auto"/>
      </w:pPr>
      <w:r>
        <w:separator/>
      </w:r>
    </w:p>
  </w:endnote>
  <w:endnote w:type="continuationSeparator" w:id="0">
    <w:p w14:paraId="26F99537" w14:textId="77777777" w:rsidR="009222EF" w:rsidRDefault="009222EF" w:rsidP="00D9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745F7" w14:textId="77777777" w:rsidR="009222EF" w:rsidRDefault="009222EF" w:rsidP="00D9561D">
      <w:pPr>
        <w:spacing w:after="0" w:line="240" w:lineRule="auto"/>
      </w:pPr>
      <w:r>
        <w:separator/>
      </w:r>
    </w:p>
  </w:footnote>
  <w:footnote w:type="continuationSeparator" w:id="0">
    <w:p w14:paraId="17780BBF" w14:textId="77777777" w:rsidR="009222EF" w:rsidRDefault="009222EF" w:rsidP="00D9561D">
      <w:pPr>
        <w:spacing w:after="0" w:line="240" w:lineRule="auto"/>
      </w:pPr>
      <w:r>
        <w:continuationSeparator/>
      </w:r>
    </w:p>
  </w:footnote>
  <w:footnote w:id="1">
    <w:p w14:paraId="4D194900" w14:textId="77777777" w:rsidR="00D9561D" w:rsidRDefault="00D9561D" w:rsidP="00D9561D">
      <w:pPr>
        <w:pStyle w:val="FootnoteText"/>
      </w:pPr>
      <w:r>
        <w:rPr>
          <w:rStyle w:val="FootnoteReference"/>
        </w:rPr>
        <w:footnoteRef/>
      </w:r>
      <w:r>
        <w:t xml:space="preserve"> Chadwick, Owen., </w:t>
      </w:r>
      <w:r>
        <w:rPr>
          <w:i/>
          <w:iCs/>
        </w:rPr>
        <w:t>The Reformation,</w:t>
      </w:r>
      <w:r>
        <w:t xml:space="preserve"> (London: Penguin books, 1990), pg.251.</w:t>
      </w:r>
    </w:p>
    <w:p w14:paraId="5E125938" w14:textId="77777777" w:rsidR="00D9561D" w:rsidRDefault="00D9561D" w:rsidP="00D9561D">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C9"/>
    <w:rsid w:val="000573CE"/>
    <w:rsid w:val="00061945"/>
    <w:rsid w:val="000D2680"/>
    <w:rsid w:val="000F26C4"/>
    <w:rsid w:val="000F5588"/>
    <w:rsid w:val="002060F3"/>
    <w:rsid w:val="0024390F"/>
    <w:rsid w:val="00244F6E"/>
    <w:rsid w:val="00261D65"/>
    <w:rsid w:val="00323406"/>
    <w:rsid w:val="00356857"/>
    <w:rsid w:val="00365587"/>
    <w:rsid w:val="00383062"/>
    <w:rsid w:val="003B3805"/>
    <w:rsid w:val="003C60A2"/>
    <w:rsid w:val="003E3398"/>
    <w:rsid w:val="004367CE"/>
    <w:rsid w:val="00441DDE"/>
    <w:rsid w:val="0047348A"/>
    <w:rsid w:val="00491331"/>
    <w:rsid w:val="00497CDE"/>
    <w:rsid w:val="0055238D"/>
    <w:rsid w:val="00640D9B"/>
    <w:rsid w:val="00651807"/>
    <w:rsid w:val="00663C16"/>
    <w:rsid w:val="006B2214"/>
    <w:rsid w:val="006C08A1"/>
    <w:rsid w:val="007764EC"/>
    <w:rsid w:val="007959CF"/>
    <w:rsid w:val="007972F9"/>
    <w:rsid w:val="007F1903"/>
    <w:rsid w:val="008023EB"/>
    <w:rsid w:val="00855B85"/>
    <w:rsid w:val="00892078"/>
    <w:rsid w:val="009222EF"/>
    <w:rsid w:val="00A065C9"/>
    <w:rsid w:val="00A11006"/>
    <w:rsid w:val="00A76BCE"/>
    <w:rsid w:val="00B21365"/>
    <w:rsid w:val="00C278E1"/>
    <w:rsid w:val="00CB7502"/>
    <w:rsid w:val="00D5732E"/>
    <w:rsid w:val="00D643C5"/>
    <w:rsid w:val="00D75EE8"/>
    <w:rsid w:val="00D76239"/>
    <w:rsid w:val="00D9561D"/>
    <w:rsid w:val="00DF0090"/>
    <w:rsid w:val="00E22231"/>
    <w:rsid w:val="00E94DEA"/>
    <w:rsid w:val="00EC280C"/>
    <w:rsid w:val="00EE2EFC"/>
    <w:rsid w:val="00F326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6C863"/>
  <w15:chartTrackingRefBased/>
  <w15:docId w15:val="{77474C0F-6CD5-42FA-BED6-7A74C5183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61D"/>
    <w:pPr>
      <w:spacing w:line="256" w:lineRule="auto"/>
    </w:pPr>
  </w:style>
  <w:style w:type="paragraph" w:styleId="Heading1">
    <w:name w:val="heading 1"/>
    <w:basedOn w:val="Normal"/>
    <w:next w:val="Normal"/>
    <w:link w:val="Heading1Char"/>
    <w:uiPriority w:val="9"/>
    <w:qFormat/>
    <w:rsid w:val="006C08A1"/>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uiPriority w:val="9"/>
    <w:semiHidden/>
    <w:unhideWhenUsed/>
    <w:qFormat/>
    <w:rsid w:val="006C08A1"/>
    <w:pPr>
      <w:keepNext/>
      <w:keepLines/>
      <w:spacing w:before="40" w:after="0" w:line="259" w:lineRule="auto"/>
      <w:outlineLvl w:val="1"/>
    </w:pPr>
    <w:rPr>
      <w:rFonts w:asciiTheme="majorHAnsi" w:eastAsiaTheme="majorEastAsia" w:hAnsiTheme="majorHAnsi" w:cstheme="majorBidi"/>
      <w:color w:val="2F5496"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5EE8"/>
    <w:rPr>
      <w:color w:val="0563C1" w:themeColor="hyperlink"/>
      <w:u w:val="single"/>
    </w:rPr>
  </w:style>
  <w:style w:type="character" w:styleId="UnresolvedMention">
    <w:name w:val="Unresolved Mention"/>
    <w:basedOn w:val="DefaultParagraphFont"/>
    <w:uiPriority w:val="99"/>
    <w:semiHidden/>
    <w:unhideWhenUsed/>
    <w:rsid w:val="00D75EE8"/>
    <w:rPr>
      <w:color w:val="605E5C"/>
      <w:shd w:val="clear" w:color="auto" w:fill="E1DFDD"/>
    </w:rPr>
  </w:style>
  <w:style w:type="character" w:customStyle="1" w:styleId="Heading1Char">
    <w:name w:val="Heading 1 Char"/>
    <w:basedOn w:val="DefaultParagraphFont"/>
    <w:link w:val="Heading1"/>
    <w:uiPriority w:val="9"/>
    <w:rsid w:val="006C08A1"/>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semiHidden/>
    <w:rsid w:val="006C08A1"/>
    <w:rPr>
      <w:rFonts w:asciiTheme="majorHAnsi" w:eastAsiaTheme="majorEastAsia" w:hAnsiTheme="majorHAnsi" w:cstheme="majorBidi"/>
      <w:color w:val="2F5496" w:themeColor="accent1" w:themeShade="BF"/>
      <w:sz w:val="26"/>
      <w:szCs w:val="26"/>
      <w:lang w:val="en-US"/>
    </w:rPr>
  </w:style>
  <w:style w:type="paragraph" w:styleId="FootnoteText">
    <w:name w:val="footnote text"/>
    <w:basedOn w:val="Normal"/>
    <w:link w:val="FootnoteTextChar"/>
    <w:uiPriority w:val="99"/>
    <w:semiHidden/>
    <w:unhideWhenUsed/>
    <w:rsid w:val="00D956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561D"/>
    <w:rPr>
      <w:sz w:val="20"/>
      <w:szCs w:val="20"/>
    </w:rPr>
  </w:style>
  <w:style w:type="character" w:styleId="FootnoteReference">
    <w:name w:val="footnote reference"/>
    <w:basedOn w:val="DefaultParagraphFont"/>
    <w:uiPriority w:val="99"/>
    <w:semiHidden/>
    <w:unhideWhenUsed/>
    <w:rsid w:val="00D956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27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1424</TotalTime>
  <Pages>1</Pages>
  <Words>2183</Words>
  <Characters>12444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Iwatt</dc:creator>
  <cp:keywords/>
  <dc:description/>
  <cp:lastModifiedBy>Benedict Iwatt</cp:lastModifiedBy>
  <cp:revision>47</cp:revision>
  <dcterms:created xsi:type="dcterms:W3CDTF">2022-12-07T14:06:00Z</dcterms:created>
  <dcterms:modified xsi:type="dcterms:W3CDTF">2022-12-09T12:00:00Z</dcterms:modified>
</cp:coreProperties>
</file>