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4529C" w14:textId="166F59B1" w:rsidR="003A3F13" w:rsidRPr="00662CE2" w:rsidRDefault="006E2255"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 xml:space="preserve">The University of Paris and the rise of mystical theology </w:t>
      </w:r>
    </w:p>
    <w:p w14:paraId="7365BC43" w14:textId="77777777" w:rsidR="00EE024B" w:rsidRPr="00662CE2" w:rsidRDefault="00444B06"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The university of </w:t>
      </w:r>
      <w:r w:rsidR="00372F8A" w:rsidRPr="00662CE2">
        <w:rPr>
          <w:rFonts w:ascii="Times New Roman" w:hAnsi="Times New Roman" w:cs="Times New Roman"/>
          <w:sz w:val="24"/>
          <w:szCs w:val="24"/>
        </w:rPr>
        <w:t>Paris</w:t>
      </w:r>
      <w:r w:rsidRPr="00662CE2">
        <w:rPr>
          <w:rFonts w:ascii="Times New Roman" w:hAnsi="Times New Roman" w:cs="Times New Roman"/>
          <w:sz w:val="24"/>
          <w:szCs w:val="24"/>
        </w:rPr>
        <w:t xml:space="preserve"> was one of the foremost universities in Europe in the </w:t>
      </w:r>
      <w:r w:rsidR="00372F8A" w:rsidRPr="00662CE2">
        <w:rPr>
          <w:rFonts w:ascii="Times New Roman" w:hAnsi="Times New Roman" w:cs="Times New Roman"/>
          <w:sz w:val="24"/>
          <w:szCs w:val="24"/>
        </w:rPr>
        <w:t>Middle Ages</w:t>
      </w:r>
      <w:r w:rsidRPr="00662CE2">
        <w:rPr>
          <w:rFonts w:ascii="Times New Roman" w:hAnsi="Times New Roman" w:cs="Times New Roman"/>
          <w:sz w:val="24"/>
          <w:szCs w:val="24"/>
        </w:rPr>
        <w:t xml:space="preserve">. It is the second university in Europe after the University of </w:t>
      </w:r>
      <w:r w:rsidR="00372F8A" w:rsidRPr="00662CE2">
        <w:rPr>
          <w:rFonts w:ascii="Times New Roman" w:hAnsi="Times New Roman" w:cs="Times New Roman"/>
          <w:sz w:val="24"/>
          <w:szCs w:val="24"/>
        </w:rPr>
        <w:t>Bologna. (</w:t>
      </w:r>
      <w:r w:rsidRPr="00662CE2">
        <w:rPr>
          <w:rFonts w:ascii="Times New Roman" w:hAnsi="Times New Roman" w:cs="Times New Roman"/>
          <w:sz w:val="24"/>
          <w:szCs w:val="24"/>
        </w:rPr>
        <w:t>1088).</w:t>
      </w:r>
      <w:r w:rsidR="00372F8A" w:rsidRPr="00662CE2">
        <w:rPr>
          <w:rFonts w:ascii="Times New Roman" w:hAnsi="Times New Roman" w:cs="Times New Roman"/>
          <w:sz w:val="24"/>
          <w:szCs w:val="24"/>
        </w:rPr>
        <w:t xml:space="preserve"> It</w:t>
      </w:r>
      <w:r w:rsidRPr="00662CE2">
        <w:rPr>
          <w:rFonts w:ascii="Times New Roman" w:hAnsi="Times New Roman" w:cs="Times New Roman"/>
          <w:sz w:val="24"/>
          <w:szCs w:val="24"/>
        </w:rPr>
        <w:t xml:space="preserve"> grew out from the 11</w:t>
      </w:r>
      <w:r w:rsidRPr="00662CE2">
        <w:rPr>
          <w:rFonts w:ascii="Times New Roman" w:hAnsi="Times New Roman" w:cs="Times New Roman"/>
          <w:sz w:val="24"/>
          <w:szCs w:val="24"/>
          <w:vertAlign w:val="superscript"/>
        </w:rPr>
        <w:t>th</w:t>
      </w:r>
      <w:r w:rsidRPr="00662CE2">
        <w:rPr>
          <w:rFonts w:ascii="Times New Roman" w:hAnsi="Times New Roman" w:cs="Times New Roman"/>
          <w:sz w:val="24"/>
          <w:szCs w:val="24"/>
        </w:rPr>
        <w:t>/12</w:t>
      </w:r>
      <w:r w:rsidRPr="00662CE2">
        <w:rPr>
          <w:rFonts w:ascii="Times New Roman" w:hAnsi="Times New Roman" w:cs="Times New Roman"/>
          <w:sz w:val="24"/>
          <w:szCs w:val="24"/>
          <w:vertAlign w:val="superscript"/>
        </w:rPr>
        <w:t>th</w:t>
      </w:r>
      <w:r w:rsidRPr="00662CE2">
        <w:rPr>
          <w:rFonts w:ascii="Times New Roman" w:hAnsi="Times New Roman" w:cs="Times New Roman"/>
          <w:sz w:val="24"/>
          <w:szCs w:val="24"/>
        </w:rPr>
        <w:t xml:space="preserve"> century </w:t>
      </w:r>
      <w:r w:rsidR="00372F8A" w:rsidRPr="00662CE2">
        <w:rPr>
          <w:rFonts w:ascii="Times New Roman" w:hAnsi="Times New Roman" w:cs="Times New Roman"/>
          <w:sz w:val="24"/>
          <w:szCs w:val="24"/>
        </w:rPr>
        <w:t>cathedral</w:t>
      </w:r>
      <w:r w:rsidRPr="00662CE2">
        <w:rPr>
          <w:rFonts w:ascii="Times New Roman" w:hAnsi="Times New Roman" w:cs="Times New Roman"/>
          <w:sz w:val="24"/>
          <w:szCs w:val="24"/>
        </w:rPr>
        <w:t xml:space="preserve"> schools. </w:t>
      </w:r>
      <w:r w:rsidR="00372F8A" w:rsidRPr="00662CE2">
        <w:rPr>
          <w:rFonts w:ascii="Times New Roman" w:hAnsi="Times New Roman" w:cs="Times New Roman"/>
          <w:sz w:val="24"/>
          <w:szCs w:val="24"/>
        </w:rPr>
        <w:t>Specifically,</w:t>
      </w:r>
      <w:r w:rsidRPr="00662CE2">
        <w:rPr>
          <w:rFonts w:ascii="Times New Roman" w:hAnsi="Times New Roman" w:cs="Times New Roman"/>
          <w:sz w:val="24"/>
          <w:szCs w:val="24"/>
        </w:rPr>
        <w:t xml:space="preserve"> </w:t>
      </w:r>
      <w:r w:rsidR="00372F8A" w:rsidRPr="00662CE2">
        <w:rPr>
          <w:rFonts w:ascii="Times New Roman" w:hAnsi="Times New Roman" w:cs="Times New Roman"/>
          <w:sz w:val="24"/>
          <w:szCs w:val="24"/>
        </w:rPr>
        <w:t xml:space="preserve">it came </w:t>
      </w:r>
      <w:r w:rsidRPr="00662CE2">
        <w:rPr>
          <w:rFonts w:ascii="Times New Roman" w:hAnsi="Times New Roman" w:cs="Times New Roman"/>
          <w:sz w:val="24"/>
          <w:szCs w:val="24"/>
        </w:rPr>
        <w:t>from the cathedral school, of Notre-Dame in about 1150. The corporation was formally recognised as a</w:t>
      </w:r>
      <w:r w:rsidR="00372F8A" w:rsidRPr="00662CE2">
        <w:rPr>
          <w:rFonts w:ascii="Times New Roman" w:hAnsi="Times New Roman" w:cs="Times New Roman"/>
          <w:sz w:val="24"/>
          <w:szCs w:val="24"/>
        </w:rPr>
        <w:t xml:space="preserve"> place of learning </w:t>
      </w:r>
      <w:r w:rsidRPr="00662CE2">
        <w:rPr>
          <w:rFonts w:ascii="Times New Roman" w:hAnsi="Times New Roman" w:cs="Times New Roman"/>
          <w:sz w:val="24"/>
          <w:szCs w:val="24"/>
        </w:rPr>
        <w:t>in an edict by King</w:t>
      </w:r>
      <w:r w:rsidR="00372F8A" w:rsidRPr="00662CE2">
        <w:rPr>
          <w:rFonts w:ascii="Times New Roman" w:hAnsi="Times New Roman" w:cs="Times New Roman"/>
          <w:sz w:val="24"/>
          <w:szCs w:val="24"/>
        </w:rPr>
        <w:t xml:space="preserve"> Philip II Augustus</w:t>
      </w:r>
      <w:r w:rsidRPr="00662CE2">
        <w:rPr>
          <w:rFonts w:ascii="Times New Roman" w:hAnsi="Times New Roman" w:cs="Times New Roman"/>
          <w:sz w:val="24"/>
          <w:szCs w:val="24"/>
        </w:rPr>
        <w:t> in 1200: in it, among other accommodations granted to future students, he allowed the corporation to operate under ecclesiastic law which would be governed by the elders of the</w:t>
      </w:r>
      <w:r w:rsidR="00372F8A" w:rsidRPr="00662CE2">
        <w:rPr>
          <w:rFonts w:ascii="Times New Roman" w:hAnsi="Times New Roman" w:cs="Times New Roman"/>
          <w:sz w:val="24"/>
          <w:szCs w:val="24"/>
        </w:rPr>
        <w:t xml:space="preserve"> Notre Dame Cathedral school. The edict offered assurances that those who finish their studies there will be awarded diplomas. Pope Innocent III granted it ecclesiastical recognition in 1215. It had the faculties of Law, Arts, </w:t>
      </w:r>
      <w:r w:rsidR="00AE4A71" w:rsidRPr="00662CE2">
        <w:rPr>
          <w:rFonts w:ascii="Times New Roman" w:hAnsi="Times New Roman" w:cs="Times New Roman"/>
          <w:sz w:val="24"/>
          <w:szCs w:val="24"/>
        </w:rPr>
        <w:t>Law,</w:t>
      </w:r>
      <w:r w:rsidR="00372F8A" w:rsidRPr="00662CE2">
        <w:rPr>
          <w:rFonts w:ascii="Times New Roman" w:hAnsi="Times New Roman" w:cs="Times New Roman"/>
          <w:sz w:val="24"/>
          <w:szCs w:val="24"/>
        </w:rPr>
        <w:t xml:space="preserve"> and Theology.</w:t>
      </w:r>
    </w:p>
    <w:p w14:paraId="143BE8E7" w14:textId="1038FCD0" w:rsidR="00372F8A" w:rsidRPr="00662CE2" w:rsidRDefault="00372F8A"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The University of Paris becomes important to our discourse because of the theological debates that took place there and some theological topics that were birth in that citadel of learning. The University turned out great scholars of the medieval </w:t>
      </w:r>
      <w:r w:rsidR="00AE4A71" w:rsidRPr="00662CE2">
        <w:rPr>
          <w:rFonts w:ascii="Times New Roman" w:hAnsi="Times New Roman" w:cs="Times New Roman"/>
          <w:sz w:val="24"/>
          <w:szCs w:val="24"/>
        </w:rPr>
        <w:t>world, St. Bonaventure, St. Thomas Aquinas, John Calvin, J</w:t>
      </w:r>
      <w:r w:rsidR="00A6214D" w:rsidRPr="00662CE2">
        <w:rPr>
          <w:rFonts w:ascii="Times New Roman" w:hAnsi="Times New Roman" w:cs="Times New Roman"/>
          <w:sz w:val="24"/>
          <w:szCs w:val="24"/>
        </w:rPr>
        <w:t>ean</w:t>
      </w:r>
      <w:r w:rsidR="00AE4A71" w:rsidRPr="00662CE2">
        <w:rPr>
          <w:rFonts w:ascii="Times New Roman" w:hAnsi="Times New Roman" w:cs="Times New Roman"/>
          <w:sz w:val="24"/>
          <w:szCs w:val="24"/>
        </w:rPr>
        <w:t xml:space="preserve"> Gerson, and even Popes passed through that hallowed walls.</w:t>
      </w:r>
    </w:p>
    <w:p w14:paraId="1E82A9EA" w14:textId="7921CD91" w:rsidR="00EE024B" w:rsidRPr="00662CE2" w:rsidRDefault="00AE4A7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This University among other great achievements was the seat of mystical theology in the Middle Ages with men like Jean Gerson</w:t>
      </w:r>
      <w:r w:rsidR="00DA5DD1" w:rsidRPr="00662CE2">
        <w:rPr>
          <w:rFonts w:ascii="Times New Roman" w:hAnsi="Times New Roman" w:cs="Times New Roman"/>
          <w:sz w:val="24"/>
          <w:szCs w:val="24"/>
        </w:rPr>
        <w:t xml:space="preserve">, </w:t>
      </w:r>
      <w:r w:rsidR="00A6214D" w:rsidRPr="00662CE2">
        <w:rPr>
          <w:rFonts w:ascii="Times New Roman" w:hAnsi="Times New Roman" w:cs="Times New Roman"/>
          <w:sz w:val="24"/>
          <w:szCs w:val="24"/>
        </w:rPr>
        <w:t>Meister</w:t>
      </w:r>
      <w:r w:rsidR="00DA5DD1" w:rsidRPr="00662CE2">
        <w:rPr>
          <w:rFonts w:ascii="Times New Roman" w:hAnsi="Times New Roman" w:cs="Times New Roman"/>
          <w:sz w:val="24"/>
          <w:szCs w:val="24"/>
        </w:rPr>
        <w:t xml:space="preserve"> Eckhart</w:t>
      </w:r>
    </w:p>
    <w:p w14:paraId="7CC2D7F1" w14:textId="1C2DA794" w:rsidR="00B00149" w:rsidRPr="00662CE2" w:rsidRDefault="00CF2307"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As already stated in the course, the 10</w:t>
      </w:r>
      <w:r w:rsidRPr="00662CE2">
        <w:rPr>
          <w:rFonts w:ascii="Times New Roman" w:hAnsi="Times New Roman" w:cs="Times New Roman"/>
          <w:sz w:val="24"/>
          <w:szCs w:val="24"/>
          <w:vertAlign w:val="superscript"/>
        </w:rPr>
        <w:t>th</w:t>
      </w:r>
      <w:r w:rsidRPr="00662CE2">
        <w:rPr>
          <w:rFonts w:ascii="Times New Roman" w:hAnsi="Times New Roman" w:cs="Times New Roman"/>
          <w:sz w:val="24"/>
          <w:szCs w:val="24"/>
        </w:rPr>
        <w:t xml:space="preserve"> – 13</w:t>
      </w:r>
      <w:r w:rsidRPr="00662CE2">
        <w:rPr>
          <w:rFonts w:ascii="Times New Roman" w:hAnsi="Times New Roman" w:cs="Times New Roman"/>
          <w:sz w:val="24"/>
          <w:szCs w:val="24"/>
          <w:vertAlign w:val="superscript"/>
        </w:rPr>
        <w:t>th</w:t>
      </w:r>
      <w:r w:rsidRPr="00662CE2">
        <w:rPr>
          <w:rFonts w:ascii="Times New Roman" w:hAnsi="Times New Roman" w:cs="Times New Roman"/>
          <w:sz w:val="24"/>
          <w:szCs w:val="24"/>
        </w:rPr>
        <w:t xml:space="preserve"> centuries were the golden moments of scholasticism. The scholars of this age </w:t>
      </w:r>
      <w:r w:rsidR="00B00149" w:rsidRPr="00662CE2">
        <w:rPr>
          <w:rFonts w:ascii="Times New Roman" w:hAnsi="Times New Roman" w:cs="Times New Roman"/>
          <w:sz w:val="24"/>
          <w:szCs w:val="24"/>
        </w:rPr>
        <w:t>had brought a new way of doing theology. Their main effort was geared towards the marriage of theology and philosophy, faith and reason, realism, and nominalism, it was an age where philosophy was the handmaid of theology and was always employed at the service of theology.</w:t>
      </w:r>
    </w:p>
    <w:p w14:paraId="2E56C51A" w14:textId="77777777" w:rsidR="00B86882" w:rsidRPr="00662CE2" w:rsidRDefault="00CF2307" w:rsidP="008838B7">
      <w:pPr>
        <w:spacing w:after="0"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 </w:t>
      </w:r>
      <w:r w:rsidR="00B00149" w:rsidRPr="00662CE2">
        <w:rPr>
          <w:rFonts w:ascii="Times New Roman" w:hAnsi="Times New Roman" w:cs="Times New Roman"/>
          <w:sz w:val="24"/>
          <w:szCs w:val="24"/>
        </w:rPr>
        <w:t>Towards the end late medieval ages, scholasticism had to co-exist with a new brand of theology termed mystical theology. The term mystical theology is a designation borrowed from the 5</w:t>
      </w:r>
      <w:r w:rsidR="00B00149" w:rsidRPr="00662CE2">
        <w:rPr>
          <w:rFonts w:ascii="Times New Roman" w:hAnsi="Times New Roman" w:cs="Times New Roman"/>
          <w:sz w:val="24"/>
          <w:szCs w:val="24"/>
          <w:vertAlign w:val="superscript"/>
        </w:rPr>
        <w:t>th</w:t>
      </w:r>
      <w:r w:rsidR="00B00149" w:rsidRPr="00662CE2">
        <w:rPr>
          <w:rFonts w:ascii="Times New Roman" w:hAnsi="Times New Roman" w:cs="Times New Roman"/>
          <w:sz w:val="24"/>
          <w:szCs w:val="24"/>
        </w:rPr>
        <w:t xml:space="preserve"> century writer Pseudo-Dionysius.</w:t>
      </w:r>
      <w:r w:rsidR="00444B06" w:rsidRPr="00662CE2">
        <w:rPr>
          <w:rFonts w:ascii="Times New Roman" w:hAnsi="Times New Roman" w:cs="Times New Roman"/>
          <w:sz w:val="24"/>
          <w:szCs w:val="24"/>
          <w:shd w:val="clear" w:color="auto" w:fill="FFFFFF"/>
        </w:rPr>
        <w:t xml:space="preserve"> Mystical theology came to be identified with the experience of God and with contemplation of the divine.</w:t>
      </w:r>
      <w:r w:rsidR="00B00149" w:rsidRPr="00662CE2">
        <w:rPr>
          <w:rFonts w:ascii="Times New Roman" w:hAnsi="Times New Roman" w:cs="Times New Roman"/>
          <w:sz w:val="24"/>
          <w:szCs w:val="24"/>
          <w:shd w:val="clear" w:color="auto" w:fill="FFFFFF"/>
        </w:rPr>
        <w:t xml:space="preserve"> Many of the literature of this age were contemplative in nature. Knowing God for these theologians was not just about the abstract philosophical and theological jargons, but also seeking to know God through prayer, devotion</w:t>
      </w:r>
      <w:r w:rsidR="009753C1" w:rsidRPr="00662CE2">
        <w:rPr>
          <w:rFonts w:ascii="Times New Roman" w:hAnsi="Times New Roman" w:cs="Times New Roman"/>
          <w:sz w:val="24"/>
          <w:szCs w:val="24"/>
          <w:shd w:val="clear" w:color="auto" w:fill="FFFFFF"/>
        </w:rPr>
        <w:t xml:space="preserve">, </w:t>
      </w:r>
      <w:r w:rsidR="00DA5DD1" w:rsidRPr="00662CE2">
        <w:rPr>
          <w:rFonts w:ascii="Times New Roman" w:hAnsi="Times New Roman" w:cs="Times New Roman"/>
          <w:sz w:val="24"/>
          <w:szCs w:val="24"/>
          <w:shd w:val="clear" w:color="auto" w:fill="FFFFFF"/>
        </w:rPr>
        <w:t>self-denial,</w:t>
      </w:r>
      <w:r w:rsidR="009753C1" w:rsidRPr="00662CE2">
        <w:rPr>
          <w:rFonts w:ascii="Times New Roman" w:hAnsi="Times New Roman" w:cs="Times New Roman"/>
          <w:sz w:val="24"/>
          <w:szCs w:val="24"/>
          <w:shd w:val="clear" w:color="auto" w:fill="FFFFFF"/>
        </w:rPr>
        <w:t xml:space="preserve"> and mortification. The contents of mystical theology are doctrinal and are also experimental because it does not only record the experiences of souls mystically, but also lays down rules for these souls to be properly guided, using the scriptures and teachings of the Patristics as its base. Mystical theology bypassed many theories of the scholastics and looked back to the patristics for guidance.</w:t>
      </w:r>
      <w:r w:rsidR="0053463A" w:rsidRPr="00662CE2">
        <w:rPr>
          <w:rFonts w:ascii="Times New Roman" w:hAnsi="Times New Roman" w:cs="Times New Roman"/>
          <w:sz w:val="24"/>
          <w:szCs w:val="24"/>
          <w:shd w:val="clear" w:color="auto" w:fill="FFFFFF"/>
        </w:rPr>
        <w:t xml:space="preserve"> Mystical theology became more popular in</w:t>
      </w:r>
      <w:r w:rsidR="00D8697F" w:rsidRPr="00662CE2">
        <w:rPr>
          <w:rFonts w:ascii="Times New Roman" w:hAnsi="Times New Roman" w:cs="Times New Roman"/>
          <w:sz w:val="24"/>
          <w:szCs w:val="24"/>
          <w:shd w:val="clear" w:color="auto" w:fill="FFFFFF"/>
        </w:rPr>
        <w:t xml:space="preserve"> Germany and in</w:t>
      </w:r>
      <w:r w:rsidR="0053463A" w:rsidRPr="00662CE2">
        <w:rPr>
          <w:rFonts w:ascii="Times New Roman" w:hAnsi="Times New Roman" w:cs="Times New Roman"/>
          <w:sz w:val="24"/>
          <w:szCs w:val="24"/>
          <w:shd w:val="clear" w:color="auto" w:fill="FFFFFF"/>
        </w:rPr>
        <w:t xml:space="preserve"> the low countries especially in the Netherlands.</w:t>
      </w:r>
      <w:r w:rsidR="00D8697F" w:rsidRPr="00662CE2">
        <w:rPr>
          <w:rFonts w:ascii="Times New Roman" w:hAnsi="Times New Roman" w:cs="Times New Roman"/>
          <w:sz w:val="24"/>
          <w:szCs w:val="24"/>
          <w:shd w:val="clear" w:color="auto" w:fill="FFFFFF"/>
        </w:rPr>
        <w:t xml:space="preserve"> They wrote less in Latin and more in the vernacular. </w:t>
      </w:r>
    </w:p>
    <w:p w14:paraId="2775E60C" w14:textId="6984FFD0" w:rsidR="00B86882" w:rsidRPr="00662CE2" w:rsidRDefault="00B86882" w:rsidP="008838B7">
      <w:pPr>
        <w:spacing w:after="0" w:line="360" w:lineRule="auto"/>
        <w:ind w:left="-709" w:right="-755"/>
        <w:jc w:val="both"/>
        <w:rPr>
          <w:rFonts w:ascii="Times New Roman" w:hAnsi="Times New Roman" w:cs="Times New Roman"/>
          <w:sz w:val="24"/>
          <w:szCs w:val="24"/>
        </w:rPr>
      </w:pPr>
      <w:r w:rsidRPr="00662CE2">
        <w:rPr>
          <w:rFonts w:ascii="Times New Roman" w:hAnsi="Times New Roman" w:cs="Times New Roman"/>
          <w:b/>
          <w:bCs/>
          <w:sz w:val="24"/>
          <w:szCs w:val="24"/>
          <w:shd w:val="clear" w:color="auto" w:fill="FFFFFF"/>
        </w:rPr>
        <w:t xml:space="preserve"> </w:t>
      </w:r>
      <w:r w:rsidRPr="00662CE2">
        <w:rPr>
          <w:rFonts w:ascii="Times New Roman" w:hAnsi="Times New Roman" w:cs="Times New Roman"/>
          <w:b/>
          <w:bCs/>
          <w:sz w:val="24"/>
          <w:szCs w:val="24"/>
          <w:lang w:val="en"/>
        </w:rPr>
        <w:t>Mysticism:</w:t>
      </w:r>
      <w:r w:rsidRPr="00662CE2">
        <w:rPr>
          <w:rFonts w:ascii="Times New Roman" w:hAnsi="Times New Roman" w:cs="Times New Roman"/>
          <w:sz w:val="24"/>
          <w:szCs w:val="24"/>
          <w:lang w:val="en"/>
        </w:rPr>
        <w:t xml:space="preserve"> conviction that God is reached above all through a deep spiritual life.</w:t>
      </w:r>
    </w:p>
    <w:p w14:paraId="012ECACB" w14:textId="7107194C" w:rsidR="00DA5DD1" w:rsidRPr="00662CE2" w:rsidRDefault="00DA5DD1" w:rsidP="008838B7">
      <w:pPr>
        <w:spacing w:line="360" w:lineRule="auto"/>
        <w:ind w:left="-709" w:right="-755"/>
        <w:jc w:val="both"/>
        <w:rPr>
          <w:rFonts w:ascii="Times New Roman" w:hAnsi="Times New Roman" w:cs="Times New Roman"/>
          <w:sz w:val="24"/>
          <w:szCs w:val="24"/>
          <w:shd w:val="clear" w:color="auto" w:fill="FFFFFF"/>
        </w:rPr>
      </w:pPr>
    </w:p>
    <w:p w14:paraId="571C0915" w14:textId="77777777" w:rsidR="00B86882" w:rsidRPr="00662CE2" w:rsidRDefault="00B86882" w:rsidP="008838B7">
      <w:pPr>
        <w:spacing w:line="360" w:lineRule="auto"/>
        <w:ind w:left="-709" w:right="-755"/>
        <w:jc w:val="both"/>
        <w:rPr>
          <w:rFonts w:ascii="Times New Roman" w:hAnsi="Times New Roman" w:cs="Times New Roman"/>
          <w:b/>
          <w:bCs/>
          <w:sz w:val="24"/>
          <w:szCs w:val="24"/>
        </w:rPr>
      </w:pPr>
    </w:p>
    <w:p w14:paraId="6B4B2DEF" w14:textId="77777777" w:rsidR="00EE024B" w:rsidRPr="00662CE2" w:rsidRDefault="00EE024B" w:rsidP="008838B7">
      <w:pPr>
        <w:spacing w:line="360" w:lineRule="auto"/>
        <w:ind w:left="-709" w:right="-755"/>
        <w:jc w:val="both"/>
        <w:rPr>
          <w:rFonts w:ascii="Times New Roman" w:hAnsi="Times New Roman" w:cs="Times New Roman"/>
          <w:b/>
          <w:bCs/>
          <w:sz w:val="24"/>
          <w:szCs w:val="24"/>
        </w:rPr>
      </w:pPr>
    </w:p>
    <w:p w14:paraId="2EA0532C" w14:textId="0B9B990D" w:rsidR="00EE024B" w:rsidRPr="00662CE2" w:rsidRDefault="006E2255"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 xml:space="preserve">Gerson Jean and other contributors. </w:t>
      </w:r>
    </w:p>
    <w:p w14:paraId="6C08F41B" w14:textId="20D83574" w:rsidR="00EE024B" w:rsidRPr="00662CE2" w:rsidRDefault="00DA5DD1" w:rsidP="008838B7">
      <w:pPr>
        <w:spacing w:line="360" w:lineRule="auto"/>
        <w:ind w:left="-709" w:right="-755"/>
        <w:jc w:val="both"/>
        <w:rPr>
          <w:rFonts w:ascii="Times New Roman" w:hAnsi="Times New Roman" w:cs="Times New Roman"/>
          <w:sz w:val="24"/>
          <w:szCs w:val="24"/>
          <w:shd w:val="clear" w:color="auto" w:fill="FFFFFF"/>
        </w:rPr>
      </w:pPr>
      <w:r w:rsidRPr="00662CE2">
        <w:rPr>
          <w:rFonts w:ascii="Times New Roman" w:hAnsi="Times New Roman" w:cs="Times New Roman"/>
          <w:sz w:val="24"/>
          <w:szCs w:val="24"/>
        </w:rPr>
        <w:t xml:space="preserve">JEAN GERSON: 1363-1429. </w:t>
      </w:r>
      <w:r w:rsidR="0049579A" w:rsidRPr="00662CE2">
        <w:rPr>
          <w:rFonts w:ascii="Times New Roman" w:hAnsi="Times New Roman" w:cs="Times New Roman"/>
          <w:sz w:val="24"/>
          <w:szCs w:val="24"/>
        </w:rPr>
        <w:t>theologian and Christian</w:t>
      </w:r>
      <w:r w:rsidR="00B86882" w:rsidRPr="00662CE2">
        <w:rPr>
          <w:rFonts w:ascii="Times New Roman" w:hAnsi="Times New Roman" w:cs="Times New Roman"/>
          <w:sz w:val="24"/>
          <w:szCs w:val="24"/>
        </w:rPr>
        <w:t xml:space="preserve"> mystic,</w:t>
      </w:r>
      <w:r w:rsidR="0049579A" w:rsidRPr="00662CE2">
        <w:rPr>
          <w:rFonts w:ascii="Times New Roman" w:hAnsi="Times New Roman" w:cs="Times New Roman"/>
          <w:sz w:val="24"/>
          <w:szCs w:val="24"/>
        </w:rPr>
        <w:t xml:space="preserve"> leader of the conciliar movement for</w:t>
      </w:r>
      <w:r w:rsidR="00B86882" w:rsidRPr="00662CE2">
        <w:rPr>
          <w:rFonts w:ascii="Times New Roman" w:hAnsi="Times New Roman" w:cs="Times New Roman"/>
          <w:sz w:val="24"/>
          <w:szCs w:val="24"/>
        </w:rPr>
        <w:t xml:space="preserve"> church </w:t>
      </w:r>
      <w:r w:rsidR="0049579A" w:rsidRPr="00662CE2">
        <w:rPr>
          <w:rFonts w:ascii="Times New Roman" w:hAnsi="Times New Roman" w:cs="Times New Roman"/>
          <w:sz w:val="24"/>
          <w:szCs w:val="24"/>
        </w:rPr>
        <w:t>reform that ended the</w:t>
      </w:r>
      <w:r w:rsidR="00B86882" w:rsidRPr="00662CE2">
        <w:rPr>
          <w:rFonts w:ascii="Times New Roman" w:hAnsi="Times New Roman" w:cs="Times New Roman"/>
          <w:sz w:val="24"/>
          <w:szCs w:val="24"/>
        </w:rPr>
        <w:t xml:space="preserve"> Papal schism </w:t>
      </w:r>
      <w:r w:rsidR="0049579A" w:rsidRPr="00662CE2">
        <w:rPr>
          <w:rFonts w:ascii="Times New Roman" w:hAnsi="Times New Roman" w:cs="Times New Roman"/>
          <w:sz w:val="24"/>
          <w:szCs w:val="24"/>
        </w:rPr>
        <w:t>(between the popes of </w:t>
      </w:r>
      <w:r w:rsidR="00B86882" w:rsidRPr="00662CE2">
        <w:rPr>
          <w:rFonts w:ascii="Times New Roman" w:hAnsi="Times New Roman" w:cs="Times New Roman"/>
          <w:sz w:val="24"/>
          <w:szCs w:val="24"/>
        </w:rPr>
        <w:t>Rome</w:t>
      </w:r>
      <w:r w:rsidR="0049579A" w:rsidRPr="00662CE2">
        <w:rPr>
          <w:rFonts w:ascii="Times New Roman" w:hAnsi="Times New Roman" w:cs="Times New Roman"/>
          <w:sz w:val="24"/>
          <w:szCs w:val="24"/>
        </w:rPr>
        <w:t> and Avignon).</w:t>
      </w:r>
      <w:r w:rsidR="00A6214D" w:rsidRPr="00662CE2">
        <w:rPr>
          <w:rFonts w:ascii="Times New Roman" w:hAnsi="Times New Roman" w:cs="Times New Roman"/>
          <w:sz w:val="24"/>
          <w:szCs w:val="24"/>
        </w:rPr>
        <w:t xml:space="preserve"> </w:t>
      </w:r>
      <w:r w:rsidRPr="00662CE2">
        <w:rPr>
          <w:rFonts w:ascii="Times New Roman" w:hAnsi="Times New Roman" w:cs="Times New Roman"/>
          <w:sz w:val="24"/>
          <w:szCs w:val="24"/>
        </w:rPr>
        <w:t xml:space="preserve">He is called the </w:t>
      </w:r>
      <w:r w:rsidRPr="00662CE2">
        <w:rPr>
          <w:rFonts w:ascii="Times New Roman" w:hAnsi="Times New Roman" w:cs="Times New Roman"/>
          <w:b/>
          <w:bCs/>
          <w:sz w:val="24"/>
          <w:szCs w:val="24"/>
        </w:rPr>
        <w:t>Doctor christianissimus.</w:t>
      </w:r>
      <w:r w:rsidRPr="00662CE2">
        <w:rPr>
          <w:rFonts w:ascii="Times New Roman" w:hAnsi="Times New Roman" w:cs="Times New Roman"/>
          <w:sz w:val="24"/>
          <w:szCs w:val="24"/>
        </w:rPr>
        <w:t xml:space="preserve"> </w:t>
      </w:r>
      <w:r w:rsidR="00B86882" w:rsidRPr="00662CE2">
        <w:rPr>
          <w:rFonts w:ascii="Times New Roman" w:hAnsi="Times New Roman" w:cs="Times New Roman"/>
          <w:sz w:val="24"/>
          <w:szCs w:val="24"/>
        </w:rPr>
        <w:t xml:space="preserve">He was </w:t>
      </w:r>
      <w:r w:rsidRPr="00662CE2">
        <w:rPr>
          <w:rFonts w:ascii="Times New Roman" w:hAnsi="Times New Roman" w:cs="Times New Roman"/>
          <w:sz w:val="24"/>
          <w:szCs w:val="24"/>
        </w:rPr>
        <w:t xml:space="preserve">French. Born in Reims into a peasant family. Became Chancellor of the University of Paris in 1395. </w:t>
      </w:r>
      <w:r w:rsidR="00B86882" w:rsidRPr="00662CE2">
        <w:rPr>
          <w:rFonts w:ascii="Times New Roman" w:hAnsi="Times New Roman" w:cs="Times New Roman"/>
          <w:sz w:val="24"/>
          <w:szCs w:val="24"/>
        </w:rPr>
        <w:t xml:space="preserve">Philosophically, he was a </w:t>
      </w:r>
      <w:r w:rsidRPr="00662CE2">
        <w:rPr>
          <w:rFonts w:ascii="Times New Roman" w:hAnsi="Times New Roman" w:cs="Times New Roman"/>
          <w:sz w:val="24"/>
          <w:szCs w:val="24"/>
        </w:rPr>
        <w:t xml:space="preserve">Moderate Occamist. Disciple of Pierre d'Ailly. He re-evaluated St Bonaventure's theology against the rationalising tendencies of Aristotelian scholasticism and presented modern devotion against heterodox mystical tendencies. </w:t>
      </w:r>
    </w:p>
    <w:p w14:paraId="15A33C38" w14:textId="6CAAB5AF" w:rsidR="00DA5DD1" w:rsidRPr="00662CE2" w:rsidRDefault="00DA5DD1" w:rsidP="008838B7">
      <w:pPr>
        <w:spacing w:line="360" w:lineRule="auto"/>
        <w:ind w:left="-709" w:right="-755"/>
        <w:jc w:val="both"/>
        <w:rPr>
          <w:rFonts w:ascii="Times New Roman" w:hAnsi="Times New Roman" w:cs="Times New Roman"/>
          <w:sz w:val="24"/>
          <w:szCs w:val="24"/>
          <w:shd w:val="clear" w:color="auto" w:fill="FFFFFF"/>
          <w:lang w:val="it-IT"/>
        </w:rPr>
      </w:pPr>
      <w:r w:rsidRPr="00662CE2">
        <w:rPr>
          <w:rFonts w:ascii="Times New Roman" w:hAnsi="Times New Roman" w:cs="Times New Roman"/>
          <w:sz w:val="24"/>
          <w:szCs w:val="24"/>
          <w:lang w:val="it-IT"/>
        </w:rPr>
        <w:t>Works: Theologia mystica; De consolatione theologiae; De unitate Ecclesiae.</w:t>
      </w:r>
    </w:p>
    <w:p w14:paraId="445DBEE7" w14:textId="77777777" w:rsidR="002978A5"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In De consolatione theologiae he is inspired by Boethius' De consolatione philosophiae; the work is written in exile; theology is presented as consolation for the wounds of the divisions of Christianity, sometimes caused by the autonomy of philosophy. Theology is superior to philosophy, reaching a deeper, more intuitive, contemplative knowledge of the truth, which it must then express using philosophical tools.</w:t>
      </w:r>
    </w:p>
    <w:p w14:paraId="738D7FDE" w14:textId="57D121DF" w:rsidR="0053281C" w:rsidRPr="00662CE2" w:rsidRDefault="0053281C" w:rsidP="008838B7">
      <w:pPr>
        <w:spacing w:line="360" w:lineRule="auto"/>
        <w:ind w:left="-709" w:right="-755"/>
        <w:jc w:val="both"/>
        <w:rPr>
          <w:rFonts w:ascii="Times New Roman" w:hAnsi="Times New Roman" w:cs="Times New Roman"/>
          <w:sz w:val="24"/>
          <w:szCs w:val="24"/>
        </w:rPr>
      </w:pPr>
      <w:r w:rsidRPr="00662CE2">
        <w:rPr>
          <w:rFonts w:ascii="Times New Roman" w:eastAsia="Times New Roman" w:hAnsi="Times New Roman" w:cs="Times New Roman"/>
          <w:sz w:val="24"/>
          <w:szCs w:val="24"/>
          <w:lang w:eastAsia="en-GB"/>
        </w:rPr>
        <w:t>As a religious educator, Gerson established a curriculum based on older mystical theologies, using the teachings of St. Bonaventure as a model. To Gerson, the soul did not merely attain a union with God in prayer; soul and God became identical. In his study </w:t>
      </w:r>
      <w:r w:rsidRPr="00662CE2">
        <w:rPr>
          <w:rFonts w:ascii="Times New Roman" w:eastAsia="Times New Roman" w:hAnsi="Times New Roman" w:cs="Times New Roman"/>
          <w:i/>
          <w:iCs/>
          <w:sz w:val="24"/>
          <w:szCs w:val="24"/>
          <w:lang w:eastAsia="en-GB"/>
        </w:rPr>
        <w:t>De theologia mystica</w:t>
      </w:r>
      <w:r w:rsidRPr="00662CE2">
        <w:rPr>
          <w:rFonts w:ascii="Times New Roman" w:eastAsia="Times New Roman" w:hAnsi="Times New Roman" w:cs="Times New Roman"/>
          <w:sz w:val="24"/>
          <w:szCs w:val="24"/>
          <w:lang w:eastAsia="en-GB"/>
        </w:rPr>
        <w:t> (“On Mystical Theology”), he contrasted the mystical approach to God and</w:t>
      </w:r>
      <w:r w:rsidR="004335D2" w:rsidRPr="00662CE2">
        <w:rPr>
          <w:rFonts w:ascii="Times New Roman" w:eastAsia="Times New Roman" w:hAnsi="Times New Roman" w:cs="Times New Roman"/>
          <w:sz w:val="24"/>
          <w:szCs w:val="24"/>
          <w:lang w:eastAsia="en-GB"/>
        </w:rPr>
        <w:t xml:space="preserve"> religion </w:t>
      </w:r>
      <w:r w:rsidRPr="00662CE2">
        <w:rPr>
          <w:rFonts w:ascii="Times New Roman" w:eastAsia="Times New Roman" w:hAnsi="Times New Roman" w:cs="Times New Roman"/>
          <w:sz w:val="24"/>
          <w:szCs w:val="24"/>
          <w:lang w:eastAsia="en-GB"/>
        </w:rPr>
        <w:t>with that of scholasticism, which emphasized study of the Bible and church history, relying on reason to achieve faith. Christian mystics should find the evidence of God in their hearts, Gerson argued, believing that love would reach further than reason and that the mystic approach was intrinsically more self-fulfilling. </w:t>
      </w:r>
    </w:p>
    <w:p w14:paraId="50D365BC" w14:textId="4A6082FA" w:rsidR="0091592F" w:rsidRPr="00662CE2" w:rsidRDefault="00B86882"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As a scholar and mystic, he intended to banish scholastic subtleties from the studies of the university, and at the same time to put some evangelical warmth into them, giving them a more spiritual and practical focus. He was called at this period of his life </w:t>
      </w:r>
      <w:r w:rsidRPr="00662CE2">
        <w:rPr>
          <w:rFonts w:ascii="Times New Roman" w:hAnsi="Times New Roman" w:cs="Times New Roman"/>
          <w:i/>
          <w:iCs/>
          <w:sz w:val="24"/>
          <w:szCs w:val="24"/>
        </w:rPr>
        <w:t>Doctor Christianissimus</w:t>
      </w:r>
      <w:r w:rsidRPr="00662CE2">
        <w:rPr>
          <w:rFonts w:ascii="Times New Roman" w:hAnsi="Times New Roman" w:cs="Times New Roman"/>
          <w:sz w:val="24"/>
          <w:szCs w:val="24"/>
        </w:rPr>
        <w:t>; later his devotional and pastoral writings brought him the title </w:t>
      </w:r>
      <w:r w:rsidRPr="00662CE2">
        <w:rPr>
          <w:rFonts w:ascii="Times New Roman" w:hAnsi="Times New Roman" w:cs="Times New Roman"/>
          <w:i/>
          <w:iCs/>
          <w:sz w:val="24"/>
          <w:szCs w:val="24"/>
        </w:rPr>
        <w:t>Doctor Consolatorius</w:t>
      </w:r>
      <w:r w:rsidRPr="00662CE2">
        <w:rPr>
          <w:rFonts w:ascii="Times New Roman" w:hAnsi="Times New Roman" w:cs="Times New Roman"/>
          <w:sz w:val="24"/>
          <w:szCs w:val="24"/>
        </w:rPr>
        <w:t xml:space="preserve">. His plan was to make theology plain and simple by adopting a mystical theology that he distinguished from purely scientific theology. His method was a clear exposition of the principles of theology where clearness was possible, with a due recognition of the place of mystery in the Christian system of doctrine. Like the great nominalist, he saved himself from rationalism by laying hold on </w:t>
      </w:r>
      <w:r w:rsidR="0091592F" w:rsidRPr="00662CE2">
        <w:rPr>
          <w:rFonts w:ascii="Times New Roman" w:hAnsi="Times New Roman" w:cs="Times New Roman"/>
          <w:sz w:val="24"/>
          <w:szCs w:val="24"/>
        </w:rPr>
        <w:t xml:space="preserve">mysticism, the Christian </w:t>
      </w:r>
      <w:r w:rsidRPr="00662CE2">
        <w:rPr>
          <w:rFonts w:ascii="Times New Roman" w:hAnsi="Times New Roman" w:cs="Times New Roman"/>
          <w:sz w:val="24"/>
          <w:szCs w:val="24"/>
        </w:rPr>
        <w:t>mysticism of</w:t>
      </w:r>
      <w:r w:rsidR="0091592F" w:rsidRPr="00662CE2">
        <w:rPr>
          <w:rFonts w:ascii="Times New Roman" w:hAnsi="Times New Roman" w:cs="Times New Roman"/>
          <w:sz w:val="24"/>
          <w:szCs w:val="24"/>
        </w:rPr>
        <w:t xml:space="preserve"> Pseudo Dionysius and Saint Bonaventure. In Catholic circles, Gerson's theology is usually held in high esteem, while his ecclesiastical doctrines are sometimes viewed as suspect due to his support for conciliarism.</w:t>
      </w:r>
    </w:p>
    <w:p w14:paraId="50A9DB05" w14:textId="77777777" w:rsidR="0053281C" w:rsidRPr="00662CE2" w:rsidRDefault="0053281C" w:rsidP="008838B7">
      <w:pPr>
        <w:spacing w:line="360" w:lineRule="auto"/>
        <w:ind w:left="-709" w:right="-755"/>
        <w:jc w:val="both"/>
        <w:rPr>
          <w:rFonts w:ascii="Times New Roman" w:hAnsi="Times New Roman" w:cs="Times New Roman"/>
          <w:sz w:val="24"/>
          <w:szCs w:val="24"/>
        </w:rPr>
      </w:pPr>
    </w:p>
    <w:p w14:paraId="513AE539" w14:textId="77777777" w:rsidR="00EE024B" w:rsidRPr="00662CE2" w:rsidRDefault="0091592F"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 xml:space="preserve">OTHER </w:t>
      </w:r>
      <w:r w:rsidR="00DA5DD1" w:rsidRPr="00662CE2">
        <w:rPr>
          <w:rFonts w:ascii="Times New Roman" w:hAnsi="Times New Roman" w:cs="Times New Roman"/>
          <w:b/>
          <w:bCs/>
          <w:sz w:val="24"/>
          <w:szCs w:val="24"/>
        </w:rPr>
        <w:t>MYSTICAL THEOLOG</w:t>
      </w:r>
      <w:r w:rsidRPr="00662CE2">
        <w:rPr>
          <w:rFonts w:ascii="Times New Roman" w:hAnsi="Times New Roman" w:cs="Times New Roman"/>
          <w:b/>
          <w:bCs/>
          <w:sz w:val="24"/>
          <w:szCs w:val="24"/>
        </w:rPr>
        <w:t>IANS OF THE TIME (MOSTLY RHENISH-FLEMISH)</w:t>
      </w:r>
    </w:p>
    <w:p w14:paraId="31B50796" w14:textId="599C0363" w:rsidR="00DA5DD1" w:rsidRPr="00662CE2" w:rsidRDefault="00DA5DD1"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sz w:val="24"/>
          <w:szCs w:val="24"/>
        </w:rPr>
        <w:t xml:space="preserve"> </w:t>
      </w:r>
      <w:r w:rsidR="00370E09" w:rsidRPr="00662CE2">
        <w:rPr>
          <w:rFonts w:ascii="Times New Roman" w:hAnsi="Times New Roman" w:cs="Times New Roman"/>
          <w:sz w:val="24"/>
          <w:szCs w:val="24"/>
        </w:rPr>
        <w:t>MEISTER</w:t>
      </w:r>
      <w:r w:rsidRPr="00662CE2">
        <w:rPr>
          <w:rFonts w:ascii="Times New Roman" w:hAnsi="Times New Roman" w:cs="Times New Roman"/>
          <w:sz w:val="24"/>
          <w:szCs w:val="24"/>
        </w:rPr>
        <w:t xml:space="preserve"> ECKHART: 1260-1327</w:t>
      </w:r>
    </w:p>
    <w:p w14:paraId="08F0E315" w14:textId="77777777"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Dominican. Wrote the Opus tripartitum. He advocated a knowledge of God based on mysticism and contemplation; he dealt extensively with the divine names; he was inspired by Pseudo-Dionysius and Neo-Platonism. In 1329, after his death, some expressions taken from his preaching in German, containing pantheistic inaccuracies, were condemned.</w:t>
      </w:r>
    </w:p>
    <w:p w14:paraId="1C444B16" w14:textId="1969DABA"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 JOHN TAULER: 1300-1361</w:t>
      </w:r>
    </w:p>
    <w:p w14:paraId="03015626" w14:textId="0257ADB7" w:rsidR="00DA5DD1" w:rsidRPr="00662CE2" w:rsidRDefault="00D8697F"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German mystic. One of the most important Rhineland mystics. </w:t>
      </w:r>
      <w:r w:rsidR="00DA5DD1" w:rsidRPr="00662CE2">
        <w:rPr>
          <w:rFonts w:ascii="Times New Roman" w:hAnsi="Times New Roman" w:cs="Times New Roman"/>
          <w:sz w:val="24"/>
          <w:szCs w:val="24"/>
        </w:rPr>
        <w:t>Dominican. Worked in Strasbourg. For prudence he did not write, but his preaching was transcribed by the faithful.</w:t>
      </w:r>
    </w:p>
    <w:p w14:paraId="6552AA66" w14:textId="1D5286CB"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 </w:t>
      </w:r>
      <w:r w:rsidR="00D8697F" w:rsidRPr="00662CE2">
        <w:rPr>
          <w:rFonts w:ascii="Times New Roman" w:hAnsi="Times New Roman" w:cs="Times New Roman"/>
          <w:sz w:val="24"/>
          <w:szCs w:val="24"/>
        </w:rPr>
        <w:t>HENRY</w:t>
      </w:r>
      <w:r w:rsidRPr="00662CE2">
        <w:rPr>
          <w:rFonts w:ascii="Times New Roman" w:hAnsi="Times New Roman" w:cs="Times New Roman"/>
          <w:sz w:val="24"/>
          <w:szCs w:val="24"/>
        </w:rPr>
        <w:t xml:space="preserve"> SUSO: 1296-1366</w:t>
      </w:r>
    </w:p>
    <w:p w14:paraId="2F5FE68C" w14:textId="77777777"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Swiss Dominican. Worked in Constance. He wrote mostly in German.</w:t>
      </w:r>
    </w:p>
    <w:p w14:paraId="0D1C4B06" w14:textId="23118884"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JOHN RUYSBROECK: 1293-1381</w:t>
      </w:r>
    </w:p>
    <w:p w14:paraId="1176E792" w14:textId="6354AFA7"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Secular priest. Founds a hermitic order. He writes in Flemish. His main work is the Ornament of the Spiritual Wedding, in which he presents three stages of union of the soul with God: active, </w:t>
      </w:r>
      <w:r w:rsidR="002978A5" w:rsidRPr="00662CE2">
        <w:rPr>
          <w:rFonts w:ascii="Times New Roman" w:hAnsi="Times New Roman" w:cs="Times New Roman"/>
          <w:sz w:val="24"/>
          <w:szCs w:val="24"/>
        </w:rPr>
        <w:t>affective,</w:t>
      </w:r>
      <w:r w:rsidRPr="00662CE2">
        <w:rPr>
          <w:rFonts w:ascii="Times New Roman" w:hAnsi="Times New Roman" w:cs="Times New Roman"/>
          <w:sz w:val="24"/>
          <w:szCs w:val="24"/>
        </w:rPr>
        <w:t xml:space="preserve"> and contemplative. Through him, Rhenish Dominican mysticism penetrated Flanders.</w:t>
      </w:r>
    </w:p>
    <w:p w14:paraId="199E7CF8" w14:textId="1400D7B3" w:rsidR="00DA5DD1"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GERARD GROOTE: 1340-1384</w:t>
      </w:r>
    </w:p>
    <w:p w14:paraId="16753FF3" w14:textId="73C808FB" w:rsidR="00EE024B" w:rsidRPr="00662CE2" w:rsidRDefault="00DA5DD1"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Deacon. </w:t>
      </w:r>
      <w:r w:rsidR="0053463A" w:rsidRPr="00662CE2">
        <w:rPr>
          <w:rFonts w:ascii="Times New Roman" w:hAnsi="Times New Roman" w:cs="Times New Roman"/>
          <w:sz w:val="24"/>
          <w:szCs w:val="24"/>
        </w:rPr>
        <w:t xml:space="preserve">Missionary preacher. </w:t>
      </w:r>
      <w:r w:rsidRPr="00662CE2">
        <w:rPr>
          <w:rFonts w:ascii="Times New Roman" w:hAnsi="Times New Roman" w:cs="Times New Roman"/>
          <w:sz w:val="24"/>
          <w:szCs w:val="24"/>
        </w:rPr>
        <w:t>Studied in the University of Paris. Considered to be the founder of modern devotion, which developed greatly in the 15th century in the Netherlands. The influence of Ruysbroeck is very strong in him.</w:t>
      </w:r>
    </w:p>
    <w:p w14:paraId="68F2F65C" w14:textId="0BF9ED34" w:rsidR="003A3F13" w:rsidRPr="00662CE2" w:rsidRDefault="006E2255"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b/>
          <w:bCs/>
          <w:sz w:val="24"/>
          <w:szCs w:val="24"/>
        </w:rPr>
        <w:t>The Papal schism</w:t>
      </w:r>
    </w:p>
    <w:p w14:paraId="6CE84349" w14:textId="5122D5EF" w:rsidR="000D1A2C" w:rsidRPr="00662CE2" w:rsidRDefault="00936359" w:rsidP="008838B7">
      <w:pPr>
        <w:shd w:val="clear" w:color="auto" w:fill="FFFFFF"/>
        <w:spacing w:after="100" w:afterAutospacing="1" w:line="360" w:lineRule="auto"/>
        <w:ind w:left="-709" w:right="-755"/>
        <w:jc w:val="both"/>
        <w:rPr>
          <w:rFonts w:ascii="Times New Roman" w:eastAsia="Times New Roman" w:hAnsi="Times New Roman" w:cs="Times New Roman"/>
          <w:sz w:val="24"/>
          <w:szCs w:val="24"/>
          <w:lang w:eastAsia="en-GB"/>
        </w:rPr>
      </w:pPr>
      <w:r w:rsidRPr="00662CE2">
        <w:rPr>
          <w:rFonts w:ascii="Times New Roman" w:eastAsia="Times New Roman" w:hAnsi="Times New Roman" w:cs="Times New Roman"/>
          <w:sz w:val="24"/>
          <w:szCs w:val="24"/>
          <w:lang w:eastAsia="en-GB"/>
        </w:rPr>
        <w:t>The western schism, Great Schism or Papal schism began in 1378 and ended in 1417. It was a time in history where there were two claimants to the See of Peter, and later on three. Each of these Popes had their sacred college of cardinals and even administrative offices.</w:t>
      </w:r>
    </w:p>
    <w:p w14:paraId="7B058343" w14:textId="77777777" w:rsidR="005E14A6" w:rsidRPr="00662CE2" w:rsidRDefault="000D1A2C" w:rsidP="008838B7">
      <w:pPr>
        <w:shd w:val="clear" w:color="auto" w:fill="FFFFFF"/>
        <w:spacing w:after="100" w:afterAutospacing="1" w:line="360" w:lineRule="auto"/>
        <w:ind w:left="-709" w:right="-755"/>
        <w:jc w:val="both"/>
        <w:rPr>
          <w:rFonts w:ascii="Times New Roman" w:eastAsia="Times New Roman" w:hAnsi="Times New Roman" w:cs="Times New Roman"/>
          <w:sz w:val="24"/>
          <w:szCs w:val="24"/>
          <w:lang w:eastAsia="en-GB"/>
        </w:rPr>
      </w:pPr>
      <w:r w:rsidRPr="00662CE2">
        <w:rPr>
          <w:rFonts w:ascii="Times New Roman" w:eastAsia="Times New Roman" w:hAnsi="Times New Roman" w:cs="Times New Roman"/>
          <w:sz w:val="24"/>
          <w:szCs w:val="24"/>
          <w:lang w:eastAsia="en-GB"/>
        </w:rPr>
        <w:t>Shortly after the return of the papal residence to</w:t>
      </w:r>
      <w:r w:rsidR="005E14A6" w:rsidRPr="00662CE2">
        <w:rPr>
          <w:rFonts w:ascii="Times New Roman" w:eastAsia="Times New Roman" w:hAnsi="Times New Roman" w:cs="Times New Roman"/>
          <w:sz w:val="24"/>
          <w:szCs w:val="24"/>
          <w:lang w:eastAsia="en-GB"/>
        </w:rPr>
        <w:t xml:space="preserve"> Rome after about 70 years of absence in Rome, the archbishop of Bari was elected as Pope Urban VI because the Roam people had demanded that the cardinals elect a Roman or an Italian.</w:t>
      </w:r>
      <w:r w:rsidRPr="00662CE2">
        <w:rPr>
          <w:rFonts w:ascii="Times New Roman" w:eastAsia="Times New Roman" w:hAnsi="Times New Roman" w:cs="Times New Roman"/>
          <w:sz w:val="24"/>
          <w:szCs w:val="24"/>
          <w:lang w:eastAsia="en-GB"/>
        </w:rPr>
        <w:t xml:space="preserve"> </w:t>
      </w:r>
      <w:r w:rsidR="005E14A6" w:rsidRPr="00662CE2">
        <w:rPr>
          <w:rFonts w:ascii="Times New Roman" w:eastAsia="Times New Roman" w:hAnsi="Times New Roman" w:cs="Times New Roman"/>
          <w:sz w:val="24"/>
          <w:szCs w:val="24"/>
          <w:lang w:eastAsia="en-GB"/>
        </w:rPr>
        <w:t xml:space="preserve">Pope </w:t>
      </w:r>
      <w:r w:rsidRPr="00662CE2">
        <w:rPr>
          <w:rFonts w:ascii="Times New Roman" w:eastAsia="Times New Roman" w:hAnsi="Times New Roman" w:cs="Times New Roman"/>
          <w:sz w:val="24"/>
          <w:szCs w:val="24"/>
          <w:lang w:eastAsia="en-GB"/>
        </w:rPr>
        <w:t>Urban VI proved to be so hostile to the</w:t>
      </w:r>
      <w:r w:rsidR="005E14A6" w:rsidRPr="00662CE2">
        <w:rPr>
          <w:rFonts w:ascii="Times New Roman" w:eastAsia="Times New Roman" w:hAnsi="Times New Roman" w:cs="Times New Roman"/>
          <w:sz w:val="24"/>
          <w:szCs w:val="24"/>
          <w:lang w:eastAsia="en-GB"/>
        </w:rPr>
        <w:t xml:space="preserve"> cardinals,</w:t>
      </w:r>
      <w:r w:rsidRPr="00662CE2">
        <w:rPr>
          <w:rFonts w:ascii="Times New Roman" w:eastAsia="Times New Roman" w:hAnsi="Times New Roman" w:cs="Times New Roman"/>
          <w:sz w:val="24"/>
          <w:szCs w:val="24"/>
          <w:lang w:eastAsia="en-GB"/>
        </w:rPr>
        <w:t xml:space="preserve"> who had assumed great powers during the years at Avignon, that a group of cardinals retired to</w:t>
      </w:r>
      <w:r w:rsidR="005E14A6" w:rsidRPr="00662CE2">
        <w:rPr>
          <w:rFonts w:ascii="Times New Roman" w:eastAsia="Times New Roman" w:hAnsi="Times New Roman" w:cs="Times New Roman"/>
          <w:sz w:val="24"/>
          <w:szCs w:val="24"/>
          <w:lang w:eastAsia="en-GB"/>
        </w:rPr>
        <w:t xml:space="preserve"> Anagni</w:t>
      </w:r>
      <w:r w:rsidRPr="00662CE2">
        <w:rPr>
          <w:rFonts w:ascii="Times New Roman" w:eastAsia="Times New Roman" w:hAnsi="Times New Roman" w:cs="Times New Roman"/>
          <w:sz w:val="24"/>
          <w:szCs w:val="24"/>
          <w:lang w:eastAsia="en-GB"/>
        </w:rPr>
        <w:t> and elected</w:t>
      </w:r>
      <w:r w:rsidR="005E14A6" w:rsidRPr="00662CE2">
        <w:rPr>
          <w:rFonts w:ascii="Times New Roman" w:eastAsia="Times New Roman" w:hAnsi="Times New Roman" w:cs="Times New Roman"/>
          <w:sz w:val="24"/>
          <w:szCs w:val="24"/>
          <w:lang w:eastAsia="en-GB"/>
        </w:rPr>
        <w:t xml:space="preserve"> another</w:t>
      </w:r>
      <w:r w:rsidRPr="00662CE2">
        <w:rPr>
          <w:rFonts w:ascii="Times New Roman" w:eastAsia="Times New Roman" w:hAnsi="Times New Roman" w:cs="Times New Roman"/>
          <w:sz w:val="24"/>
          <w:szCs w:val="24"/>
          <w:lang w:eastAsia="en-GB"/>
        </w:rPr>
        <w:t xml:space="preserve"> </w:t>
      </w:r>
      <w:r w:rsidR="005E14A6" w:rsidRPr="00662CE2">
        <w:rPr>
          <w:rFonts w:ascii="Times New Roman" w:eastAsia="Times New Roman" w:hAnsi="Times New Roman" w:cs="Times New Roman"/>
          <w:sz w:val="24"/>
          <w:szCs w:val="24"/>
          <w:lang w:eastAsia="en-GB"/>
        </w:rPr>
        <w:t>Pope</w:t>
      </w:r>
      <w:r w:rsidRPr="00662CE2">
        <w:rPr>
          <w:rFonts w:ascii="Times New Roman" w:eastAsia="Times New Roman" w:hAnsi="Times New Roman" w:cs="Times New Roman"/>
          <w:sz w:val="24"/>
          <w:szCs w:val="24"/>
          <w:lang w:eastAsia="en-GB"/>
        </w:rPr>
        <w:t xml:space="preserve"> of </w:t>
      </w:r>
      <w:r w:rsidRPr="00662CE2">
        <w:rPr>
          <w:rFonts w:ascii="Times New Roman" w:eastAsia="Times New Roman" w:hAnsi="Times New Roman" w:cs="Times New Roman"/>
          <w:sz w:val="24"/>
          <w:szCs w:val="24"/>
          <w:lang w:eastAsia="en-GB"/>
        </w:rPr>
        <w:lastRenderedPageBreak/>
        <w:t xml:space="preserve">themselves, Robert of Geneva, </w:t>
      </w:r>
      <w:r w:rsidR="005E14A6" w:rsidRPr="00662CE2">
        <w:rPr>
          <w:rFonts w:ascii="Times New Roman" w:eastAsia="Times New Roman" w:hAnsi="Times New Roman" w:cs="Times New Roman"/>
          <w:sz w:val="24"/>
          <w:szCs w:val="24"/>
          <w:lang w:eastAsia="en-GB"/>
        </w:rPr>
        <w:t>and he took the name Clement VII. For the cardinals,</w:t>
      </w:r>
      <w:r w:rsidRPr="00662CE2">
        <w:rPr>
          <w:rFonts w:ascii="Times New Roman" w:eastAsia="Times New Roman" w:hAnsi="Times New Roman" w:cs="Times New Roman"/>
          <w:sz w:val="24"/>
          <w:szCs w:val="24"/>
          <w:lang w:eastAsia="en-GB"/>
        </w:rPr>
        <w:t xml:space="preserve"> the election of Urban VI had been invalid because it was made under </w:t>
      </w:r>
      <w:r w:rsidR="005E14A6" w:rsidRPr="00662CE2">
        <w:rPr>
          <w:rFonts w:ascii="Times New Roman" w:eastAsia="Times New Roman" w:hAnsi="Times New Roman" w:cs="Times New Roman"/>
          <w:sz w:val="24"/>
          <w:szCs w:val="24"/>
          <w:lang w:eastAsia="en-GB"/>
        </w:rPr>
        <w:t>duress</w:t>
      </w:r>
      <w:r w:rsidRPr="00662CE2">
        <w:rPr>
          <w:rFonts w:ascii="Times New Roman" w:eastAsia="Times New Roman" w:hAnsi="Times New Roman" w:cs="Times New Roman"/>
          <w:sz w:val="24"/>
          <w:szCs w:val="24"/>
          <w:lang w:eastAsia="en-GB"/>
        </w:rPr>
        <w:t>. Clement VII then took up residence at</w:t>
      </w:r>
      <w:r w:rsidR="005E14A6" w:rsidRPr="00662CE2">
        <w:rPr>
          <w:rFonts w:ascii="Times New Roman" w:eastAsia="Times New Roman" w:hAnsi="Times New Roman" w:cs="Times New Roman"/>
          <w:sz w:val="24"/>
          <w:szCs w:val="24"/>
          <w:lang w:eastAsia="en-GB"/>
        </w:rPr>
        <w:t xml:space="preserve"> Avignon and enjoyed the support of the French Monarchy.</w:t>
      </w:r>
      <w:r w:rsidRPr="00662CE2">
        <w:rPr>
          <w:rFonts w:ascii="Times New Roman" w:eastAsia="Times New Roman" w:hAnsi="Times New Roman" w:cs="Times New Roman"/>
          <w:sz w:val="24"/>
          <w:szCs w:val="24"/>
          <w:lang w:eastAsia="en-GB"/>
        </w:rPr>
        <w:t xml:space="preserve"> Although Roman Catholic church historians generally agree that Urban VI and his successors were the</w:t>
      </w:r>
      <w:r w:rsidR="005E14A6" w:rsidRPr="00662CE2">
        <w:rPr>
          <w:rFonts w:ascii="Times New Roman" w:eastAsia="Times New Roman" w:hAnsi="Times New Roman" w:cs="Times New Roman"/>
          <w:sz w:val="24"/>
          <w:szCs w:val="24"/>
          <w:lang w:eastAsia="en-GB"/>
        </w:rPr>
        <w:t xml:space="preserve"> legitimate</w:t>
      </w:r>
      <w:r w:rsidRPr="00662CE2">
        <w:rPr>
          <w:rFonts w:ascii="Times New Roman" w:eastAsia="Times New Roman" w:hAnsi="Times New Roman" w:cs="Times New Roman"/>
          <w:sz w:val="24"/>
          <w:szCs w:val="24"/>
          <w:lang w:eastAsia="en-GB"/>
        </w:rPr>
        <w:t> popes, there has never been an official pronouncement to this effect.</w:t>
      </w:r>
    </w:p>
    <w:p w14:paraId="032D908E" w14:textId="0B5FCB2F" w:rsidR="000D1A2C" w:rsidRPr="00662CE2" w:rsidRDefault="000D1A2C" w:rsidP="008838B7">
      <w:pPr>
        <w:shd w:val="clear" w:color="auto" w:fill="FFFFFF"/>
        <w:spacing w:after="100" w:afterAutospacing="1" w:line="360" w:lineRule="auto"/>
        <w:ind w:left="-709" w:right="-755"/>
        <w:jc w:val="both"/>
        <w:rPr>
          <w:rFonts w:ascii="Times New Roman" w:eastAsia="Times New Roman" w:hAnsi="Times New Roman" w:cs="Times New Roman"/>
          <w:sz w:val="24"/>
          <w:szCs w:val="24"/>
          <w:lang w:eastAsia="en-GB"/>
        </w:rPr>
      </w:pPr>
      <w:r w:rsidRPr="00662CE2">
        <w:rPr>
          <w:rFonts w:ascii="Times New Roman" w:eastAsia="Times New Roman" w:hAnsi="Times New Roman" w:cs="Times New Roman"/>
          <w:sz w:val="24"/>
          <w:szCs w:val="24"/>
          <w:lang w:eastAsia="en-GB"/>
        </w:rPr>
        <w:t>Th</w:t>
      </w:r>
      <w:r w:rsidR="005E14A6" w:rsidRPr="00662CE2">
        <w:rPr>
          <w:rFonts w:ascii="Times New Roman" w:eastAsia="Times New Roman" w:hAnsi="Times New Roman" w:cs="Times New Roman"/>
          <w:sz w:val="24"/>
          <w:szCs w:val="24"/>
          <w:lang w:eastAsia="en-GB"/>
        </w:rPr>
        <w:t xml:space="preserve">is </w:t>
      </w:r>
      <w:r w:rsidRPr="00662CE2">
        <w:rPr>
          <w:rFonts w:ascii="Times New Roman" w:eastAsia="Times New Roman" w:hAnsi="Times New Roman" w:cs="Times New Roman"/>
          <w:sz w:val="24"/>
          <w:szCs w:val="24"/>
          <w:lang w:eastAsia="en-GB"/>
        </w:rPr>
        <w:t>double election had disastrous effects upon the church. The followers of the two popes were divided chiefly along national lines, and thus the dual papacy fostered the political antagonisms of the time. The spectacle of rival popes denouncing each other produced great confusion and resulted in a tremendous loss of</w:t>
      </w:r>
      <w:r w:rsidR="005E14A6" w:rsidRPr="00662CE2">
        <w:rPr>
          <w:rFonts w:ascii="Times New Roman" w:eastAsia="Times New Roman" w:hAnsi="Times New Roman" w:cs="Times New Roman"/>
          <w:sz w:val="24"/>
          <w:szCs w:val="24"/>
          <w:lang w:eastAsia="en-GB"/>
        </w:rPr>
        <w:t xml:space="preserve"> prestige for</w:t>
      </w:r>
      <w:r w:rsidRPr="00662CE2">
        <w:rPr>
          <w:rFonts w:ascii="Times New Roman" w:eastAsia="Times New Roman" w:hAnsi="Times New Roman" w:cs="Times New Roman"/>
          <w:sz w:val="24"/>
          <w:szCs w:val="24"/>
          <w:lang w:eastAsia="en-GB"/>
        </w:rPr>
        <w:t xml:space="preserve"> the papacy.</w:t>
      </w:r>
    </w:p>
    <w:p w14:paraId="573230CC" w14:textId="0F86FFC1" w:rsidR="0062362B" w:rsidRPr="00662CE2" w:rsidRDefault="000D1A2C" w:rsidP="008838B7">
      <w:pPr>
        <w:shd w:val="clear" w:color="auto" w:fill="FFFFFF"/>
        <w:spacing w:after="0" w:line="360" w:lineRule="auto"/>
        <w:ind w:left="-709" w:right="-755"/>
        <w:jc w:val="both"/>
        <w:rPr>
          <w:rFonts w:ascii="Times New Roman" w:eastAsia="Times New Roman" w:hAnsi="Times New Roman" w:cs="Times New Roman"/>
          <w:sz w:val="24"/>
          <w:szCs w:val="24"/>
          <w:lang w:eastAsia="en-GB"/>
        </w:rPr>
      </w:pPr>
      <w:r w:rsidRPr="00662CE2">
        <w:rPr>
          <w:rFonts w:ascii="Times New Roman" w:eastAsia="Times New Roman" w:hAnsi="Times New Roman" w:cs="Times New Roman"/>
          <w:sz w:val="24"/>
          <w:szCs w:val="24"/>
          <w:lang w:eastAsia="en-GB"/>
        </w:rPr>
        <w:t>Various proposals for ending the</w:t>
      </w:r>
      <w:r w:rsidR="005E14A6" w:rsidRPr="00662CE2">
        <w:rPr>
          <w:rFonts w:ascii="Times New Roman" w:eastAsia="Times New Roman" w:hAnsi="Times New Roman" w:cs="Times New Roman"/>
          <w:sz w:val="24"/>
          <w:szCs w:val="24"/>
          <w:lang w:eastAsia="en-GB"/>
        </w:rPr>
        <w:t xml:space="preserve"> schism </w:t>
      </w:r>
      <w:r w:rsidRPr="00662CE2">
        <w:rPr>
          <w:rFonts w:ascii="Times New Roman" w:eastAsia="Times New Roman" w:hAnsi="Times New Roman" w:cs="Times New Roman"/>
          <w:sz w:val="24"/>
          <w:szCs w:val="24"/>
          <w:lang w:eastAsia="en-GB"/>
        </w:rPr>
        <w:t>were made, especially by the</w:t>
      </w:r>
      <w:r w:rsidR="005E14A6" w:rsidRPr="00662CE2">
        <w:rPr>
          <w:rFonts w:ascii="Times New Roman" w:eastAsia="Times New Roman" w:hAnsi="Times New Roman" w:cs="Times New Roman"/>
          <w:sz w:val="24"/>
          <w:szCs w:val="24"/>
          <w:lang w:eastAsia="en-GB"/>
        </w:rPr>
        <w:t xml:space="preserve"> University of Paris, </w:t>
      </w:r>
      <w:r w:rsidRPr="00662CE2">
        <w:rPr>
          <w:rFonts w:ascii="Times New Roman" w:eastAsia="Times New Roman" w:hAnsi="Times New Roman" w:cs="Times New Roman"/>
          <w:sz w:val="24"/>
          <w:szCs w:val="24"/>
          <w:lang w:eastAsia="en-GB"/>
        </w:rPr>
        <w:t>which suggested either mutual resignation or a decision by an independent tribunal or a general council. This last proposal was in line with the growing</w:t>
      </w:r>
      <w:r w:rsidR="005E14A6" w:rsidRPr="00662CE2">
        <w:rPr>
          <w:rFonts w:ascii="Times New Roman" w:eastAsia="Times New Roman" w:hAnsi="Times New Roman" w:cs="Times New Roman"/>
          <w:sz w:val="24"/>
          <w:szCs w:val="24"/>
          <w:lang w:eastAsia="en-GB"/>
        </w:rPr>
        <w:t xml:space="preserve"> conciliar movement</w:t>
      </w:r>
      <w:r w:rsidRPr="00662CE2">
        <w:rPr>
          <w:rFonts w:ascii="Times New Roman" w:eastAsia="Times New Roman" w:hAnsi="Times New Roman" w:cs="Times New Roman"/>
          <w:sz w:val="24"/>
          <w:szCs w:val="24"/>
          <w:lang w:eastAsia="en-GB"/>
        </w:rPr>
        <w:t xml:space="preserve">, according to which a general council has greater authority than a pope. Both lines of popes refused to submit. Eventually cardinals from both </w:t>
      </w:r>
      <w:r w:rsidR="005E14A6" w:rsidRPr="00662CE2">
        <w:rPr>
          <w:rFonts w:ascii="Times New Roman" w:eastAsia="Times New Roman" w:hAnsi="Times New Roman" w:cs="Times New Roman"/>
          <w:sz w:val="24"/>
          <w:szCs w:val="24"/>
          <w:lang w:eastAsia="en-GB"/>
        </w:rPr>
        <w:t>obedience’s</w:t>
      </w:r>
      <w:r w:rsidRPr="00662CE2">
        <w:rPr>
          <w:rFonts w:ascii="Times New Roman" w:eastAsia="Times New Roman" w:hAnsi="Times New Roman" w:cs="Times New Roman"/>
          <w:sz w:val="24"/>
          <w:szCs w:val="24"/>
          <w:lang w:eastAsia="en-GB"/>
        </w:rPr>
        <w:t xml:space="preserve">, seeking to end the schism, </w:t>
      </w:r>
      <w:r w:rsidR="005E14A6" w:rsidRPr="00662CE2">
        <w:rPr>
          <w:rFonts w:ascii="Times New Roman" w:eastAsia="Times New Roman" w:hAnsi="Times New Roman" w:cs="Times New Roman"/>
          <w:sz w:val="24"/>
          <w:szCs w:val="24"/>
          <w:lang w:eastAsia="en-GB"/>
        </w:rPr>
        <w:t xml:space="preserve">summoned </w:t>
      </w:r>
      <w:r w:rsidR="0062362B" w:rsidRPr="00662CE2">
        <w:rPr>
          <w:rFonts w:ascii="Times New Roman" w:eastAsia="Times New Roman" w:hAnsi="Times New Roman" w:cs="Times New Roman"/>
          <w:sz w:val="24"/>
          <w:szCs w:val="24"/>
          <w:lang w:eastAsia="en-GB"/>
        </w:rPr>
        <w:t>a council</w:t>
      </w:r>
      <w:r w:rsidR="005E14A6" w:rsidRPr="00662CE2">
        <w:rPr>
          <w:rFonts w:ascii="Times New Roman" w:eastAsia="Times New Roman" w:hAnsi="Times New Roman" w:cs="Times New Roman"/>
          <w:sz w:val="24"/>
          <w:szCs w:val="24"/>
          <w:lang w:eastAsia="en-GB"/>
        </w:rPr>
        <w:t xml:space="preserve"> which was in Pisa</w:t>
      </w:r>
      <w:r w:rsidRPr="00662CE2">
        <w:rPr>
          <w:rFonts w:ascii="Times New Roman" w:eastAsia="Times New Roman" w:hAnsi="Times New Roman" w:cs="Times New Roman"/>
          <w:sz w:val="24"/>
          <w:szCs w:val="24"/>
          <w:lang w:eastAsia="en-GB"/>
        </w:rPr>
        <w:t xml:space="preserve"> in 1409 and elected a third pope,</w:t>
      </w:r>
      <w:r w:rsidR="005E14A6" w:rsidRPr="00662CE2">
        <w:rPr>
          <w:rFonts w:ascii="Times New Roman" w:eastAsia="Times New Roman" w:hAnsi="Times New Roman" w:cs="Times New Roman"/>
          <w:sz w:val="24"/>
          <w:szCs w:val="24"/>
          <w:lang w:eastAsia="en-GB"/>
        </w:rPr>
        <w:t xml:space="preserve"> Alexander V,</w:t>
      </w:r>
      <w:r w:rsidRPr="00662CE2">
        <w:rPr>
          <w:rFonts w:ascii="Times New Roman" w:eastAsia="Times New Roman" w:hAnsi="Times New Roman" w:cs="Times New Roman"/>
          <w:sz w:val="24"/>
          <w:szCs w:val="24"/>
          <w:lang w:eastAsia="en-GB"/>
        </w:rPr>
        <w:t xml:space="preserve"> who was succeeded shortly thereafter by Baldassare Cossa, who took the name</w:t>
      </w:r>
      <w:r w:rsidR="005E14A6" w:rsidRPr="00662CE2">
        <w:rPr>
          <w:rFonts w:ascii="Times New Roman" w:eastAsia="Times New Roman" w:hAnsi="Times New Roman" w:cs="Times New Roman"/>
          <w:sz w:val="24"/>
          <w:szCs w:val="24"/>
          <w:lang w:eastAsia="en-GB"/>
        </w:rPr>
        <w:t xml:space="preserve"> John XXIII</w:t>
      </w:r>
      <w:r w:rsidR="0062362B" w:rsidRPr="00662CE2">
        <w:rPr>
          <w:rFonts w:ascii="Times New Roman" w:eastAsia="Times New Roman" w:hAnsi="Times New Roman" w:cs="Times New Roman"/>
          <w:sz w:val="24"/>
          <w:szCs w:val="24"/>
          <w:lang w:eastAsia="en-GB"/>
        </w:rPr>
        <w:t>.</w:t>
      </w:r>
    </w:p>
    <w:p w14:paraId="060F42AC" w14:textId="03D1F9ED" w:rsidR="000D1A2C" w:rsidRPr="00662CE2" w:rsidRDefault="000D1A2C" w:rsidP="008838B7">
      <w:pPr>
        <w:shd w:val="clear" w:color="auto" w:fill="FFFFFF"/>
        <w:spacing w:after="0" w:line="360" w:lineRule="auto"/>
        <w:ind w:left="-709" w:right="-755"/>
        <w:jc w:val="both"/>
        <w:rPr>
          <w:rFonts w:ascii="Times New Roman" w:eastAsia="Times New Roman" w:hAnsi="Times New Roman" w:cs="Times New Roman"/>
          <w:sz w:val="24"/>
          <w:szCs w:val="24"/>
          <w:lang w:eastAsia="en-GB"/>
        </w:rPr>
      </w:pPr>
      <w:r w:rsidRPr="00662CE2">
        <w:rPr>
          <w:rFonts w:ascii="Times New Roman" w:eastAsia="Times New Roman" w:hAnsi="Times New Roman" w:cs="Times New Roman"/>
          <w:sz w:val="24"/>
          <w:szCs w:val="24"/>
          <w:lang w:eastAsia="en-GB"/>
        </w:rPr>
        <w:t xml:space="preserve"> Under pressure from the emperor</w:t>
      </w:r>
      <w:r w:rsidR="0062362B" w:rsidRPr="00662CE2">
        <w:rPr>
          <w:rFonts w:ascii="Times New Roman" w:eastAsia="Times New Roman" w:hAnsi="Times New Roman" w:cs="Times New Roman"/>
          <w:sz w:val="24"/>
          <w:szCs w:val="24"/>
          <w:lang w:eastAsia="en-GB"/>
        </w:rPr>
        <w:t xml:space="preserve"> Sigismund,</w:t>
      </w:r>
      <w:r w:rsidRPr="00662CE2">
        <w:rPr>
          <w:rFonts w:ascii="Times New Roman" w:eastAsia="Times New Roman" w:hAnsi="Times New Roman" w:cs="Times New Roman"/>
          <w:sz w:val="24"/>
          <w:szCs w:val="24"/>
          <w:lang w:eastAsia="en-GB"/>
        </w:rPr>
        <w:t xml:space="preserve"> John</w:t>
      </w:r>
      <w:r w:rsidR="0062362B" w:rsidRPr="00662CE2">
        <w:rPr>
          <w:rFonts w:ascii="Times New Roman" w:eastAsia="Times New Roman" w:hAnsi="Times New Roman" w:cs="Times New Roman"/>
          <w:sz w:val="24"/>
          <w:szCs w:val="24"/>
          <w:lang w:eastAsia="en-GB"/>
        </w:rPr>
        <w:t xml:space="preserve"> XXIII</w:t>
      </w:r>
      <w:r w:rsidRPr="00662CE2">
        <w:rPr>
          <w:rFonts w:ascii="Times New Roman" w:eastAsia="Times New Roman" w:hAnsi="Times New Roman" w:cs="Times New Roman"/>
          <w:sz w:val="24"/>
          <w:szCs w:val="24"/>
          <w:lang w:eastAsia="en-GB"/>
        </w:rPr>
        <w:t xml:space="preserve"> convoked, in 1414, </w:t>
      </w:r>
      <w:r w:rsidR="0062362B" w:rsidRPr="00662CE2">
        <w:rPr>
          <w:rFonts w:ascii="Times New Roman" w:eastAsia="Times New Roman" w:hAnsi="Times New Roman" w:cs="Times New Roman"/>
          <w:sz w:val="24"/>
          <w:szCs w:val="24"/>
          <w:lang w:eastAsia="en-GB"/>
        </w:rPr>
        <w:t>the council of Constance which deposed him</w:t>
      </w:r>
      <w:r w:rsidRPr="00662CE2">
        <w:rPr>
          <w:rFonts w:ascii="Times New Roman" w:eastAsia="Times New Roman" w:hAnsi="Times New Roman" w:cs="Times New Roman"/>
          <w:sz w:val="24"/>
          <w:szCs w:val="24"/>
          <w:lang w:eastAsia="en-GB"/>
        </w:rPr>
        <w:t>, received the resignation of the Roman pope,</w:t>
      </w:r>
      <w:r w:rsidR="0062362B" w:rsidRPr="00662CE2">
        <w:rPr>
          <w:rFonts w:ascii="Times New Roman" w:eastAsia="Times New Roman" w:hAnsi="Times New Roman" w:cs="Times New Roman"/>
          <w:sz w:val="24"/>
          <w:szCs w:val="24"/>
          <w:lang w:eastAsia="en-GB"/>
        </w:rPr>
        <w:t xml:space="preserve"> Gregory XII,</w:t>
      </w:r>
      <w:r w:rsidRPr="00662CE2">
        <w:rPr>
          <w:rFonts w:ascii="Times New Roman" w:eastAsia="Times New Roman" w:hAnsi="Times New Roman" w:cs="Times New Roman"/>
          <w:sz w:val="24"/>
          <w:szCs w:val="24"/>
          <w:lang w:eastAsia="en-GB"/>
        </w:rPr>
        <w:t xml:space="preserve"> and dismissed the claims of the Avignon pope,</w:t>
      </w:r>
      <w:r w:rsidR="0062362B" w:rsidRPr="00662CE2">
        <w:rPr>
          <w:rFonts w:ascii="Times New Roman" w:eastAsia="Times New Roman" w:hAnsi="Times New Roman" w:cs="Times New Roman"/>
          <w:sz w:val="24"/>
          <w:szCs w:val="24"/>
          <w:lang w:eastAsia="en-GB"/>
        </w:rPr>
        <w:t xml:space="preserve"> Benedict XIII.</w:t>
      </w:r>
      <w:r w:rsidRPr="00662CE2">
        <w:rPr>
          <w:rFonts w:ascii="Times New Roman" w:eastAsia="Times New Roman" w:hAnsi="Times New Roman" w:cs="Times New Roman"/>
          <w:sz w:val="24"/>
          <w:szCs w:val="24"/>
          <w:lang w:eastAsia="en-GB"/>
        </w:rPr>
        <w:t xml:space="preserve"> That series of events opened the way to the election of</w:t>
      </w:r>
      <w:r w:rsidR="0062362B" w:rsidRPr="00662CE2">
        <w:rPr>
          <w:rFonts w:ascii="Times New Roman" w:eastAsia="Times New Roman" w:hAnsi="Times New Roman" w:cs="Times New Roman"/>
          <w:sz w:val="24"/>
          <w:szCs w:val="24"/>
          <w:lang w:eastAsia="en-GB"/>
        </w:rPr>
        <w:t xml:space="preserve"> Pope Martin V </w:t>
      </w:r>
      <w:r w:rsidRPr="00662CE2">
        <w:rPr>
          <w:rFonts w:ascii="Times New Roman" w:eastAsia="Times New Roman" w:hAnsi="Times New Roman" w:cs="Times New Roman"/>
          <w:sz w:val="24"/>
          <w:szCs w:val="24"/>
          <w:lang w:eastAsia="en-GB"/>
        </w:rPr>
        <w:t>in November 1417, whereby the schism was ended.</w:t>
      </w:r>
      <w:r w:rsidRPr="00662CE2">
        <w:rPr>
          <w:rStyle w:val="FootnoteReference"/>
          <w:rFonts w:ascii="Times New Roman" w:eastAsia="Times New Roman" w:hAnsi="Times New Roman" w:cs="Times New Roman"/>
          <w:sz w:val="24"/>
          <w:szCs w:val="24"/>
          <w:lang w:eastAsia="en-GB"/>
        </w:rPr>
        <w:footnoteReference w:id="1"/>
      </w:r>
    </w:p>
    <w:p w14:paraId="4D15361F" w14:textId="77777777" w:rsidR="000D1A2C" w:rsidRPr="00662CE2" w:rsidRDefault="000D1A2C" w:rsidP="008838B7">
      <w:pPr>
        <w:spacing w:line="360" w:lineRule="auto"/>
        <w:ind w:left="-709" w:right="-755"/>
        <w:jc w:val="both"/>
        <w:rPr>
          <w:rFonts w:ascii="Times New Roman" w:hAnsi="Times New Roman" w:cs="Times New Roman"/>
          <w:sz w:val="24"/>
          <w:szCs w:val="24"/>
        </w:rPr>
      </w:pPr>
    </w:p>
    <w:p w14:paraId="68BB94D2" w14:textId="624F01D3" w:rsidR="0038729A" w:rsidRPr="00662CE2" w:rsidRDefault="0062362B"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Q</w:t>
      </w:r>
      <w:r w:rsidR="006E2255" w:rsidRPr="00662CE2">
        <w:rPr>
          <w:rFonts w:ascii="Times New Roman" w:hAnsi="Times New Roman" w:cs="Times New Roman"/>
          <w:b/>
          <w:bCs/>
          <w:sz w:val="24"/>
          <w:szCs w:val="24"/>
        </w:rPr>
        <w:t>uestioning of papal authority and conciliarism</w:t>
      </w:r>
      <w:r w:rsidRPr="00662CE2">
        <w:rPr>
          <w:rFonts w:ascii="Times New Roman" w:hAnsi="Times New Roman" w:cs="Times New Roman"/>
          <w:b/>
          <w:bCs/>
          <w:sz w:val="24"/>
          <w:szCs w:val="24"/>
        </w:rPr>
        <w:t>:</w:t>
      </w:r>
    </w:p>
    <w:p w14:paraId="0C05E54E" w14:textId="5B3280C8" w:rsidR="0062362B" w:rsidRPr="00662CE2" w:rsidRDefault="0062362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With the papal schism resolved, a new problem was born, the problem of conciliarism. This theory was birthed as well in the university of Paris (though it had appeared in many forms in earlier centuries, it received practicability in the council of Constance).</w:t>
      </w:r>
    </w:p>
    <w:p w14:paraId="37628AEC" w14:textId="7DCF7ABB" w:rsidR="0062362B" w:rsidRPr="00662CE2" w:rsidRDefault="0062362B" w:rsidP="008838B7">
      <w:pPr>
        <w:pStyle w:val="Heading1"/>
        <w:shd w:val="clear" w:color="auto" w:fill="FFFFFF"/>
        <w:spacing w:before="120" w:beforeAutospacing="0" w:after="120" w:afterAutospacing="0" w:line="360" w:lineRule="auto"/>
        <w:ind w:left="-709" w:right="-755"/>
        <w:jc w:val="both"/>
        <w:rPr>
          <w:b w:val="0"/>
          <w:bCs w:val="0"/>
          <w:sz w:val="24"/>
          <w:szCs w:val="24"/>
        </w:rPr>
      </w:pPr>
      <w:r w:rsidRPr="00662CE2">
        <w:rPr>
          <w:b w:val="0"/>
          <w:bCs w:val="0"/>
          <w:sz w:val="24"/>
          <w:szCs w:val="24"/>
        </w:rPr>
        <w:t>Conciliarism is a doctrine that asserts that a general council constitutes the supreme authority of the church. This word came to designate a complex varied modes of thoughts in the medieval age that grew famous in the 13</w:t>
      </w:r>
      <w:r w:rsidRPr="00662CE2">
        <w:rPr>
          <w:b w:val="0"/>
          <w:bCs w:val="0"/>
          <w:sz w:val="24"/>
          <w:szCs w:val="24"/>
          <w:vertAlign w:val="superscript"/>
        </w:rPr>
        <w:t>th</w:t>
      </w:r>
      <w:r w:rsidRPr="00662CE2">
        <w:rPr>
          <w:b w:val="0"/>
          <w:bCs w:val="0"/>
          <w:sz w:val="24"/>
          <w:szCs w:val="24"/>
        </w:rPr>
        <w:t xml:space="preserve"> and 14</w:t>
      </w:r>
      <w:r w:rsidRPr="00662CE2">
        <w:rPr>
          <w:b w:val="0"/>
          <w:bCs w:val="0"/>
          <w:sz w:val="24"/>
          <w:szCs w:val="24"/>
          <w:vertAlign w:val="superscript"/>
        </w:rPr>
        <w:t>th</w:t>
      </w:r>
      <w:r w:rsidRPr="00662CE2">
        <w:rPr>
          <w:b w:val="0"/>
          <w:bCs w:val="0"/>
          <w:sz w:val="24"/>
          <w:szCs w:val="24"/>
        </w:rPr>
        <w:t xml:space="preserve"> centuries and became widely known when it was applied to end the papal schism of the West. </w:t>
      </w:r>
    </w:p>
    <w:p w14:paraId="182DD904" w14:textId="77777777" w:rsidR="00FC0B3F" w:rsidRPr="00662CE2" w:rsidRDefault="00FC0B3F" w:rsidP="008838B7">
      <w:pPr>
        <w:pStyle w:val="NormalWeb"/>
        <w:shd w:val="clear" w:color="auto" w:fill="FFFFFF"/>
        <w:spacing w:before="240" w:beforeAutospacing="0" w:after="240" w:afterAutospacing="0" w:line="360" w:lineRule="auto"/>
        <w:ind w:left="-709" w:right="-755"/>
        <w:jc w:val="both"/>
        <w:rPr>
          <w:b/>
          <w:bCs/>
        </w:rPr>
      </w:pPr>
      <w:r w:rsidRPr="00662CE2">
        <w:rPr>
          <w:b/>
          <w:bCs/>
        </w:rPr>
        <w:t>Varied forms:</w:t>
      </w:r>
    </w:p>
    <w:p w14:paraId="4E8D757E" w14:textId="77777777" w:rsidR="00FC0B3F" w:rsidRPr="00662CE2" w:rsidRDefault="007144A7" w:rsidP="008838B7">
      <w:pPr>
        <w:pStyle w:val="NormalWeb"/>
        <w:shd w:val="clear" w:color="auto" w:fill="FFFFFF"/>
        <w:spacing w:before="240" w:beforeAutospacing="0" w:after="240" w:afterAutospacing="0" w:line="360" w:lineRule="auto"/>
        <w:ind w:left="-709" w:right="-755"/>
        <w:jc w:val="both"/>
      </w:pPr>
      <w:r w:rsidRPr="00662CE2">
        <w:lastRenderedPageBreak/>
        <w:t xml:space="preserve">These theories had many different sources. </w:t>
      </w:r>
    </w:p>
    <w:p w14:paraId="30F0FCE0" w14:textId="77777777" w:rsidR="00FC0B3F" w:rsidRPr="00662CE2" w:rsidRDefault="007144A7" w:rsidP="008838B7">
      <w:pPr>
        <w:pStyle w:val="NormalWeb"/>
        <w:numPr>
          <w:ilvl w:val="0"/>
          <w:numId w:val="7"/>
        </w:numPr>
        <w:shd w:val="clear" w:color="auto" w:fill="FFFFFF"/>
        <w:spacing w:before="240" w:beforeAutospacing="0" w:after="240" w:afterAutospacing="0" w:line="360" w:lineRule="auto"/>
        <w:ind w:left="-709" w:right="-755"/>
        <w:jc w:val="both"/>
      </w:pPr>
      <w:r w:rsidRPr="00662CE2">
        <w:t xml:space="preserve">Most fundamental of all was a conviction that the Church, the whole Christian people, formed one body sustained by </w:t>
      </w:r>
      <w:r w:rsidR="00FC0B3F" w:rsidRPr="00662CE2">
        <w:t>the Holy Spirit</w:t>
      </w:r>
      <w:r w:rsidRPr="00662CE2">
        <w:t xml:space="preserve">, and that it was proper for this corporate nature to </w:t>
      </w:r>
      <w:r w:rsidRPr="00662CE2">
        <w:rPr>
          <w:b/>
          <w:bCs/>
        </w:rPr>
        <w:t>find some appropriate expression in the institutional structure of Church government</w:t>
      </w:r>
      <w:r w:rsidRPr="00662CE2">
        <w:t>. With the exception of</w:t>
      </w:r>
      <w:r w:rsidR="00FC0B3F" w:rsidRPr="00662CE2">
        <w:t xml:space="preserve"> Marsilius of Padua, </w:t>
      </w:r>
      <w:r w:rsidRPr="00662CE2">
        <w:t>however, all the greater medieval conciliarists believed wholeheartedly</w:t>
      </w:r>
      <w:r w:rsidR="00FC0B3F" w:rsidRPr="00662CE2">
        <w:t xml:space="preserve"> </w:t>
      </w:r>
      <w:r w:rsidRPr="00662CE2">
        <w:rPr>
          <w:b/>
          <w:bCs/>
        </w:rPr>
        <w:t>also</w:t>
      </w:r>
      <w:r w:rsidRPr="00662CE2">
        <w:t xml:space="preserve"> in the doctrine that the pope, as successor to St. Peter, was the divinely willed head of the Church. </w:t>
      </w:r>
    </w:p>
    <w:p w14:paraId="15C19AED" w14:textId="10A5C81E" w:rsidR="007144A7" w:rsidRPr="00662CE2" w:rsidRDefault="007144A7" w:rsidP="008838B7">
      <w:pPr>
        <w:pStyle w:val="NormalWeb"/>
        <w:numPr>
          <w:ilvl w:val="0"/>
          <w:numId w:val="7"/>
        </w:numPr>
        <w:shd w:val="clear" w:color="auto" w:fill="FFFFFF"/>
        <w:spacing w:before="240" w:beforeAutospacing="0" w:after="240" w:afterAutospacing="0" w:line="360" w:lineRule="auto"/>
        <w:ind w:left="-709" w:right="-755"/>
        <w:jc w:val="both"/>
      </w:pPr>
      <w:r w:rsidRPr="00662CE2">
        <w:t xml:space="preserve">The "conciliar theory" was an attempt to reconcile these fundamental insights. Some of its characteristic propositions began to be formulated in the works of the canonists of the age of </w:t>
      </w:r>
      <w:r w:rsidR="00FC0B3F" w:rsidRPr="00662CE2">
        <w:t>I</w:t>
      </w:r>
      <w:r w:rsidRPr="00662CE2">
        <w:t xml:space="preserve">nnocent </w:t>
      </w:r>
      <w:r w:rsidR="00FC0B3F" w:rsidRPr="00662CE2">
        <w:t>III</w:t>
      </w:r>
      <w:r w:rsidRPr="00662CE2">
        <w:t xml:space="preserve"> (1198–1216), a pope who exercised with unusual vigor all the judicial and legislative powers of his office. The canonists in general warmly approved of his activity and themselves contributed much to a growing theory of papal "plenitude of power." But these same lawyers who, in some contexts, exalted the authority of the papal office in the most extreme language showed themselves deeply concerned also over the </w:t>
      </w:r>
      <w:r w:rsidRPr="00662CE2">
        <w:rPr>
          <w:b/>
          <w:bCs/>
        </w:rPr>
        <w:t>grievous harm that might befall the Church if all the power that the popes were coming to exercise fell into evil hands.</w:t>
      </w:r>
      <w:r w:rsidRPr="00662CE2">
        <w:t xml:space="preserve"> The circumstances in which a pope's pronouncements could be regarded as infallible had been neither defined nor much discussed. It was generally accepted that a pope could err in faith</w:t>
      </w:r>
      <w:r w:rsidR="00FC0B3F" w:rsidRPr="00662CE2">
        <w:t>,</w:t>
      </w:r>
      <w:r w:rsidRPr="00662CE2">
        <w:t xml:space="preserve"> and it seemed intolerable that the whole Church should be thrown into confusion as a result. There was a need then to find norms that might set proper limits to the powers even of a pope. In seeking such </w:t>
      </w:r>
      <w:r w:rsidR="008838B7" w:rsidRPr="00662CE2">
        <w:t>norms,</w:t>
      </w:r>
      <w:r w:rsidRPr="00662CE2">
        <w:t xml:space="preserve"> the canonists turned to the general councils of the past and it became commonplace around 1200 to assert that the pope was bound by the canons of councils "in matters touching the faith and the general state of the Church."</w:t>
      </w:r>
    </w:p>
    <w:p w14:paraId="3F6132F1" w14:textId="5B56C597" w:rsidR="007144A7" w:rsidRPr="00662CE2" w:rsidRDefault="007144A7" w:rsidP="008838B7">
      <w:pPr>
        <w:pStyle w:val="NormalWeb"/>
        <w:shd w:val="clear" w:color="auto" w:fill="FFFFFF"/>
        <w:spacing w:before="240" w:beforeAutospacing="0" w:after="240" w:afterAutospacing="0" w:line="360" w:lineRule="auto"/>
        <w:ind w:left="-709" w:right="-755"/>
        <w:jc w:val="both"/>
      </w:pPr>
      <w:r w:rsidRPr="00662CE2">
        <w:t xml:space="preserve">This raised the problem of how to deal with a pope who offended against such canons. The most eminent canonist of the age, </w:t>
      </w:r>
      <w:r w:rsidR="00FC0B3F" w:rsidRPr="00662CE2">
        <w:t>Hugh of Pisa (c. 1140 canon lawyer from Bologna)</w:t>
      </w:r>
      <w:r w:rsidRPr="00662CE2">
        <w:t xml:space="preserve"> discussed the problem at length. He concluded that a pope who publicly professed his adherence to a known heresy could be deposed by the Church and, further, that a pope who contumaciously persisted in notorious crime could likewise be deposed since "to scandalize the Church is like committing heresy." </w:t>
      </w:r>
      <w:r w:rsidR="00FC0B3F" w:rsidRPr="00662CE2">
        <w:t>Hugh</w:t>
      </w:r>
      <w:r w:rsidRPr="00662CE2">
        <w:t xml:space="preserve"> also considered the question of how the possibility of a pope erring in faith, which he admitted, could be reconciled with the ancient doctrine that the true faith would always live on in the Roman Church. His answer was based on a distinction between the local Roman Church and the universal Roman Church. "The Roman Church is said to have never erred in faith… but I say that the whole Catholic Church which has never erred </w:t>
      </w:r>
      <w:r w:rsidRPr="00662CE2">
        <w:rPr>
          <w:i/>
          <w:iCs/>
        </w:rPr>
        <w:t>in toto</w:t>
      </w:r>
      <w:r w:rsidRPr="00662CE2">
        <w:t> is called the Roman Church." And again, "Wherever there are good faithful men there is the Roman Church." This distinction between the proneness to error of a pope and the indefectibility of the whole Church became a most important element in later conciliar theories.</w:t>
      </w:r>
    </w:p>
    <w:p w14:paraId="3DED497C" w14:textId="77777777" w:rsidR="004335D2" w:rsidRPr="00662CE2" w:rsidRDefault="00FC0B3F" w:rsidP="004335D2">
      <w:pPr>
        <w:pStyle w:val="NormalWeb"/>
        <w:shd w:val="clear" w:color="auto" w:fill="FFFFFF"/>
        <w:spacing w:before="240" w:beforeAutospacing="0" w:after="240" w:afterAutospacing="0" w:line="360" w:lineRule="auto"/>
        <w:ind w:left="-709" w:right="-755"/>
        <w:jc w:val="both"/>
      </w:pPr>
      <w:r w:rsidRPr="00662CE2">
        <w:lastRenderedPageBreak/>
        <w:t>Hugh</w:t>
      </w:r>
      <w:r w:rsidR="007144A7" w:rsidRPr="00662CE2">
        <w:t>'s views were repeated with various modifications by the canonists of the early 13th century. Some taught that a pope could be condemned only for heresy, not for notorious crimes in general. Others held that he could be deposed for professing a new heresy and not for only adhering to an old one. All agreed that a doctrinal definition of a general council, that is of pope</w:t>
      </w:r>
      <w:r w:rsidR="007144A7" w:rsidRPr="00662CE2">
        <w:rPr>
          <w:b/>
          <w:bCs/>
        </w:rPr>
        <w:t xml:space="preserve"> and bishops acting together, possessed a higher authority than the bare word of a pope alone. </w:t>
      </w:r>
      <w:r w:rsidR="007144A7" w:rsidRPr="00662CE2">
        <w:t>A few accepted the more radical view that a decision of the fathers of a council acting in concert against the pope should be preferred to the pope's decision. Sometimes the language employed was ambiguous, and perhaps deliberately so. The </w:t>
      </w:r>
      <w:r w:rsidR="007144A7" w:rsidRPr="00662CE2">
        <w:rPr>
          <w:i/>
          <w:iCs/>
        </w:rPr>
        <w:t>Glossa Ordinaria</w:t>
      </w:r>
      <w:r w:rsidR="007144A7" w:rsidRPr="00662CE2">
        <w:t> to the </w:t>
      </w:r>
      <w:r w:rsidR="007144A7" w:rsidRPr="00662CE2">
        <w:rPr>
          <w:i/>
          <w:iCs/>
        </w:rPr>
        <w:t>Decretum</w:t>
      </w:r>
      <w:r w:rsidR="007144A7" w:rsidRPr="00662CE2">
        <w:t xml:space="preserve"> of </w:t>
      </w:r>
      <w:r w:rsidR="00F27196" w:rsidRPr="00662CE2">
        <w:t>I</w:t>
      </w:r>
      <w:r w:rsidR="007144A7" w:rsidRPr="00662CE2">
        <w:t xml:space="preserve">oannes </w:t>
      </w:r>
      <w:r w:rsidR="00F27196" w:rsidRPr="00662CE2">
        <w:t>T</w:t>
      </w:r>
      <w:r w:rsidR="007144A7" w:rsidRPr="00662CE2">
        <w:t>eutonicus, a work used as a standard text in</w:t>
      </w:r>
      <w:r w:rsidR="00F27196" w:rsidRPr="00662CE2">
        <w:t xml:space="preserve"> canon law schools in the middles ages,</w:t>
      </w:r>
      <w:r w:rsidR="007144A7" w:rsidRPr="00662CE2">
        <w:t xml:space="preserve"> declared simply, "Where a matter of faith is involved a council is greater than a pope."</w:t>
      </w:r>
    </w:p>
    <w:p w14:paraId="51CA5CDB" w14:textId="0AAD85A9" w:rsidR="00B01959" w:rsidRPr="00662CE2" w:rsidRDefault="007144A7" w:rsidP="004335D2">
      <w:pPr>
        <w:pStyle w:val="NormalWeb"/>
        <w:shd w:val="clear" w:color="auto" w:fill="FFFFFF"/>
        <w:spacing w:before="240" w:beforeAutospacing="0" w:after="240" w:afterAutospacing="0" w:line="360" w:lineRule="auto"/>
        <w:ind w:left="-709" w:right="-755"/>
        <w:jc w:val="both"/>
      </w:pPr>
      <w:r w:rsidRPr="00662CE2">
        <w:rPr>
          <w:b/>
          <w:bCs/>
        </w:rPr>
        <w:t>The 13th and 14th Centuries</w:t>
      </w:r>
      <w:r w:rsidRPr="00662CE2">
        <w:t> </w:t>
      </w:r>
    </w:p>
    <w:p w14:paraId="10DE6CA1" w14:textId="0C4B3217" w:rsidR="007144A7" w:rsidRPr="00662CE2" w:rsidRDefault="00B01959" w:rsidP="008838B7">
      <w:pPr>
        <w:pStyle w:val="NormalWeb"/>
        <w:shd w:val="clear" w:color="auto" w:fill="FFFFFF"/>
        <w:spacing w:before="240" w:beforeAutospacing="0" w:after="240" w:afterAutospacing="0" w:line="360" w:lineRule="auto"/>
        <w:ind w:left="-709" w:right="-755"/>
        <w:jc w:val="both"/>
      </w:pPr>
      <w:r w:rsidRPr="00662CE2">
        <w:t xml:space="preserve">The </w:t>
      </w:r>
      <w:r w:rsidR="007144A7" w:rsidRPr="00662CE2">
        <w:t>argumentation</w:t>
      </w:r>
      <w:r w:rsidRPr="00662CE2">
        <w:t>(s)</w:t>
      </w:r>
      <w:r w:rsidR="007144A7" w:rsidRPr="00662CE2">
        <w:t xml:space="preserve"> in the years around 1200 was essentially academic, a preoccupation of intellectuals in the school</w:t>
      </w:r>
      <w:r w:rsidRPr="00662CE2">
        <w:t xml:space="preserve"> environment</w:t>
      </w:r>
      <w:r w:rsidR="007144A7" w:rsidRPr="00662CE2">
        <w:t>. Two developments during the course of the next century gave it a more practical significance. In the first place, the increasing centralization of authority in the Roman Curia— the growing burden of papal taxation and the growing number of papal provisions to benefices—stimulated protests among diocesan bishops and some of them began to look to general councils as a means of permanently limiting papal power. William duranti the younger developed a whole conciliar theory on this basis in 1310. He suggested that general councils should meet every ten years and that all legislation for the universal Church and all general taxation should be approved by the councils.</w:t>
      </w:r>
    </w:p>
    <w:p w14:paraId="553F60B4" w14:textId="5632C284" w:rsidR="00B01959" w:rsidRPr="00662CE2" w:rsidRDefault="007144A7" w:rsidP="008838B7">
      <w:pPr>
        <w:pStyle w:val="NormalWeb"/>
        <w:shd w:val="clear" w:color="auto" w:fill="FFFFFF"/>
        <w:spacing w:before="240" w:beforeAutospacing="0" w:after="240" w:afterAutospacing="0" w:line="360" w:lineRule="auto"/>
        <w:ind w:left="-709" w:right="-755"/>
        <w:jc w:val="both"/>
      </w:pPr>
      <w:r w:rsidRPr="00662CE2">
        <w:t xml:space="preserve">The second major factor influencing the growth of conciliar thought was a persistent friction between Church and State during the 13th and 14th centuries. Already in 1239 the emperor </w:t>
      </w:r>
      <w:r w:rsidR="00B01959" w:rsidRPr="00662CE2">
        <w:t>Frederick</w:t>
      </w:r>
      <w:r w:rsidRPr="00662CE2">
        <w:t xml:space="preserve"> </w:t>
      </w:r>
      <w:r w:rsidR="00B01959" w:rsidRPr="00662CE2">
        <w:t>II</w:t>
      </w:r>
      <w:r w:rsidRPr="00662CE2">
        <w:t xml:space="preserve"> appealed in vague terms to a general council against Pope </w:t>
      </w:r>
      <w:r w:rsidR="00B01959" w:rsidRPr="00662CE2">
        <w:t>G</w:t>
      </w:r>
      <w:r w:rsidRPr="00662CE2">
        <w:t xml:space="preserve">regory </w:t>
      </w:r>
      <w:r w:rsidR="00B01959" w:rsidRPr="00662CE2">
        <w:t>IX</w:t>
      </w:r>
      <w:r w:rsidRPr="00662CE2">
        <w:t xml:space="preserve">. In the conflict between </w:t>
      </w:r>
      <w:r w:rsidR="00B01959" w:rsidRPr="00662CE2">
        <w:t>Philip</w:t>
      </w:r>
      <w:r w:rsidRPr="00662CE2">
        <w:t xml:space="preserve"> </w:t>
      </w:r>
      <w:r w:rsidR="00B01959" w:rsidRPr="00662CE2">
        <w:t>IV</w:t>
      </w:r>
      <w:r w:rsidRPr="00662CE2">
        <w:t xml:space="preserve"> of France </w:t>
      </w:r>
      <w:r w:rsidR="00B01959" w:rsidRPr="00662CE2">
        <w:t>and Pope Boni</w:t>
      </w:r>
      <w:r w:rsidRPr="00662CE2">
        <w:t>face</w:t>
      </w:r>
      <w:r w:rsidR="00B01959" w:rsidRPr="00662CE2">
        <w:t xml:space="preserve"> VIII</w:t>
      </w:r>
      <w:r w:rsidRPr="00662CE2">
        <w:t xml:space="preserve"> (1294–1303) the supporters of the French king quite explicitly demanded that the pope be put on trial before a general </w:t>
      </w:r>
      <w:r w:rsidR="00EF3AFE" w:rsidRPr="00662CE2">
        <w:t>council,</w:t>
      </w:r>
      <w:r w:rsidRPr="00662CE2">
        <w:t xml:space="preserve"> and they drew up a whole list of charges against him including one of heresy. From this time onward conciliar ideas were expressed not only in isolated legal glosses and in polemical royal letters but also in substantial treatises on political theory. </w:t>
      </w:r>
    </w:p>
    <w:p w14:paraId="77F36BD7" w14:textId="77777777" w:rsidR="00B01959" w:rsidRPr="00662CE2" w:rsidRDefault="007144A7" w:rsidP="008838B7">
      <w:pPr>
        <w:pStyle w:val="NormalWeb"/>
        <w:shd w:val="clear" w:color="auto" w:fill="FFFFFF"/>
        <w:spacing w:before="240" w:beforeAutospacing="0" w:after="240" w:afterAutospacing="0" w:line="360" w:lineRule="auto"/>
        <w:ind w:left="-709" w:right="-755"/>
        <w:jc w:val="both"/>
      </w:pPr>
      <w:r w:rsidRPr="00662CE2">
        <w:t>The most important such work produced </w:t>
      </w:r>
      <w:r w:rsidRPr="00662CE2">
        <w:rPr>
          <w:i/>
          <w:iCs/>
        </w:rPr>
        <w:t>c.</w:t>
      </w:r>
      <w:r w:rsidRPr="00662CE2">
        <w:t xml:space="preserve"> 1300 was that of the Dominican </w:t>
      </w:r>
      <w:r w:rsidR="00B01959" w:rsidRPr="00662CE2">
        <w:rPr>
          <w:b/>
          <w:bCs/>
        </w:rPr>
        <w:t>J</w:t>
      </w:r>
      <w:r w:rsidRPr="00662CE2">
        <w:rPr>
          <w:b/>
          <w:bCs/>
        </w:rPr>
        <w:t xml:space="preserve">ohn (quidort) of </w:t>
      </w:r>
      <w:r w:rsidR="00B01959" w:rsidRPr="00662CE2">
        <w:rPr>
          <w:b/>
          <w:bCs/>
        </w:rPr>
        <w:t>P</w:t>
      </w:r>
      <w:r w:rsidRPr="00662CE2">
        <w:rPr>
          <w:b/>
          <w:bCs/>
        </w:rPr>
        <w:t>aris</w:t>
      </w:r>
      <w:r w:rsidRPr="00662CE2">
        <w:t>. He described the pope as a </w:t>
      </w:r>
      <w:r w:rsidRPr="00662CE2">
        <w:rPr>
          <w:i/>
          <w:iCs/>
        </w:rPr>
        <w:t>dispensator</w:t>
      </w:r>
      <w:r w:rsidRPr="00662CE2">
        <w:t xml:space="preserve"> or steward appointed to administer the property of the Church and to guard its faith. The papal office was established by God, he held, but the designation of the person who was to fill the office was left to human choice. The cardinals acted on behalf of the whole Christian people in electing a pope and, just as consent of the Church was effective in establishing a pope, so too the withdrawal of consent could have the effect of deposing him if he had proved an unjust steward. According to John, </w:t>
      </w:r>
      <w:r w:rsidRPr="00662CE2">
        <w:lastRenderedPageBreak/>
        <w:t>bishops, like the pope, held their authority "from God immediately and from the people who elect or consent" and, diffused among them, there was an authority "equal to or greater than" that concentrated in the papacy.</w:t>
      </w:r>
      <w:r w:rsidR="00B01959" w:rsidRPr="00662CE2">
        <w:t xml:space="preserve"> </w:t>
      </w:r>
    </w:p>
    <w:p w14:paraId="30BB6A76" w14:textId="5B3B1EF1" w:rsidR="00B01959" w:rsidRPr="00662CE2" w:rsidRDefault="00B01959" w:rsidP="008838B7">
      <w:pPr>
        <w:pStyle w:val="NormalWeb"/>
        <w:shd w:val="clear" w:color="auto" w:fill="FFFFFF"/>
        <w:spacing w:before="240" w:beforeAutospacing="0" w:after="240" w:afterAutospacing="0" w:line="360" w:lineRule="auto"/>
        <w:ind w:left="-709" w:right="-755"/>
        <w:jc w:val="both"/>
      </w:pPr>
      <w:r w:rsidRPr="00662CE2">
        <w:rPr>
          <w:b/>
          <w:bCs/>
        </w:rPr>
        <w:t>Marsilius of Padua and William of Ockham</w:t>
      </w:r>
      <w:r w:rsidRPr="00662CE2">
        <w:t>: These two developed the</w:t>
      </w:r>
      <w:r w:rsidR="007144A7" w:rsidRPr="00662CE2">
        <w:t xml:space="preserve"> most radical conciliar theories of the </w:t>
      </w:r>
      <w:r w:rsidR="00EF3AFE" w:rsidRPr="00662CE2">
        <w:t>Middle Ages</w:t>
      </w:r>
      <w:r w:rsidRPr="00662CE2">
        <w:t xml:space="preserve">. They have been accused of being partisan because they were in the payroll of </w:t>
      </w:r>
      <w:r w:rsidR="007144A7" w:rsidRPr="00662CE2">
        <w:t xml:space="preserve">the emperor Louis IV </w:t>
      </w:r>
      <w:r w:rsidRPr="00662CE2">
        <w:t xml:space="preserve">of </w:t>
      </w:r>
      <w:r w:rsidR="007144A7" w:rsidRPr="00662CE2">
        <w:t xml:space="preserve">Bavaria during his struggle with Pope </w:t>
      </w:r>
      <w:r w:rsidRPr="00662CE2">
        <w:t>J</w:t>
      </w:r>
      <w:r w:rsidR="007144A7" w:rsidRPr="00662CE2">
        <w:t xml:space="preserve">ohn </w:t>
      </w:r>
      <w:r w:rsidRPr="00662CE2">
        <w:t>XXII</w:t>
      </w:r>
      <w:r w:rsidR="007144A7" w:rsidRPr="00662CE2">
        <w:t xml:space="preserve"> Marsilius asserted that all power, ecclesiastical and civil, was vested primarily in the whole community and secondarily in governors appointed by the community. He maintained that clerics were fully subject to the jurisdiction of the State and themselves disqualified from exercising coercive jurisdiction. He denied that the papacy was of divine origin and regarded such little authority as he conceded to it as being dependent solely on the continuing consent of the people. He held that the highest authority in matters of faith was that of a council in which laity as well as clergy were represented.</w:t>
      </w:r>
    </w:p>
    <w:p w14:paraId="53B01166" w14:textId="1EE1C327" w:rsidR="007144A7" w:rsidRPr="00662CE2" w:rsidRDefault="007144A7" w:rsidP="008838B7">
      <w:pPr>
        <w:pStyle w:val="NormalWeb"/>
        <w:shd w:val="clear" w:color="auto" w:fill="FFFFFF"/>
        <w:spacing w:before="240" w:beforeAutospacing="0" w:after="240" w:afterAutospacing="0" w:line="360" w:lineRule="auto"/>
        <w:ind w:left="-709" w:right="-755"/>
        <w:jc w:val="both"/>
      </w:pPr>
      <w:r w:rsidRPr="00662CE2">
        <w:t>In his </w:t>
      </w:r>
      <w:r w:rsidRPr="00662CE2">
        <w:rPr>
          <w:i/>
          <w:iCs/>
        </w:rPr>
        <w:t>Dialogus</w:t>
      </w:r>
      <w:r w:rsidR="00B01959" w:rsidRPr="00662CE2">
        <w:rPr>
          <w:i/>
          <w:iCs/>
        </w:rPr>
        <w:t xml:space="preserve">, </w:t>
      </w:r>
      <w:r w:rsidR="00B01959" w:rsidRPr="00662CE2">
        <w:t>William</w:t>
      </w:r>
      <w:r w:rsidRPr="00662CE2">
        <w:t> </w:t>
      </w:r>
      <w:r w:rsidR="00B01959" w:rsidRPr="00662CE2">
        <w:t>Ockham</w:t>
      </w:r>
      <w:r w:rsidR="00CE4F7C" w:rsidRPr="00662CE2">
        <w:t xml:space="preserve"> </w:t>
      </w:r>
      <w:r w:rsidRPr="00662CE2">
        <w:t>presented every conceivable argument against papal power</w:t>
      </w:r>
      <w:r w:rsidR="00CE4F7C" w:rsidRPr="00662CE2">
        <w:t>. For him,</w:t>
      </w:r>
      <w:r w:rsidRPr="00662CE2">
        <w:t xml:space="preserve"> the pope could err in faith</w:t>
      </w:r>
      <w:r w:rsidR="00CE4F7C" w:rsidRPr="00662CE2">
        <w:t>; it is</w:t>
      </w:r>
      <w:r w:rsidRPr="00662CE2">
        <w:t xml:space="preserve"> only the whole Church </w:t>
      </w:r>
      <w:r w:rsidR="00CE4F7C" w:rsidRPr="00662CE2">
        <w:t>that i</w:t>
      </w:r>
      <w:r w:rsidRPr="00662CE2">
        <w:t>s indefectible. According to Ockham, Christ's promise that his Church would never fail meant only that somewhere within the Church the true faith would live on</w:t>
      </w:r>
      <w:r w:rsidR="00CE4F7C" w:rsidRPr="00662CE2">
        <w:t>.</w:t>
      </w:r>
      <w:r w:rsidRPr="00662CE2">
        <w:t xml:space="preserve"> He refused to admit that a general council could represent the Church so perfectly as to be endowed with the Church's indefectibility.</w:t>
      </w:r>
    </w:p>
    <w:p w14:paraId="6908A1BD" w14:textId="77777777" w:rsidR="00EE024B" w:rsidRPr="00662CE2" w:rsidRDefault="00EE024B"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Gerson’s Contribution to the ending the Papal Schism</w:t>
      </w:r>
    </w:p>
    <w:p w14:paraId="0B31BF3B"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Gerson's made great attempts in seeking a solution to the papal schism.</w:t>
      </w:r>
    </w:p>
    <w:p w14:paraId="0E81FFAC"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The death of Pope Gregory XI in 1378 in Rome begun the schism. There were two claimants to the papacy, both elected by the cardinals, one in Rome and one in Avignon. This caused great confusion because at one time, the church could only have one legitimate successor of St. Peter.</w:t>
      </w:r>
    </w:p>
    <w:p w14:paraId="2C3A16AB"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As the popes had been under French influence (the Avignon years) so long that it appeared to France a political necessity to have the pope reside in a French area, the French monarchy took sides with the Avignon Pope, and this made the matter to persist. This action of the French monarchy, which was somewhat shameful to pious Frenchmen, compelled some of them like Gerson and Pierre d’Ailly to strive harder to seek an end to the debacle</w:t>
      </w:r>
    </w:p>
    <w:p w14:paraId="4B8465E7"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During the lifetime of Clement VII (antipope) the Avignon pope, the University of Paris, led by Pierre d'AiIly, Gerson and others, met in deliberation about the state of Christendom, and resolved that the schism could be ended in three ways. </w:t>
      </w:r>
    </w:p>
    <w:p w14:paraId="31462935"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lastRenderedPageBreak/>
        <w:t>by cession, if both popes renounced the office unconditionally,</w:t>
      </w:r>
    </w:p>
    <w:p w14:paraId="6BA7AB5F"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 by arbitration, </w:t>
      </w:r>
    </w:p>
    <w:p w14:paraId="1A66428A"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or by a general council. </w:t>
      </w:r>
    </w:p>
    <w:p w14:paraId="601378AE" w14:textId="79CDB28B"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When Clement died, the king of France, urged by the university, sent orders that no new pope should be elected. </w:t>
      </w:r>
      <w:r w:rsidR="008838B7" w:rsidRPr="00662CE2">
        <w:rPr>
          <w:rFonts w:ascii="Times New Roman" w:hAnsi="Times New Roman" w:cs="Times New Roman"/>
          <w:sz w:val="24"/>
          <w:szCs w:val="24"/>
        </w:rPr>
        <w:t>But</w:t>
      </w:r>
      <w:r w:rsidRPr="00662CE2">
        <w:rPr>
          <w:rFonts w:ascii="Times New Roman" w:hAnsi="Times New Roman" w:cs="Times New Roman"/>
          <w:sz w:val="24"/>
          <w:szCs w:val="24"/>
        </w:rPr>
        <w:t xml:space="preserve"> the cardinals held their election first, and only then opened the king's letter. In the new elections, however, both at Rome and Avignon, the influence of Paris was so much felt that each of the new popes swore to cede if his rival would do likewise.</w:t>
      </w:r>
    </w:p>
    <w:p w14:paraId="66098F2A" w14:textId="632E196B"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Meanwhile in 1395 the</w:t>
      </w:r>
      <w:r w:rsidR="008838B7" w:rsidRPr="00662CE2">
        <w:rPr>
          <w:rFonts w:ascii="Times New Roman" w:hAnsi="Times New Roman" w:cs="Times New Roman"/>
          <w:sz w:val="24"/>
          <w:szCs w:val="24"/>
        </w:rPr>
        <w:t xml:space="preserve"> French Estate General </w:t>
      </w:r>
      <w:r w:rsidRPr="00662CE2">
        <w:rPr>
          <w:rFonts w:ascii="Times New Roman" w:hAnsi="Times New Roman" w:cs="Times New Roman"/>
          <w:sz w:val="24"/>
          <w:szCs w:val="24"/>
        </w:rPr>
        <w:t>and the French clergy adopted the programme of the university — cession or a general council. The movement gathered strength. By 1398 most of the cardinals and most of the crowned heads in Europe supported the plan. During this period Gerson's literary activity was untiring, and the throb of public expectancy, of hope and fear, is revealed in his multitude of pamphlets. At first there were hopes of a settlement by way of cession.</w:t>
      </w:r>
    </w:p>
    <w:p w14:paraId="3BA4F669" w14:textId="77777777" w:rsidR="00EE024B" w:rsidRPr="00662CE2" w:rsidRDefault="00EE024B" w:rsidP="008838B7">
      <w:pPr>
        <w:spacing w:line="360" w:lineRule="auto"/>
        <w:ind w:left="-709" w:right="-755"/>
        <w:jc w:val="both"/>
        <w:rPr>
          <w:rFonts w:ascii="Times New Roman" w:hAnsi="Times New Roman" w:cs="Times New Roman"/>
          <w:sz w:val="24"/>
          <w:szCs w:val="24"/>
        </w:rPr>
      </w:pPr>
      <w:r w:rsidRPr="00662CE2">
        <w:rPr>
          <w:rFonts w:ascii="Times New Roman" w:eastAsia="Times New Roman" w:hAnsi="Times New Roman" w:cs="Times New Roman"/>
          <w:sz w:val="24"/>
          <w:szCs w:val="24"/>
          <w:lang w:eastAsia="en-GB"/>
        </w:rPr>
        <w:t>In his writings, Gerson defended the council’s actions, putting forth the position that Christ had instituted the primacy of the church as the collection of the faithful, with the pope as its deputy. As such, the pope could be removed without his consent by a council of the faithful. His treatise</w:t>
      </w:r>
      <w:r w:rsidRPr="00662CE2">
        <w:rPr>
          <w:rFonts w:ascii="Times New Roman" w:eastAsia="Times New Roman" w:hAnsi="Times New Roman" w:cs="Times New Roman"/>
          <w:i/>
          <w:iCs/>
          <w:sz w:val="24"/>
          <w:szCs w:val="24"/>
          <w:lang w:eastAsia="en-GB"/>
        </w:rPr>
        <w:t xml:space="preserve"> De potestate ecclesiae</w:t>
      </w:r>
      <w:r w:rsidRPr="00662CE2">
        <w:rPr>
          <w:rFonts w:ascii="Times New Roman" w:eastAsia="Times New Roman" w:hAnsi="Times New Roman" w:cs="Times New Roman"/>
          <w:sz w:val="24"/>
          <w:szCs w:val="24"/>
          <w:lang w:eastAsia="en-GB"/>
        </w:rPr>
        <w:t> (“On Ecclesiastical Power”), written between 1391 and 1415, he pictured the pope as a constitutional monarch and contended that the council had merely restored the papacy to its proper role.</w:t>
      </w:r>
      <w:r w:rsidRPr="00662CE2">
        <w:rPr>
          <w:rFonts w:ascii="Times New Roman" w:hAnsi="Times New Roman" w:cs="Times New Roman"/>
          <w:sz w:val="24"/>
          <w:szCs w:val="24"/>
        </w:rPr>
        <w:t xml:space="preserve"> Gerson demonstrates that the ideal unity of the church, based upon Christ, destroyed by the popes, can only be restored by a general council, supreme and legitimate, though unsummoned by a pope </w:t>
      </w:r>
    </w:p>
    <w:p w14:paraId="36A22400" w14:textId="77777777" w:rsidR="00EE024B" w:rsidRPr="00662CE2" w:rsidRDefault="00D74F06"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 xml:space="preserve">The </w:t>
      </w:r>
      <w:r w:rsidR="007144A7" w:rsidRPr="00662CE2">
        <w:rPr>
          <w:rFonts w:ascii="Times New Roman" w:hAnsi="Times New Roman" w:cs="Times New Roman"/>
          <w:b/>
          <w:bCs/>
          <w:sz w:val="24"/>
          <w:szCs w:val="24"/>
        </w:rPr>
        <w:t>Conciliar Movemen</w:t>
      </w:r>
      <w:r w:rsidR="00EE024B" w:rsidRPr="00662CE2">
        <w:rPr>
          <w:rFonts w:ascii="Times New Roman" w:hAnsi="Times New Roman" w:cs="Times New Roman"/>
          <w:b/>
          <w:bCs/>
          <w:sz w:val="24"/>
          <w:szCs w:val="24"/>
        </w:rPr>
        <w:t>t</w:t>
      </w:r>
    </w:p>
    <w:p w14:paraId="3FD546EC" w14:textId="77777777" w:rsidR="00EE024B" w:rsidRPr="00662CE2" w:rsidRDefault="007144A7"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The early 15th century saw a serious attempt to put earlier conciliar theories into practice, that is to assert for the general council a dominant role in the government of the Church. The immediate cause of this conciliar movement was the western schism. As the schism became inveterate it seemed that it could never be ended if the doctrine of absolute papal sovereignty were adhered to with its corollary that the pope (whoever he was) was immune from all human judgment. In these circumstances many moderate thinkers turned to the alternative theory that ultimate authority rested with a general council</w:t>
      </w:r>
      <w:r w:rsidR="00D74F06" w:rsidRPr="00662CE2">
        <w:rPr>
          <w:rFonts w:ascii="Times New Roman" w:hAnsi="Times New Roman" w:cs="Times New Roman"/>
          <w:sz w:val="24"/>
          <w:szCs w:val="24"/>
        </w:rPr>
        <w:t>.</w:t>
      </w:r>
      <w:r w:rsidRPr="00662CE2">
        <w:rPr>
          <w:rFonts w:ascii="Times New Roman" w:hAnsi="Times New Roman" w:cs="Times New Roman"/>
          <w:sz w:val="24"/>
          <w:szCs w:val="24"/>
        </w:rPr>
        <w:t xml:space="preserve"> </w:t>
      </w:r>
    </w:p>
    <w:p w14:paraId="4D039590" w14:textId="77777777" w:rsidR="00EE024B" w:rsidRPr="00662CE2" w:rsidRDefault="007144A7"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The conciliarists differed in the details of their systems of thought but they all agreed that the universal Church possessed a more ample authority than the local Roman Church and that, in the circumstances then existing, a general council could wield all the Church's power. The most impressive statement of conciliar ideas was the </w:t>
      </w:r>
      <w:r w:rsidRPr="00662CE2">
        <w:rPr>
          <w:rFonts w:ascii="Times New Roman" w:hAnsi="Times New Roman" w:cs="Times New Roman"/>
          <w:i/>
          <w:iCs/>
          <w:sz w:val="24"/>
          <w:szCs w:val="24"/>
        </w:rPr>
        <w:t>De concordantia catholica</w:t>
      </w:r>
      <w:r w:rsidRPr="00662CE2">
        <w:rPr>
          <w:rFonts w:ascii="Times New Roman" w:hAnsi="Times New Roman" w:cs="Times New Roman"/>
          <w:sz w:val="24"/>
          <w:szCs w:val="24"/>
        </w:rPr>
        <w:t xml:space="preserve"> of </w:t>
      </w:r>
      <w:r w:rsidR="00D74F06" w:rsidRPr="00662CE2">
        <w:rPr>
          <w:rFonts w:ascii="Times New Roman" w:hAnsi="Times New Roman" w:cs="Times New Roman"/>
          <w:sz w:val="24"/>
          <w:szCs w:val="24"/>
        </w:rPr>
        <w:t>N</w:t>
      </w:r>
      <w:r w:rsidRPr="00662CE2">
        <w:rPr>
          <w:rFonts w:ascii="Times New Roman" w:hAnsi="Times New Roman" w:cs="Times New Roman"/>
          <w:sz w:val="24"/>
          <w:szCs w:val="24"/>
        </w:rPr>
        <w:t xml:space="preserve">icholas of </w:t>
      </w:r>
      <w:r w:rsidR="00D74F06" w:rsidRPr="00662CE2">
        <w:rPr>
          <w:rFonts w:ascii="Times New Roman" w:hAnsi="Times New Roman" w:cs="Times New Roman"/>
          <w:sz w:val="24"/>
          <w:szCs w:val="24"/>
        </w:rPr>
        <w:t>C</w:t>
      </w:r>
      <w:r w:rsidRPr="00662CE2">
        <w:rPr>
          <w:rFonts w:ascii="Times New Roman" w:hAnsi="Times New Roman" w:cs="Times New Roman"/>
          <w:sz w:val="24"/>
          <w:szCs w:val="24"/>
        </w:rPr>
        <w:t xml:space="preserve">usa, a subtle and harmonious work in which the </w:t>
      </w:r>
      <w:r w:rsidRPr="00662CE2">
        <w:rPr>
          <w:rFonts w:ascii="Times New Roman" w:hAnsi="Times New Roman" w:cs="Times New Roman"/>
          <w:sz w:val="24"/>
          <w:szCs w:val="24"/>
        </w:rPr>
        <w:lastRenderedPageBreak/>
        <w:t>principles of representation and consent were interwoven with the basic doctrine of the indefectibility of the whole Christian people in such a fashion as to produce a detailed theory of constitutional government for the Church. There has been much discussion concerning the influence of Marsilius and Ockham on the 15th-century theories. The conciliarists did indeed borrow many arguments from these two formidable predecessors but did not typically adopt their more extreme positions, e.g., Marsilius's denial of the divine origin of papal power or Ockham's skepticism about the ability of a general council truly to represent the Church.</w:t>
      </w:r>
    </w:p>
    <w:p w14:paraId="0F799832" w14:textId="1BF7A7D5" w:rsidR="00EE024B" w:rsidRPr="00662CE2" w:rsidRDefault="007144A7"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In 1415 a council met at </w:t>
      </w:r>
      <w:r w:rsidR="00D74F06" w:rsidRPr="00662CE2">
        <w:rPr>
          <w:rFonts w:ascii="Times New Roman" w:hAnsi="Times New Roman" w:cs="Times New Roman"/>
          <w:sz w:val="24"/>
          <w:szCs w:val="24"/>
        </w:rPr>
        <w:t>C</w:t>
      </w:r>
      <w:r w:rsidRPr="00662CE2">
        <w:rPr>
          <w:rFonts w:ascii="Times New Roman" w:hAnsi="Times New Roman" w:cs="Times New Roman"/>
          <w:sz w:val="24"/>
          <w:szCs w:val="24"/>
        </w:rPr>
        <w:t>onstance</w:t>
      </w:r>
      <w:r w:rsidR="00D74F06" w:rsidRPr="00662CE2">
        <w:rPr>
          <w:rFonts w:ascii="Times New Roman" w:hAnsi="Times New Roman" w:cs="Times New Roman"/>
          <w:sz w:val="24"/>
          <w:szCs w:val="24"/>
        </w:rPr>
        <w:t>,</w:t>
      </w:r>
      <w:r w:rsidRPr="00662CE2">
        <w:rPr>
          <w:rFonts w:ascii="Times New Roman" w:hAnsi="Times New Roman" w:cs="Times New Roman"/>
          <w:sz w:val="24"/>
          <w:szCs w:val="24"/>
        </w:rPr>
        <w:t xml:space="preserve"> and it succeeded in ending the schism by deposing two of the rival popes and accepting the abdication of the third. It also enacted a decree (</w:t>
      </w:r>
      <w:r w:rsidR="00F60C62" w:rsidRPr="00662CE2">
        <w:rPr>
          <w:rFonts w:ascii="Times New Roman" w:hAnsi="Times New Roman" w:cs="Times New Roman"/>
          <w:i/>
          <w:iCs/>
          <w:sz w:val="24"/>
          <w:szCs w:val="24"/>
        </w:rPr>
        <w:t>Sacrosancta</w:t>
      </w:r>
      <w:r w:rsidR="00F60C62" w:rsidRPr="00662CE2">
        <w:rPr>
          <w:rFonts w:ascii="Times New Roman" w:hAnsi="Times New Roman" w:cs="Times New Roman"/>
          <w:sz w:val="24"/>
          <w:szCs w:val="24"/>
        </w:rPr>
        <w:t>)</w:t>
      </w:r>
      <w:r w:rsidRPr="00662CE2">
        <w:rPr>
          <w:rFonts w:ascii="Times New Roman" w:hAnsi="Times New Roman" w:cs="Times New Roman"/>
          <w:sz w:val="24"/>
          <w:szCs w:val="24"/>
        </w:rPr>
        <w:t xml:space="preserve"> </w:t>
      </w:r>
      <w:r w:rsidRPr="00662CE2">
        <w:rPr>
          <w:rFonts w:ascii="Times New Roman" w:hAnsi="Times New Roman" w:cs="Times New Roman"/>
          <w:b/>
          <w:bCs/>
          <w:sz w:val="24"/>
          <w:szCs w:val="24"/>
        </w:rPr>
        <w:t>declaring that a general council held its authority directly from Christ and that everyone, even the pope, was bound to obey its decrees</w:t>
      </w:r>
      <w:r w:rsidRPr="00662CE2">
        <w:rPr>
          <w:rFonts w:ascii="Times New Roman" w:hAnsi="Times New Roman" w:cs="Times New Roman"/>
          <w:sz w:val="24"/>
          <w:szCs w:val="24"/>
        </w:rPr>
        <w:t xml:space="preserve">. The fathers further laid down the norm that in future general councils were to meet frequently to ensure the good government of the Church. The enactment of these decrees was the high-water mark of the conciliar movement. In 1418 Pope </w:t>
      </w:r>
      <w:r w:rsidR="00D74F06" w:rsidRPr="00662CE2">
        <w:rPr>
          <w:rFonts w:ascii="Times New Roman" w:hAnsi="Times New Roman" w:cs="Times New Roman"/>
          <w:sz w:val="24"/>
          <w:szCs w:val="24"/>
        </w:rPr>
        <w:t>M</w:t>
      </w:r>
      <w:r w:rsidRPr="00662CE2">
        <w:rPr>
          <w:rFonts w:ascii="Times New Roman" w:hAnsi="Times New Roman" w:cs="Times New Roman"/>
          <w:sz w:val="24"/>
          <w:szCs w:val="24"/>
        </w:rPr>
        <w:t xml:space="preserve">artin </w:t>
      </w:r>
      <w:r w:rsidR="00EF3AFE" w:rsidRPr="00662CE2">
        <w:rPr>
          <w:rFonts w:ascii="Times New Roman" w:hAnsi="Times New Roman" w:cs="Times New Roman"/>
          <w:sz w:val="24"/>
          <w:szCs w:val="24"/>
        </w:rPr>
        <w:t>V</w:t>
      </w:r>
      <w:r w:rsidRPr="00662CE2">
        <w:rPr>
          <w:rFonts w:ascii="Times New Roman" w:hAnsi="Times New Roman" w:cs="Times New Roman"/>
          <w:sz w:val="24"/>
          <w:szCs w:val="24"/>
        </w:rPr>
        <w:t xml:space="preserve"> refused to countenance an appeal from the pope to a future general council and such appeals were formally prohibited by Pope </w:t>
      </w:r>
      <w:r w:rsidR="00D74F06" w:rsidRPr="00662CE2">
        <w:rPr>
          <w:rFonts w:ascii="Times New Roman" w:hAnsi="Times New Roman" w:cs="Times New Roman"/>
          <w:sz w:val="24"/>
          <w:szCs w:val="24"/>
        </w:rPr>
        <w:t>P</w:t>
      </w:r>
      <w:r w:rsidRPr="00662CE2">
        <w:rPr>
          <w:rFonts w:ascii="Times New Roman" w:hAnsi="Times New Roman" w:cs="Times New Roman"/>
          <w:sz w:val="24"/>
          <w:szCs w:val="24"/>
        </w:rPr>
        <w:t xml:space="preserve">ius </w:t>
      </w:r>
      <w:r w:rsidR="00D74F06" w:rsidRPr="00662CE2">
        <w:rPr>
          <w:rFonts w:ascii="Times New Roman" w:hAnsi="Times New Roman" w:cs="Times New Roman"/>
          <w:sz w:val="24"/>
          <w:szCs w:val="24"/>
        </w:rPr>
        <w:t>II</w:t>
      </w:r>
      <w:r w:rsidRPr="00662CE2">
        <w:rPr>
          <w:rFonts w:ascii="Times New Roman" w:hAnsi="Times New Roman" w:cs="Times New Roman"/>
          <w:sz w:val="24"/>
          <w:szCs w:val="24"/>
        </w:rPr>
        <w:t xml:space="preserve"> in 1460. Considered as a practical program aiming to control the central machinery of Church government, conciliarism petered out with the disintegration of the faction-ridden Council of </w:t>
      </w:r>
      <w:r w:rsidR="00D74F06" w:rsidRPr="00662CE2">
        <w:rPr>
          <w:rFonts w:ascii="Times New Roman" w:hAnsi="Times New Roman" w:cs="Times New Roman"/>
          <w:sz w:val="24"/>
          <w:szCs w:val="24"/>
        </w:rPr>
        <w:t>B</w:t>
      </w:r>
      <w:r w:rsidRPr="00662CE2">
        <w:rPr>
          <w:rFonts w:ascii="Times New Roman" w:hAnsi="Times New Roman" w:cs="Times New Roman"/>
          <w:sz w:val="24"/>
          <w:szCs w:val="24"/>
        </w:rPr>
        <w:t>asel. As a theory it lived on and continued to attract the support of some leading canonists and theologians in the late 15th and 16th centuries.</w:t>
      </w:r>
    </w:p>
    <w:p w14:paraId="59F7907E" w14:textId="5DBBFA2E" w:rsidR="007144A7" w:rsidRPr="00662CE2" w:rsidRDefault="007144A7"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Different aspects of the conciliar theory call forth different judgments from modern scholars. But the more moderate view that pope and bishops together constitute the highest authority in the Church would be accepted by many modern theologians.</w:t>
      </w:r>
      <w:r w:rsidRPr="00662CE2">
        <w:rPr>
          <w:rStyle w:val="FootnoteReference"/>
          <w:rFonts w:ascii="Times New Roman" w:hAnsi="Times New Roman" w:cs="Times New Roman"/>
          <w:sz w:val="24"/>
          <w:szCs w:val="24"/>
        </w:rPr>
        <w:footnoteReference w:id="2"/>
      </w:r>
    </w:p>
    <w:p w14:paraId="12EF0E8C" w14:textId="569A98E2" w:rsidR="008318FD" w:rsidRPr="00662CE2" w:rsidRDefault="008318FD" w:rsidP="008838B7">
      <w:pPr>
        <w:spacing w:line="360" w:lineRule="auto"/>
        <w:ind w:left="-709" w:right="-755"/>
        <w:jc w:val="both"/>
        <w:rPr>
          <w:rFonts w:ascii="Times New Roman" w:hAnsi="Times New Roman" w:cs="Times New Roman"/>
          <w:sz w:val="24"/>
          <w:szCs w:val="24"/>
        </w:rPr>
      </w:pPr>
    </w:p>
    <w:p w14:paraId="6388153C" w14:textId="657AED1E" w:rsidR="00A6214D" w:rsidRPr="00662CE2" w:rsidRDefault="00A6214D" w:rsidP="008838B7">
      <w:pPr>
        <w:spacing w:line="360" w:lineRule="auto"/>
        <w:ind w:left="-709" w:right="-755"/>
        <w:jc w:val="both"/>
        <w:rPr>
          <w:rFonts w:ascii="Times New Roman" w:hAnsi="Times New Roman" w:cs="Times New Roman"/>
          <w:b/>
          <w:bCs/>
          <w:sz w:val="24"/>
          <w:szCs w:val="24"/>
        </w:rPr>
      </w:pPr>
      <w:r w:rsidRPr="00662CE2">
        <w:rPr>
          <w:rFonts w:ascii="Times New Roman" w:hAnsi="Times New Roman" w:cs="Times New Roman"/>
          <w:b/>
          <w:bCs/>
          <w:sz w:val="24"/>
          <w:szCs w:val="24"/>
        </w:rPr>
        <w:t>NOTE:</w:t>
      </w:r>
    </w:p>
    <w:p w14:paraId="03E8079F" w14:textId="28EA8E8D" w:rsidR="00D05285" w:rsidRDefault="00D05285" w:rsidP="008838B7">
      <w:pPr>
        <w:spacing w:line="360" w:lineRule="auto"/>
        <w:ind w:left="-709" w:right="-755"/>
        <w:jc w:val="both"/>
        <w:rPr>
          <w:rFonts w:ascii="Times New Roman" w:hAnsi="Times New Roman" w:cs="Times New Roman"/>
          <w:sz w:val="24"/>
          <w:szCs w:val="24"/>
        </w:rPr>
      </w:pPr>
      <w:r w:rsidRPr="00662CE2">
        <w:rPr>
          <w:rFonts w:ascii="Times New Roman" w:hAnsi="Times New Roman" w:cs="Times New Roman"/>
          <w:sz w:val="24"/>
          <w:szCs w:val="24"/>
        </w:rPr>
        <w:t xml:space="preserve">The idea of a conciliar solution to the schism was enunciated in 1380 by Gerson and d’Ailly. The general theory it involved was called conciliarism, and its basic principle was that in case of dire necessity a council could be called without the popes consent or even against his will, and its decrees would be valid without the </w:t>
      </w:r>
      <w:r w:rsidR="00662CE2">
        <w:rPr>
          <w:rFonts w:ascii="Times New Roman" w:hAnsi="Times New Roman" w:cs="Times New Roman"/>
          <w:sz w:val="24"/>
          <w:szCs w:val="24"/>
        </w:rPr>
        <w:t>p</w:t>
      </w:r>
      <w:r w:rsidRPr="00662CE2">
        <w:rPr>
          <w:rFonts w:ascii="Times New Roman" w:hAnsi="Times New Roman" w:cs="Times New Roman"/>
          <w:sz w:val="24"/>
          <w:szCs w:val="24"/>
        </w:rPr>
        <w:t>opes’ consent. This doctrine was revolutionary in nature because it challenged papal supremacy as was taught by tradition. This seemed to be the only solution in sight</w:t>
      </w:r>
      <w:r w:rsidR="00662CE2">
        <w:rPr>
          <w:rFonts w:ascii="Times New Roman" w:hAnsi="Times New Roman" w:cs="Times New Roman"/>
          <w:sz w:val="24"/>
          <w:szCs w:val="24"/>
        </w:rPr>
        <w:t xml:space="preserve"> to bring the papal schism to an end</w:t>
      </w:r>
      <w:r w:rsidRPr="00662CE2">
        <w:rPr>
          <w:rFonts w:ascii="Times New Roman" w:hAnsi="Times New Roman" w:cs="Times New Roman"/>
          <w:sz w:val="24"/>
          <w:szCs w:val="24"/>
        </w:rPr>
        <w:t>.</w:t>
      </w:r>
      <w:r w:rsidR="00A6214D" w:rsidRPr="00662CE2">
        <w:rPr>
          <w:rStyle w:val="FootnoteReference"/>
          <w:rFonts w:ascii="Times New Roman" w:hAnsi="Times New Roman" w:cs="Times New Roman"/>
          <w:sz w:val="24"/>
          <w:szCs w:val="24"/>
        </w:rPr>
        <w:footnoteReference w:id="3"/>
      </w:r>
    </w:p>
    <w:p w14:paraId="496B7CAE" w14:textId="3D912993" w:rsidR="00AD65E8" w:rsidRPr="00AD65E8" w:rsidRDefault="00526C4C" w:rsidP="008838B7">
      <w:pPr>
        <w:spacing w:line="360" w:lineRule="auto"/>
        <w:ind w:left="-709" w:right="-755"/>
        <w:jc w:val="both"/>
        <w:rPr>
          <w:rFonts w:ascii="Times New Roman" w:hAnsi="Times New Roman" w:cs="Times New Roman"/>
          <w:b/>
          <w:bCs/>
          <w:sz w:val="24"/>
          <w:szCs w:val="24"/>
        </w:rPr>
      </w:pPr>
      <w:r>
        <w:rPr>
          <w:rFonts w:ascii="Times New Roman" w:hAnsi="Times New Roman" w:cs="Times New Roman"/>
          <w:b/>
          <w:bCs/>
          <w:sz w:val="24"/>
          <w:szCs w:val="24"/>
        </w:rPr>
        <w:t xml:space="preserve">CAVEAT: </w:t>
      </w:r>
      <w:r w:rsidR="00767B8B">
        <w:rPr>
          <w:rFonts w:ascii="Times New Roman" w:hAnsi="Times New Roman" w:cs="Times New Roman"/>
          <w:b/>
          <w:bCs/>
          <w:sz w:val="24"/>
          <w:szCs w:val="24"/>
        </w:rPr>
        <w:t xml:space="preserve">ALL NOTES SHARED ARE </w:t>
      </w:r>
      <w:r>
        <w:rPr>
          <w:rFonts w:ascii="Times New Roman" w:hAnsi="Times New Roman" w:cs="Times New Roman"/>
          <w:b/>
          <w:bCs/>
          <w:sz w:val="24"/>
          <w:szCs w:val="24"/>
        </w:rPr>
        <w:t>FOR CLASS USE ONLY</w:t>
      </w:r>
    </w:p>
    <w:p w14:paraId="4581C02D" w14:textId="79C52A67" w:rsidR="00AD65E8" w:rsidRPr="00AD65E8" w:rsidRDefault="00AD65E8" w:rsidP="008838B7">
      <w:pPr>
        <w:spacing w:line="360" w:lineRule="auto"/>
        <w:ind w:left="-709" w:right="-755"/>
        <w:jc w:val="both"/>
        <w:rPr>
          <w:rFonts w:ascii="Times New Roman" w:hAnsi="Times New Roman" w:cs="Times New Roman"/>
          <w:b/>
          <w:bCs/>
          <w:sz w:val="24"/>
          <w:szCs w:val="24"/>
        </w:rPr>
      </w:pPr>
      <w:r w:rsidRPr="00AD65E8">
        <w:rPr>
          <w:rFonts w:ascii="Times New Roman" w:hAnsi="Times New Roman" w:cs="Times New Roman"/>
          <w:b/>
          <w:bCs/>
          <w:sz w:val="24"/>
          <w:szCs w:val="24"/>
        </w:rPr>
        <w:lastRenderedPageBreak/>
        <w:t>TAKE HOME</w:t>
      </w:r>
    </w:p>
    <w:p w14:paraId="1BF8AD81" w14:textId="3E1BE253" w:rsidR="00AD65E8" w:rsidRDefault="00AD65E8" w:rsidP="008838B7">
      <w:pPr>
        <w:spacing w:line="360" w:lineRule="auto"/>
        <w:ind w:left="-709" w:right="-755"/>
        <w:jc w:val="both"/>
        <w:rPr>
          <w:rFonts w:ascii="Times New Roman" w:hAnsi="Times New Roman" w:cs="Times New Roman"/>
          <w:sz w:val="24"/>
          <w:szCs w:val="24"/>
        </w:rPr>
      </w:pPr>
      <w:r>
        <w:rPr>
          <w:rFonts w:ascii="Times New Roman" w:hAnsi="Times New Roman" w:cs="Times New Roman"/>
          <w:sz w:val="24"/>
          <w:szCs w:val="24"/>
        </w:rPr>
        <w:t>Write a one page note on ANY of these humanist?</w:t>
      </w:r>
    </w:p>
    <w:p w14:paraId="4EC65F92" w14:textId="6830BC86" w:rsidR="00AD65E8" w:rsidRDefault="00AD65E8" w:rsidP="00AD65E8">
      <w:pPr>
        <w:pStyle w:val="ListParagraph"/>
        <w:numPr>
          <w:ilvl w:val="0"/>
          <w:numId w:val="8"/>
        </w:numPr>
        <w:spacing w:line="360" w:lineRule="auto"/>
        <w:ind w:right="-755"/>
        <w:jc w:val="both"/>
        <w:rPr>
          <w:rFonts w:ascii="Times New Roman" w:hAnsi="Times New Roman" w:cs="Times New Roman"/>
          <w:sz w:val="24"/>
          <w:szCs w:val="24"/>
        </w:rPr>
      </w:pPr>
      <w:r>
        <w:rPr>
          <w:rFonts w:ascii="Times New Roman" w:hAnsi="Times New Roman" w:cs="Times New Roman"/>
          <w:sz w:val="24"/>
          <w:szCs w:val="24"/>
        </w:rPr>
        <w:t>Francesco Petrarch</w:t>
      </w:r>
    </w:p>
    <w:p w14:paraId="30BD44C9" w14:textId="69E44A52" w:rsidR="00AD65E8" w:rsidRDefault="00AD65E8" w:rsidP="00AD65E8">
      <w:pPr>
        <w:pStyle w:val="ListParagraph"/>
        <w:numPr>
          <w:ilvl w:val="0"/>
          <w:numId w:val="8"/>
        </w:numPr>
        <w:spacing w:line="360" w:lineRule="auto"/>
        <w:ind w:right="-755"/>
        <w:jc w:val="both"/>
        <w:rPr>
          <w:rFonts w:ascii="Times New Roman" w:hAnsi="Times New Roman" w:cs="Times New Roman"/>
          <w:sz w:val="24"/>
          <w:szCs w:val="24"/>
        </w:rPr>
      </w:pPr>
      <w:r>
        <w:rPr>
          <w:rFonts w:ascii="Times New Roman" w:hAnsi="Times New Roman" w:cs="Times New Roman"/>
          <w:sz w:val="24"/>
          <w:szCs w:val="24"/>
        </w:rPr>
        <w:t>Desiderius Erasmus</w:t>
      </w:r>
    </w:p>
    <w:p w14:paraId="76042399" w14:textId="17C412DC" w:rsidR="00AD65E8" w:rsidRDefault="00AD65E8" w:rsidP="00AD65E8">
      <w:pPr>
        <w:pStyle w:val="ListParagraph"/>
        <w:numPr>
          <w:ilvl w:val="0"/>
          <w:numId w:val="8"/>
        </w:numPr>
        <w:spacing w:line="360" w:lineRule="auto"/>
        <w:ind w:right="-755"/>
        <w:jc w:val="both"/>
        <w:rPr>
          <w:rFonts w:ascii="Times New Roman" w:hAnsi="Times New Roman" w:cs="Times New Roman"/>
          <w:sz w:val="24"/>
          <w:szCs w:val="24"/>
        </w:rPr>
      </w:pPr>
      <w:r>
        <w:rPr>
          <w:rFonts w:ascii="Times New Roman" w:hAnsi="Times New Roman" w:cs="Times New Roman"/>
          <w:sz w:val="24"/>
          <w:szCs w:val="24"/>
        </w:rPr>
        <w:t>Lorenzo Valla</w:t>
      </w:r>
    </w:p>
    <w:p w14:paraId="581442A9" w14:textId="254561B5" w:rsidR="00AD65E8" w:rsidRPr="00AD65E8" w:rsidRDefault="00AD65E8" w:rsidP="00AD65E8">
      <w:pPr>
        <w:pStyle w:val="ListParagraph"/>
        <w:spacing w:line="360" w:lineRule="auto"/>
        <w:ind w:left="-349" w:right="-755"/>
        <w:jc w:val="both"/>
        <w:rPr>
          <w:rFonts w:ascii="Times New Roman" w:hAnsi="Times New Roman" w:cs="Times New Roman"/>
          <w:sz w:val="24"/>
          <w:szCs w:val="24"/>
        </w:rPr>
      </w:pPr>
      <w:r>
        <w:rPr>
          <w:rFonts w:ascii="Times New Roman" w:hAnsi="Times New Roman" w:cs="Times New Roman"/>
          <w:sz w:val="24"/>
          <w:szCs w:val="24"/>
        </w:rPr>
        <w:t>NOTE: not more than a page</w:t>
      </w:r>
      <w:r w:rsidR="00013CA6">
        <w:rPr>
          <w:rFonts w:ascii="Times New Roman" w:hAnsi="Times New Roman" w:cs="Times New Roman"/>
          <w:sz w:val="24"/>
          <w:szCs w:val="24"/>
        </w:rPr>
        <w:t>, send in on 10</w:t>
      </w:r>
      <w:r w:rsidR="00013CA6" w:rsidRPr="00013CA6">
        <w:rPr>
          <w:rFonts w:ascii="Times New Roman" w:hAnsi="Times New Roman" w:cs="Times New Roman"/>
          <w:sz w:val="24"/>
          <w:szCs w:val="24"/>
          <w:vertAlign w:val="superscript"/>
        </w:rPr>
        <w:t>th</w:t>
      </w:r>
      <w:r w:rsidR="00013CA6">
        <w:rPr>
          <w:rFonts w:ascii="Times New Roman" w:hAnsi="Times New Roman" w:cs="Times New Roman"/>
          <w:sz w:val="24"/>
          <w:szCs w:val="24"/>
        </w:rPr>
        <w:t xml:space="preserve"> </w:t>
      </w:r>
      <w:r w:rsidR="0010633F">
        <w:rPr>
          <w:rFonts w:ascii="Times New Roman" w:hAnsi="Times New Roman" w:cs="Times New Roman"/>
          <w:sz w:val="24"/>
          <w:szCs w:val="24"/>
        </w:rPr>
        <w:t>November</w:t>
      </w:r>
      <w:r w:rsidR="00013CA6">
        <w:rPr>
          <w:rFonts w:ascii="Times New Roman" w:hAnsi="Times New Roman" w:cs="Times New Roman"/>
          <w:sz w:val="24"/>
          <w:szCs w:val="24"/>
        </w:rPr>
        <w:t xml:space="preserve"> 2022.</w:t>
      </w:r>
    </w:p>
    <w:sectPr w:rsidR="00AD65E8" w:rsidRPr="00AD65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6FD7" w14:textId="77777777" w:rsidR="007C0179" w:rsidRDefault="007C0179" w:rsidP="000D1A2C">
      <w:pPr>
        <w:spacing w:after="0" w:line="240" w:lineRule="auto"/>
      </w:pPr>
      <w:r>
        <w:separator/>
      </w:r>
    </w:p>
  </w:endnote>
  <w:endnote w:type="continuationSeparator" w:id="0">
    <w:p w14:paraId="600D6BDC" w14:textId="77777777" w:rsidR="007C0179" w:rsidRDefault="007C0179" w:rsidP="000D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2AFD6" w14:textId="77777777" w:rsidR="007C0179" w:rsidRDefault="007C0179" w:rsidP="000D1A2C">
      <w:pPr>
        <w:spacing w:after="0" w:line="240" w:lineRule="auto"/>
      </w:pPr>
      <w:r>
        <w:separator/>
      </w:r>
    </w:p>
  </w:footnote>
  <w:footnote w:type="continuationSeparator" w:id="0">
    <w:p w14:paraId="40304706" w14:textId="77777777" w:rsidR="007C0179" w:rsidRDefault="007C0179" w:rsidP="000D1A2C">
      <w:pPr>
        <w:spacing w:after="0" w:line="240" w:lineRule="auto"/>
      </w:pPr>
      <w:r>
        <w:continuationSeparator/>
      </w:r>
    </w:p>
  </w:footnote>
  <w:footnote w:id="1">
    <w:p w14:paraId="6DD3A8AD" w14:textId="4D639B23" w:rsidR="000D1A2C" w:rsidRDefault="000D1A2C">
      <w:pPr>
        <w:pStyle w:val="FootnoteText"/>
      </w:pPr>
      <w:r>
        <w:rPr>
          <w:rStyle w:val="FootnoteReference"/>
        </w:rPr>
        <w:footnoteRef/>
      </w:r>
      <w:r>
        <w:t xml:space="preserve"> </w:t>
      </w:r>
      <w:r>
        <w:rPr>
          <w:rFonts w:ascii="Georgia" w:hAnsi="Georgia"/>
          <w:color w:val="1A1A1A"/>
          <w:shd w:val="clear" w:color="auto" w:fill="FFFFFF"/>
        </w:rPr>
        <w:t xml:space="preserve">Britannica, The Editors of Encyclopaedia. </w:t>
      </w:r>
      <w:r w:rsidRPr="000D1A2C">
        <w:rPr>
          <w:rFonts w:ascii="Georgia" w:hAnsi="Georgia"/>
          <w:color w:val="1A1A1A"/>
          <w:shd w:val="clear" w:color="auto" w:fill="FFFFFF"/>
          <w:lang w:val="it-IT"/>
        </w:rPr>
        <w:t>"conciliarism". </w:t>
      </w:r>
      <w:r w:rsidRPr="000D1A2C">
        <w:rPr>
          <w:rStyle w:val="Emphasis"/>
          <w:rFonts w:ascii="Georgia" w:hAnsi="Georgia"/>
          <w:color w:val="1A1A1A"/>
          <w:shd w:val="clear" w:color="auto" w:fill="FFFFFF"/>
          <w:lang w:val="it-IT"/>
        </w:rPr>
        <w:t>Encyclopedia Britannica</w:t>
      </w:r>
      <w:r w:rsidRPr="000D1A2C">
        <w:rPr>
          <w:rFonts w:ascii="Georgia" w:hAnsi="Georgia"/>
          <w:color w:val="1A1A1A"/>
          <w:shd w:val="clear" w:color="auto" w:fill="FFFFFF"/>
          <w:lang w:val="it-IT"/>
        </w:rPr>
        <w:t xml:space="preserve">, 16 Feb. 2016, https://www.britannica.com/topic/conciliarism. </w:t>
      </w:r>
      <w:r>
        <w:rPr>
          <w:rFonts w:ascii="Georgia" w:hAnsi="Georgia"/>
          <w:color w:val="1A1A1A"/>
          <w:shd w:val="clear" w:color="auto" w:fill="FFFFFF"/>
        </w:rPr>
        <w:t>Accessed 26 October 2022.</w:t>
      </w:r>
    </w:p>
  </w:footnote>
  <w:footnote w:id="2">
    <w:p w14:paraId="03AE4BFB" w14:textId="693A27B8" w:rsidR="007144A7" w:rsidRPr="00662CE2" w:rsidRDefault="007144A7">
      <w:pPr>
        <w:pStyle w:val="FootnoteText"/>
        <w:rPr>
          <w:rFonts w:ascii="Times New Roman" w:hAnsi="Times New Roman" w:cs="Times New Roman"/>
          <w:sz w:val="22"/>
          <w:szCs w:val="22"/>
        </w:rPr>
      </w:pPr>
      <w:r w:rsidRPr="007144A7">
        <w:rPr>
          <w:rStyle w:val="FootnoteReference"/>
          <w:rFonts w:ascii="Times New Roman" w:hAnsi="Times New Roman" w:cs="Times New Roman"/>
          <w:sz w:val="22"/>
          <w:szCs w:val="22"/>
        </w:rPr>
        <w:footnoteRef/>
      </w:r>
      <w:r w:rsidRPr="007144A7">
        <w:rPr>
          <w:rFonts w:ascii="Times New Roman" w:hAnsi="Times New Roman" w:cs="Times New Roman"/>
          <w:sz w:val="22"/>
          <w:szCs w:val="22"/>
        </w:rPr>
        <w:t xml:space="preserve"> </w:t>
      </w:r>
      <w:r w:rsidRPr="00662CE2">
        <w:rPr>
          <w:rFonts w:ascii="Times New Roman" w:hAnsi="Times New Roman" w:cs="Times New Roman"/>
          <w:sz w:val="22"/>
          <w:szCs w:val="22"/>
          <w:shd w:val="clear" w:color="auto" w:fill="FAFAFA"/>
        </w:rPr>
        <w:t>"</w:t>
      </w:r>
      <w:hyperlink r:id="rId1" w:history="1">
        <w:r w:rsidRPr="00662CE2">
          <w:rPr>
            <w:rStyle w:val="Hyperlink"/>
            <w:rFonts w:ascii="Times New Roman" w:hAnsi="Times New Roman" w:cs="Times New Roman"/>
            <w:color w:val="auto"/>
            <w:sz w:val="22"/>
            <w:szCs w:val="22"/>
            <w:u w:val="none"/>
            <w:shd w:val="clear" w:color="auto" w:fill="FAFAFA"/>
          </w:rPr>
          <w:t>Conciliarism (History of) .</w:t>
        </w:r>
      </w:hyperlink>
      <w:r w:rsidRPr="00662CE2">
        <w:rPr>
          <w:rFonts w:ascii="Times New Roman" w:hAnsi="Times New Roman" w:cs="Times New Roman"/>
          <w:sz w:val="22"/>
          <w:szCs w:val="22"/>
          <w:shd w:val="clear" w:color="auto" w:fill="FAFAFA"/>
        </w:rPr>
        <w:t xml:space="preserve">" New Catholic </w:t>
      </w:r>
      <w:r w:rsidR="0010633F" w:rsidRPr="00662CE2">
        <w:rPr>
          <w:rFonts w:ascii="Times New Roman" w:hAnsi="Times New Roman" w:cs="Times New Roman"/>
          <w:sz w:val="22"/>
          <w:szCs w:val="22"/>
          <w:shd w:val="clear" w:color="auto" w:fill="FAFAFA"/>
        </w:rPr>
        <w:t>Encyclopaedia</w:t>
      </w:r>
      <w:r w:rsidR="00662CE2">
        <w:rPr>
          <w:rFonts w:ascii="Times New Roman" w:hAnsi="Times New Roman" w:cs="Times New Roman"/>
          <w:sz w:val="22"/>
          <w:szCs w:val="22"/>
          <w:shd w:val="clear" w:color="auto" w:fill="FAFAFA"/>
        </w:rPr>
        <w:t>,</w:t>
      </w:r>
      <w:r w:rsidRPr="00662CE2">
        <w:rPr>
          <w:rFonts w:ascii="Times New Roman" w:hAnsi="Times New Roman" w:cs="Times New Roman"/>
          <w:sz w:val="22"/>
          <w:szCs w:val="22"/>
          <w:shd w:val="clear" w:color="auto" w:fill="FAFAFA"/>
        </w:rPr>
        <w:t> </w:t>
      </w:r>
      <w:r w:rsidRPr="00662CE2">
        <w:rPr>
          <w:rFonts w:ascii="Times New Roman" w:hAnsi="Times New Roman" w:cs="Times New Roman"/>
          <w:i/>
          <w:iCs/>
          <w:sz w:val="22"/>
          <w:szCs w:val="22"/>
          <w:shd w:val="clear" w:color="auto" w:fill="FAFAFA"/>
        </w:rPr>
        <w:t>Encyclopedia.com.</w:t>
      </w:r>
      <w:r w:rsidRPr="00662CE2">
        <w:rPr>
          <w:rFonts w:ascii="Times New Roman" w:hAnsi="Times New Roman" w:cs="Times New Roman"/>
          <w:sz w:val="22"/>
          <w:szCs w:val="22"/>
          <w:shd w:val="clear" w:color="auto" w:fill="FAFAFA"/>
        </w:rPr>
        <w:t> 20 Oct. 2022 &lt;</w:t>
      </w:r>
      <w:hyperlink r:id="rId2" w:history="1">
        <w:r w:rsidRPr="00662CE2">
          <w:rPr>
            <w:rStyle w:val="Hyperlink"/>
            <w:rFonts w:ascii="Times New Roman" w:hAnsi="Times New Roman" w:cs="Times New Roman"/>
            <w:color w:val="auto"/>
            <w:sz w:val="22"/>
            <w:szCs w:val="22"/>
            <w:u w:val="none"/>
            <w:shd w:val="clear" w:color="auto" w:fill="FAFAFA"/>
          </w:rPr>
          <w:t>https://www.encyclopedia.com</w:t>
        </w:r>
      </w:hyperlink>
      <w:r w:rsidRPr="00662CE2">
        <w:rPr>
          <w:rFonts w:ascii="Times New Roman" w:hAnsi="Times New Roman" w:cs="Times New Roman"/>
          <w:sz w:val="22"/>
          <w:szCs w:val="22"/>
          <w:shd w:val="clear" w:color="auto" w:fill="FAFAFA"/>
        </w:rPr>
        <w:t>&gt;.</w:t>
      </w:r>
    </w:p>
  </w:footnote>
  <w:footnote w:id="3">
    <w:p w14:paraId="473C57BA" w14:textId="112E28C0" w:rsidR="00A6214D" w:rsidRPr="00A6214D" w:rsidRDefault="00A6214D">
      <w:pPr>
        <w:pStyle w:val="FootnoteText"/>
      </w:pPr>
      <w:r w:rsidRPr="00662CE2">
        <w:rPr>
          <w:rStyle w:val="FootnoteReference"/>
        </w:rPr>
        <w:footnoteRef/>
      </w:r>
      <w:r>
        <w:t xml:space="preserve"> Bokenkotter T., </w:t>
      </w:r>
      <w:r>
        <w:rPr>
          <w:i/>
          <w:iCs/>
        </w:rPr>
        <w:t>A Concise History of the Catholic Church,</w:t>
      </w:r>
      <w:r>
        <w:t xml:space="preserve"> (New York: Image books, 2004), </w:t>
      </w:r>
      <w:r w:rsidR="00662CE2">
        <w:t>p. 188-189.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331"/>
    <w:multiLevelType w:val="hybridMultilevel"/>
    <w:tmpl w:val="DFDA3B72"/>
    <w:lvl w:ilvl="0" w:tplc="04100003">
      <w:start w:val="1"/>
      <w:numFmt w:val="bullet"/>
      <w:lvlText w:val="o"/>
      <w:lvlJc w:val="left"/>
      <w:pPr>
        <w:ind w:left="1060" w:hanging="360"/>
      </w:pPr>
      <w:rPr>
        <w:rFonts w:ascii="Courier New" w:hAnsi="Courier New" w:hint="default"/>
      </w:rPr>
    </w:lvl>
    <w:lvl w:ilvl="1" w:tplc="04100003" w:tentative="1">
      <w:start w:val="1"/>
      <w:numFmt w:val="bullet"/>
      <w:lvlText w:val="o"/>
      <w:lvlJc w:val="left"/>
      <w:pPr>
        <w:ind w:left="1780" w:hanging="360"/>
      </w:pPr>
      <w:rPr>
        <w:rFonts w:ascii="Courier New" w:hAnsi="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 w15:restartNumberingAfterBreak="0">
    <w:nsid w:val="0CC05EC9"/>
    <w:multiLevelType w:val="multilevel"/>
    <w:tmpl w:val="42CE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64609"/>
    <w:multiLevelType w:val="multilevel"/>
    <w:tmpl w:val="20F8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E4DE2"/>
    <w:multiLevelType w:val="hybridMultilevel"/>
    <w:tmpl w:val="4922F1BA"/>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6020CE0"/>
    <w:multiLevelType w:val="multilevel"/>
    <w:tmpl w:val="22B8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44A9D"/>
    <w:multiLevelType w:val="hybridMultilevel"/>
    <w:tmpl w:val="5D6C5D7C"/>
    <w:lvl w:ilvl="0" w:tplc="9F38C276">
      <w:numFmt w:val="bullet"/>
      <w:lvlText w:val="—"/>
      <w:lvlJc w:val="left"/>
      <w:pPr>
        <w:ind w:left="720" w:hanging="360"/>
      </w:pPr>
      <w:rPr>
        <w:rFonts w:ascii="Times" w:eastAsia="Cambria" w:hAnsi="Time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BF15C0"/>
    <w:multiLevelType w:val="hybridMultilevel"/>
    <w:tmpl w:val="E50A76F4"/>
    <w:lvl w:ilvl="0" w:tplc="81308410">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7" w15:restartNumberingAfterBreak="0">
    <w:nsid w:val="5EAA709F"/>
    <w:multiLevelType w:val="hybridMultilevel"/>
    <w:tmpl w:val="C0C00A3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62937311">
    <w:abstractNumId w:val="5"/>
  </w:num>
  <w:num w:numId="2" w16cid:durableId="1564372637">
    <w:abstractNumId w:val="0"/>
  </w:num>
  <w:num w:numId="3" w16cid:durableId="973606822">
    <w:abstractNumId w:val="7"/>
  </w:num>
  <w:num w:numId="4" w16cid:durableId="1301233014">
    <w:abstractNumId w:val="2"/>
  </w:num>
  <w:num w:numId="5" w16cid:durableId="197208187">
    <w:abstractNumId w:val="1"/>
  </w:num>
  <w:num w:numId="6" w16cid:durableId="1144196948">
    <w:abstractNumId w:val="4"/>
  </w:num>
  <w:num w:numId="7" w16cid:durableId="1311205903">
    <w:abstractNumId w:val="3"/>
  </w:num>
  <w:num w:numId="8" w16cid:durableId="86538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2255"/>
    <w:rsid w:val="00013CA6"/>
    <w:rsid w:val="000D1A2C"/>
    <w:rsid w:val="0010633F"/>
    <w:rsid w:val="00156F20"/>
    <w:rsid w:val="002978A5"/>
    <w:rsid w:val="00370E09"/>
    <w:rsid w:val="00372F8A"/>
    <w:rsid w:val="0038729A"/>
    <w:rsid w:val="003A3F13"/>
    <w:rsid w:val="004335D2"/>
    <w:rsid w:val="00444B06"/>
    <w:rsid w:val="0045792F"/>
    <w:rsid w:val="0049579A"/>
    <w:rsid w:val="00497CDE"/>
    <w:rsid w:val="005040AB"/>
    <w:rsid w:val="00526C4C"/>
    <w:rsid w:val="0053281C"/>
    <w:rsid w:val="0053463A"/>
    <w:rsid w:val="00546510"/>
    <w:rsid w:val="0059168E"/>
    <w:rsid w:val="005E14A6"/>
    <w:rsid w:val="0062362B"/>
    <w:rsid w:val="00662CE2"/>
    <w:rsid w:val="00670DCB"/>
    <w:rsid w:val="006E2255"/>
    <w:rsid w:val="006F2FFF"/>
    <w:rsid w:val="007144A7"/>
    <w:rsid w:val="007605B2"/>
    <w:rsid w:val="00767B8B"/>
    <w:rsid w:val="0079593A"/>
    <w:rsid w:val="007C0179"/>
    <w:rsid w:val="008318FD"/>
    <w:rsid w:val="008838B7"/>
    <w:rsid w:val="0091592F"/>
    <w:rsid w:val="00936359"/>
    <w:rsid w:val="009753C1"/>
    <w:rsid w:val="00A6214D"/>
    <w:rsid w:val="00AD65E8"/>
    <w:rsid w:val="00AE4A71"/>
    <w:rsid w:val="00B00149"/>
    <w:rsid w:val="00B01959"/>
    <w:rsid w:val="00B86882"/>
    <w:rsid w:val="00C278E1"/>
    <w:rsid w:val="00CE4F7C"/>
    <w:rsid w:val="00CF2307"/>
    <w:rsid w:val="00D05285"/>
    <w:rsid w:val="00D74F06"/>
    <w:rsid w:val="00D8697F"/>
    <w:rsid w:val="00DA15F6"/>
    <w:rsid w:val="00DA5DD1"/>
    <w:rsid w:val="00DF4354"/>
    <w:rsid w:val="00E864C4"/>
    <w:rsid w:val="00EE024B"/>
    <w:rsid w:val="00EF3AFE"/>
    <w:rsid w:val="00F27196"/>
    <w:rsid w:val="00F60C62"/>
    <w:rsid w:val="00FB618E"/>
    <w:rsid w:val="00FC0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D31AE"/>
  <w15:docId w15:val="{0B63FE16-C9D6-428E-833E-C4B62AE8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D1A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0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040AB"/>
    <w:rPr>
      <w:color w:val="0000FF"/>
      <w:u w:val="single"/>
    </w:rPr>
  </w:style>
  <w:style w:type="paragraph" w:customStyle="1" w:styleId="topic-paragraph">
    <w:name w:val="topic-paragraph"/>
    <w:basedOn w:val="Normal"/>
    <w:rsid w:val="000D1A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1A2C"/>
    <w:rPr>
      <w:b/>
      <w:bCs/>
    </w:rPr>
  </w:style>
  <w:style w:type="character" w:customStyle="1" w:styleId="Heading1Char">
    <w:name w:val="Heading 1 Char"/>
    <w:basedOn w:val="DefaultParagraphFont"/>
    <w:link w:val="Heading1"/>
    <w:uiPriority w:val="9"/>
    <w:rsid w:val="000D1A2C"/>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0D1A2C"/>
    <w:rPr>
      <w:i/>
      <w:iCs/>
    </w:rPr>
  </w:style>
  <w:style w:type="paragraph" w:customStyle="1" w:styleId="spy-active">
    <w:name w:val="spy-active"/>
    <w:basedOn w:val="Normal"/>
    <w:rsid w:val="000D1A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readcrumb-item">
    <w:name w:val="breadcrumb-item"/>
    <w:basedOn w:val="DefaultParagraphFont"/>
    <w:rsid w:val="000D1A2C"/>
  </w:style>
  <w:style w:type="character" w:customStyle="1" w:styleId="written-by">
    <w:name w:val="written-by"/>
    <w:basedOn w:val="DefaultParagraphFont"/>
    <w:rsid w:val="000D1A2C"/>
  </w:style>
  <w:style w:type="character" w:customStyle="1" w:styleId="font-12">
    <w:name w:val="font-12"/>
    <w:basedOn w:val="DefaultParagraphFont"/>
    <w:rsid w:val="000D1A2C"/>
  </w:style>
  <w:style w:type="character" w:customStyle="1" w:styleId="last-updated">
    <w:name w:val="last-updated"/>
    <w:basedOn w:val="DefaultParagraphFont"/>
    <w:rsid w:val="000D1A2C"/>
  </w:style>
  <w:style w:type="character" w:customStyle="1" w:styleId="fact-item">
    <w:name w:val="fact-item"/>
    <w:basedOn w:val="DefaultParagraphFont"/>
    <w:rsid w:val="000D1A2C"/>
  </w:style>
  <w:style w:type="paragraph" w:styleId="FootnoteText">
    <w:name w:val="footnote text"/>
    <w:basedOn w:val="Normal"/>
    <w:link w:val="FootnoteTextChar"/>
    <w:uiPriority w:val="99"/>
    <w:semiHidden/>
    <w:unhideWhenUsed/>
    <w:rsid w:val="000D1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A2C"/>
    <w:rPr>
      <w:sz w:val="20"/>
      <w:szCs w:val="20"/>
    </w:rPr>
  </w:style>
  <w:style w:type="character" w:styleId="FootnoteReference">
    <w:name w:val="footnote reference"/>
    <w:basedOn w:val="DefaultParagraphFont"/>
    <w:uiPriority w:val="99"/>
    <w:semiHidden/>
    <w:unhideWhenUsed/>
    <w:rsid w:val="000D1A2C"/>
    <w:rPr>
      <w:vertAlign w:val="superscript"/>
    </w:rPr>
  </w:style>
  <w:style w:type="paragraph" w:styleId="Header">
    <w:name w:val="header"/>
    <w:basedOn w:val="Normal"/>
    <w:link w:val="HeaderChar"/>
    <w:uiPriority w:val="99"/>
    <w:unhideWhenUsed/>
    <w:rsid w:val="00457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F"/>
  </w:style>
  <w:style w:type="paragraph" w:styleId="Footer">
    <w:name w:val="footer"/>
    <w:basedOn w:val="Normal"/>
    <w:link w:val="FooterChar"/>
    <w:uiPriority w:val="99"/>
    <w:unhideWhenUsed/>
    <w:rsid w:val="00457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F"/>
  </w:style>
  <w:style w:type="paragraph" w:styleId="ListParagraph">
    <w:name w:val="List Paragraph"/>
    <w:basedOn w:val="Normal"/>
    <w:uiPriority w:val="34"/>
    <w:qFormat/>
    <w:rsid w:val="00AD6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0743">
      <w:bodyDiv w:val="1"/>
      <w:marLeft w:val="0"/>
      <w:marRight w:val="0"/>
      <w:marTop w:val="0"/>
      <w:marBottom w:val="0"/>
      <w:divBdr>
        <w:top w:val="none" w:sz="0" w:space="0" w:color="auto"/>
        <w:left w:val="none" w:sz="0" w:space="0" w:color="auto"/>
        <w:bottom w:val="none" w:sz="0" w:space="0" w:color="auto"/>
        <w:right w:val="none" w:sz="0" w:space="0" w:color="auto"/>
      </w:divBdr>
      <w:divsChild>
        <w:div w:id="379937931">
          <w:marLeft w:val="0"/>
          <w:marRight w:val="0"/>
          <w:marTop w:val="0"/>
          <w:marBottom w:val="0"/>
          <w:divBdr>
            <w:top w:val="none" w:sz="0" w:space="0" w:color="auto"/>
            <w:left w:val="none" w:sz="0" w:space="0" w:color="auto"/>
            <w:bottom w:val="none" w:sz="0" w:space="0" w:color="auto"/>
            <w:right w:val="none" w:sz="0" w:space="0" w:color="auto"/>
          </w:divBdr>
          <w:divsChild>
            <w:div w:id="5716366">
              <w:marLeft w:val="0"/>
              <w:marRight w:val="0"/>
              <w:marTop w:val="0"/>
              <w:marBottom w:val="0"/>
              <w:divBdr>
                <w:top w:val="none" w:sz="0" w:space="0" w:color="auto"/>
                <w:left w:val="none" w:sz="0" w:space="0" w:color="auto"/>
                <w:bottom w:val="none" w:sz="0" w:space="0" w:color="auto"/>
                <w:right w:val="none" w:sz="0" w:space="0" w:color="auto"/>
              </w:divBdr>
              <w:divsChild>
                <w:div w:id="1641501218">
                  <w:marLeft w:val="0"/>
                  <w:marRight w:val="0"/>
                  <w:marTop w:val="0"/>
                  <w:marBottom w:val="0"/>
                  <w:divBdr>
                    <w:top w:val="none" w:sz="0" w:space="0" w:color="auto"/>
                    <w:left w:val="none" w:sz="0" w:space="0" w:color="auto"/>
                    <w:bottom w:val="none" w:sz="0" w:space="0" w:color="auto"/>
                    <w:right w:val="none" w:sz="0" w:space="0" w:color="auto"/>
                  </w:divBdr>
                  <w:divsChild>
                    <w:div w:id="1427965464">
                      <w:marLeft w:val="0"/>
                      <w:marRight w:val="0"/>
                      <w:marTop w:val="0"/>
                      <w:marBottom w:val="0"/>
                      <w:divBdr>
                        <w:top w:val="none" w:sz="0" w:space="0" w:color="auto"/>
                        <w:left w:val="none" w:sz="0" w:space="0" w:color="auto"/>
                        <w:bottom w:val="none" w:sz="0" w:space="0" w:color="auto"/>
                        <w:right w:val="none" w:sz="0" w:space="0" w:color="auto"/>
                      </w:divBdr>
                      <w:divsChild>
                        <w:div w:id="1125847574">
                          <w:marLeft w:val="0"/>
                          <w:marRight w:val="0"/>
                          <w:marTop w:val="0"/>
                          <w:marBottom w:val="0"/>
                          <w:divBdr>
                            <w:top w:val="none" w:sz="0" w:space="0" w:color="auto"/>
                            <w:left w:val="none" w:sz="0" w:space="0" w:color="auto"/>
                            <w:bottom w:val="none" w:sz="0" w:space="0" w:color="auto"/>
                            <w:right w:val="none" w:sz="0" w:space="0" w:color="auto"/>
                          </w:divBdr>
                          <w:divsChild>
                            <w:div w:id="1038310305">
                              <w:marLeft w:val="0"/>
                              <w:marRight w:val="0"/>
                              <w:marTop w:val="0"/>
                              <w:marBottom w:val="0"/>
                              <w:divBdr>
                                <w:top w:val="none" w:sz="0" w:space="0" w:color="auto"/>
                                <w:left w:val="none" w:sz="0" w:space="0" w:color="auto"/>
                                <w:bottom w:val="none" w:sz="0" w:space="0" w:color="auto"/>
                                <w:right w:val="none" w:sz="0" w:space="0" w:color="auto"/>
                              </w:divBdr>
                              <w:divsChild>
                                <w:div w:id="1930772773">
                                  <w:marLeft w:val="0"/>
                                  <w:marRight w:val="0"/>
                                  <w:marTop w:val="0"/>
                                  <w:marBottom w:val="0"/>
                                  <w:divBdr>
                                    <w:top w:val="single" w:sz="6" w:space="15" w:color="DDDDDD"/>
                                    <w:left w:val="single" w:sz="6" w:space="0" w:color="DDDDDD"/>
                                    <w:bottom w:val="single" w:sz="6" w:space="15" w:color="DDDDDD"/>
                                    <w:right w:val="single" w:sz="6" w:space="0" w:color="DDDDDD"/>
                                  </w:divBdr>
                                  <w:divsChild>
                                    <w:div w:id="1153378400">
                                      <w:marLeft w:val="0"/>
                                      <w:marRight w:val="0"/>
                                      <w:marTop w:val="0"/>
                                      <w:marBottom w:val="0"/>
                                      <w:divBdr>
                                        <w:top w:val="none" w:sz="0" w:space="0" w:color="auto"/>
                                        <w:left w:val="none" w:sz="0" w:space="0" w:color="auto"/>
                                        <w:bottom w:val="none" w:sz="0" w:space="0" w:color="auto"/>
                                        <w:right w:val="none" w:sz="0" w:space="0" w:color="auto"/>
                                      </w:divBdr>
                                      <w:divsChild>
                                        <w:div w:id="1492939976">
                                          <w:marLeft w:val="0"/>
                                          <w:marRight w:val="0"/>
                                          <w:marTop w:val="0"/>
                                          <w:marBottom w:val="0"/>
                                          <w:divBdr>
                                            <w:top w:val="none" w:sz="0" w:space="0" w:color="auto"/>
                                            <w:left w:val="none" w:sz="0" w:space="0" w:color="auto"/>
                                            <w:bottom w:val="none" w:sz="0" w:space="0" w:color="auto"/>
                                            <w:right w:val="none" w:sz="0" w:space="0" w:color="auto"/>
                                          </w:divBdr>
                                          <w:divsChild>
                                            <w:div w:id="521669592">
                                              <w:marLeft w:val="30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319261">
          <w:marLeft w:val="0"/>
          <w:marRight w:val="0"/>
          <w:marTop w:val="0"/>
          <w:marBottom w:val="0"/>
          <w:divBdr>
            <w:top w:val="none" w:sz="0" w:space="0" w:color="auto"/>
            <w:left w:val="none" w:sz="0" w:space="0" w:color="auto"/>
            <w:bottom w:val="none" w:sz="0" w:space="0" w:color="auto"/>
            <w:right w:val="none" w:sz="0" w:space="0" w:color="auto"/>
          </w:divBdr>
          <w:divsChild>
            <w:div w:id="309334437">
              <w:marLeft w:val="0"/>
              <w:marRight w:val="0"/>
              <w:marTop w:val="0"/>
              <w:marBottom w:val="0"/>
              <w:divBdr>
                <w:top w:val="none" w:sz="0" w:space="0" w:color="auto"/>
                <w:left w:val="none" w:sz="0" w:space="0" w:color="auto"/>
                <w:bottom w:val="none" w:sz="0" w:space="0" w:color="auto"/>
                <w:right w:val="none" w:sz="0" w:space="0" w:color="auto"/>
              </w:divBdr>
              <w:divsChild>
                <w:div w:id="1800755976">
                  <w:marLeft w:val="0"/>
                  <w:marRight w:val="0"/>
                  <w:marTop w:val="0"/>
                  <w:marBottom w:val="0"/>
                  <w:divBdr>
                    <w:top w:val="none" w:sz="0" w:space="0" w:color="auto"/>
                    <w:left w:val="none" w:sz="0" w:space="0" w:color="auto"/>
                    <w:bottom w:val="none" w:sz="0" w:space="0" w:color="auto"/>
                    <w:right w:val="none" w:sz="0" w:space="0" w:color="auto"/>
                  </w:divBdr>
                  <w:divsChild>
                    <w:div w:id="1637837003">
                      <w:marLeft w:val="0"/>
                      <w:marRight w:val="0"/>
                      <w:marTop w:val="0"/>
                      <w:marBottom w:val="0"/>
                      <w:divBdr>
                        <w:top w:val="none" w:sz="0" w:space="0" w:color="auto"/>
                        <w:left w:val="none" w:sz="0" w:space="0" w:color="auto"/>
                        <w:bottom w:val="none" w:sz="0" w:space="0" w:color="auto"/>
                        <w:right w:val="none" w:sz="0" w:space="0" w:color="auto"/>
                      </w:divBdr>
                      <w:divsChild>
                        <w:div w:id="1840651542">
                          <w:marLeft w:val="0"/>
                          <w:marRight w:val="0"/>
                          <w:marTop w:val="0"/>
                          <w:marBottom w:val="0"/>
                          <w:divBdr>
                            <w:top w:val="none" w:sz="0" w:space="0" w:color="auto"/>
                            <w:left w:val="none" w:sz="0" w:space="0" w:color="auto"/>
                            <w:bottom w:val="none" w:sz="0" w:space="0" w:color="auto"/>
                            <w:right w:val="none" w:sz="0" w:space="0" w:color="auto"/>
                          </w:divBdr>
                          <w:divsChild>
                            <w:div w:id="175583756">
                              <w:marLeft w:val="0"/>
                              <w:marRight w:val="0"/>
                              <w:marTop w:val="0"/>
                              <w:marBottom w:val="0"/>
                              <w:divBdr>
                                <w:top w:val="none" w:sz="0" w:space="0" w:color="auto"/>
                                <w:left w:val="none" w:sz="0" w:space="0" w:color="auto"/>
                                <w:bottom w:val="none" w:sz="0" w:space="0" w:color="auto"/>
                                <w:right w:val="none" w:sz="0" w:space="0" w:color="auto"/>
                              </w:divBdr>
                              <w:divsChild>
                                <w:div w:id="444076580">
                                  <w:marLeft w:val="0"/>
                                  <w:marRight w:val="0"/>
                                  <w:marTop w:val="0"/>
                                  <w:marBottom w:val="0"/>
                                  <w:divBdr>
                                    <w:top w:val="none" w:sz="0" w:space="0" w:color="auto"/>
                                    <w:left w:val="none" w:sz="0" w:space="0" w:color="auto"/>
                                    <w:bottom w:val="none" w:sz="0" w:space="0" w:color="auto"/>
                                    <w:right w:val="none" w:sz="0" w:space="0" w:color="auto"/>
                                  </w:divBdr>
                                  <w:divsChild>
                                    <w:div w:id="131486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94385">
                              <w:marLeft w:val="0"/>
                              <w:marRight w:val="0"/>
                              <w:marTop w:val="0"/>
                              <w:marBottom w:val="0"/>
                              <w:divBdr>
                                <w:top w:val="none" w:sz="0" w:space="0" w:color="auto"/>
                                <w:left w:val="none" w:sz="0" w:space="0" w:color="auto"/>
                                <w:bottom w:val="none" w:sz="0" w:space="0" w:color="auto"/>
                                <w:right w:val="none" w:sz="0" w:space="0" w:color="auto"/>
                              </w:divBdr>
                              <w:divsChild>
                                <w:div w:id="72703248">
                                  <w:marLeft w:val="0"/>
                                  <w:marRight w:val="0"/>
                                  <w:marTop w:val="0"/>
                                  <w:marBottom w:val="0"/>
                                  <w:divBdr>
                                    <w:top w:val="none" w:sz="0" w:space="0" w:color="auto"/>
                                    <w:left w:val="none" w:sz="0" w:space="0" w:color="auto"/>
                                    <w:bottom w:val="none" w:sz="0" w:space="0" w:color="auto"/>
                                    <w:right w:val="none" w:sz="0" w:space="0" w:color="auto"/>
                                  </w:divBdr>
                                  <w:divsChild>
                                    <w:div w:id="1430589289">
                                      <w:marLeft w:val="0"/>
                                      <w:marRight w:val="0"/>
                                      <w:marTop w:val="0"/>
                                      <w:marBottom w:val="300"/>
                                      <w:divBdr>
                                        <w:top w:val="none" w:sz="0" w:space="0" w:color="auto"/>
                                        <w:left w:val="none" w:sz="0" w:space="0" w:color="auto"/>
                                        <w:bottom w:val="none" w:sz="0" w:space="0" w:color="auto"/>
                                        <w:right w:val="none" w:sz="0" w:space="0" w:color="auto"/>
                                      </w:divBdr>
                                    </w:div>
                                    <w:div w:id="1554805075">
                                      <w:marLeft w:val="0"/>
                                      <w:marRight w:val="0"/>
                                      <w:marTop w:val="0"/>
                                      <w:marBottom w:val="0"/>
                                      <w:divBdr>
                                        <w:top w:val="none" w:sz="0" w:space="0" w:color="auto"/>
                                        <w:left w:val="none" w:sz="0" w:space="0" w:color="auto"/>
                                        <w:bottom w:val="none" w:sz="0" w:space="0" w:color="auto"/>
                                        <w:right w:val="none" w:sz="0" w:space="0" w:color="auto"/>
                                      </w:divBdr>
                                      <w:divsChild>
                                        <w:div w:id="1320695202">
                                          <w:marLeft w:val="225"/>
                                          <w:marRight w:val="0"/>
                                          <w:marTop w:val="0"/>
                                          <w:marBottom w:val="0"/>
                                          <w:divBdr>
                                            <w:top w:val="none" w:sz="0" w:space="0" w:color="auto"/>
                                            <w:left w:val="none" w:sz="0" w:space="0" w:color="auto"/>
                                            <w:bottom w:val="none" w:sz="0" w:space="0" w:color="auto"/>
                                            <w:right w:val="none" w:sz="0" w:space="0" w:color="auto"/>
                                          </w:divBdr>
                                        </w:div>
                                      </w:divsChild>
                                    </w:div>
                                    <w:div w:id="863597936">
                                      <w:marLeft w:val="0"/>
                                      <w:marRight w:val="0"/>
                                      <w:marTop w:val="0"/>
                                      <w:marBottom w:val="0"/>
                                      <w:divBdr>
                                        <w:top w:val="none" w:sz="0" w:space="0" w:color="auto"/>
                                        <w:left w:val="none" w:sz="0" w:space="0" w:color="auto"/>
                                        <w:bottom w:val="none" w:sz="0" w:space="0" w:color="auto"/>
                                        <w:right w:val="none" w:sz="0" w:space="0" w:color="auto"/>
                                      </w:divBdr>
                                      <w:divsChild>
                                        <w:div w:id="55601544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50158">
                  <w:marLeft w:val="0"/>
                  <w:marRight w:val="0"/>
                  <w:marTop w:val="0"/>
                  <w:marBottom w:val="0"/>
                  <w:divBdr>
                    <w:top w:val="none" w:sz="0" w:space="0" w:color="auto"/>
                    <w:left w:val="none" w:sz="0" w:space="0" w:color="auto"/>
                    <w:bottom w:val="none" w:sz="0" w:space="0" w:color="auto"/>
                    <w:right w:val="none" w:sz="0" w:space="0" w:color="auto"/>
                  </w:divBdr>
                  <w:divsChild>
                    <w:div w:id="1379743825">
                      <w:marLeft w:val="0"/>
                      <w:marRight w:val="0"/>
                      <w:marTop w:val="0"/>
                      <w:marBottom w:val="0"/>
                      <w:divBdr>
                        <w:top w:val="none" w:sz="0" w:space="0" w:color="auto"/>
                        <w:left w:val="none" w:sz="0" w:space="0" w:color="auto"/>
                        <w:bottom w:val="none" w:sz="0" w:space="0" w:color="auto"/>
                        <w:right w:val="none" w:sz="0" w:space="0" w:color="auto"/>
                      </w:divBdr>
                      <w:divsChild>
                        <w:div w:id="1728265569">
                          <w:marLeft w:val="0"/>
                          <w:marRight w:val="0"/>
                          <w:marTop w:val="0"/>
                          <w:marBottom w:val="0"/>
                          <w:divBdr>
                            <w:top w:val="none" w:sz="0" w:space="0" w:color="auto"/>
                            <w:left w:val="none" w:sz="0" w:space="0" w:color="auto"/>
                            <w:bottom w:val="none" w:sz="0" w:space="0" w:color="auto"/>
                            <w:right w:val="none" w:sz="0" w:space="0" w:color="auto"/>
                          </w:divBdr>
                          <w:divsChild>
                            <w:div w:id="1178351399">
                              <w:marLeft w:val="0"/>
                              <w:marRight w:val="0"/>
                              <w:marTop w:val="0"/>
                              <w:marBottom w:val="0"/>
                              <w:divBdr>
                                <w:top w:val="none" w:sz="0" w:space="0" w:color="auto"/>
                                <w:left w:val="none" w:sz="0" w:space="0" w:color="auto"/>
                                <w:bottom w:val="none" w:sz="0" w:space="0" w:color="auto"/>
                                <w:right w:val="none" w:sz="0" w:space="0" w:color="auto"/>
                              </w:divBdr>
                              <w:divsChild>
                                <w:div w:id="90009876">
                                  <w:marLeft w:val="0"/>
                                  <w:marRight w:val="0"/>
                                  <w:marTop w:val="0"/>
                                  <w:marBottom w:val="0"/>
                                  <w:divBdr>
                                    <w:top w:val="none" w:sz="0" w:space="0" w:color="auto"/>
                                    <w:left w:val="none" w:sz="0" w:space="0" w:color="auto"/>
                                    <w:bottom w:val="none" w:sz="0" w:space="0" w:color="auto"/>
                                    <w:right w:val="none" w:sz="0" w:space="0" w:color="auto"/>
                                  </w:divBdr>
                                  <w:divsChild>
                                    <w:div w:id="2139911270">
                                      <w:marLeft w:val="0"/>
                                      <w:marRight w:val="0"/>
                                      <w:marTop w:val="0"/>
                                      <w:marBottom w:val="0"/>
                                      <w:divBdr>
                                        <w:top w:val="single" w:sz="6" w:space="15" w:color="DDDDDD"/>
                                        <w:left w:val="single" w:sz="6" w:space="0" w:color="DDDDDD"/>
                                        <w:bottom w:val="single" w:sz="6" w:space="15" w:color="DDDDDD"/>
                                        <w:right w:val="single" w:sz="6" w:space="0" w:color="DDDDDD"/>
                                      </w:divBdr>
                                      <w:divsChild>
                                        <w:div w:id="909926477">
                                          <w:marLeft w:val="0"/>
                                          <w:marRight w:val="0"/>
                                          <w:marTop w:val="0"/>
                                          <w:marBottom w:val="0"/>
                                          <w:divBdr>
                                            <w:top w:val="none" w:sz="0" w:space="0" w:color="auto"/>
                                            <w:left w:val="none" w:sz="0" w:space="0" w:color="auto"/>
                                            <w:bottom w:val="none" w:sz="0" w:space="0" w:color="auto"/>
                                            <w:right w:val="none" w:sz="0" w:space="0" w:color="auto"/>
                                          </w:divBdr>
                                          <w:divsChild>
                                            <w:div w:id="1384986271">
                                              <w:marLeft w:val="0"/>
                                              <w:marRight w:val="0"/>
                                              <w:marTop w:val="0"/>
                                              <w:marBottom w:val="0"/>
                                              <w:divBdr>
                                                <w:top w:val="none" w:sz="0" w:space="0" w:color="auto"/>
                                                <w:left w:val="none" w:sz="0" w:space="0" w:color="auto"/>
                                                <w:bottom w:val="none" w:sz="0" w:space="0" w:color="auto"/>
                                                <w:right w:val="none" w:sz="0" w:space="0" w:color="auto"/>
                                              </w:divBdr>
                                              <w:divsChild>
                                                <w:div w:id="928851983">
                                                  <w:marLeft w:val="0"/>
                                                  <w:marRight w:val="0"/>
                                                  <w:marTop w:val="0"/>
                                                  <w:marBottom w:val="0"/>
                                                  <w:divBdr>
                                                    <w:top w:val="none" w:sz="0" w:space="0" w:color="auto"/>
                                                    <w:left w:val="none" w:sz="0" w:space="0" w:color="auto"/>
                                                    <w:bottom w:val="none" w:sz="0" w:space="0" w:color="auto"/>
                                                    <w:right w:val="none" w:sz="0" w:space="0" w:color="auto"/>
                                                  </w:divBdr>
                                                  <w:divsChild>
                                                    <w:div w:id="145837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1780">
                                              <w:marLeft w:val="0"/>
                                              <w:marRight w:val="0"/>
                                              <w:marTop w:val="150"/>
                                              <w:marBottom w:val="150"/>
                                              <w:divBdr>
                                                <w:top w:val="none" w:sz="0" w:space="0" w:color="auto"/>
                                                <w:left w:val="none" w:sz="0" w:space="0" w:color="auto"/>
                                                <w:bottom w:val="none" w:sz="0" w:space="0" w:color="auto"/>
                                                <w:right w:val="none" w:sz="0" w:space="0" w:color="auto"/>
                                              </w:divBdr>
                                            </w:div>
                                            <w:div w:id="782723014">
                                              <w:marLeft w:val="0"/>
                                              <w:marRight w:val="0"/>
                                              <w:marTop w:val="0"/>
                                              <w:marBottom w:val="150"/>
                                              <w:divBdr>
                                                <w:top w:val="none" w:sz="0" w:space="0" w:color="auto"/>
                                                <w:left w:val="none" w:sz="0" w:space="0" w:color="auto"/>
                                                <w:bottom w:val="none" w:sz="0" w:space="0" w:color="auto"/>
                                                <w:right w:val="none" w:sz="0" w:space="0" w:color="auto"/>
                                              </w:divBdr>
                                            </w:div>
                                          </w:divsChild>
                                        </w:div>
                                        <w:div w:id="986393553">
                                          <w:marLeft w:val="0"/>
                                          <w:marRight w:val="0"/>
                                          <w:marTop w:val="0"/>
                                          <w:marBottom w:val="0"/>
                                          <w:divBdr>
                                            <w:top w:val="none" w:sz="0" w:space="0" w:color="auto"/>
                                            <w:left w:val="none" w:sz="0" w:space="0" w:color="auto"/>
                                            <w:bottom w:val="none" w:sz="0" w:space="0" w:color="auto"/>
                                            <w:right w:val="none" w:sz="0" w:space="0" w:color="auto"/>
                                          </w:divBdr>
                                          <w:divsChild>
                                            <w:div w:id="1001541459">
                                              <w:marLeft w:val="300"/>
                                              <w:marRight w:val="0"/>
                                              <w:marTop w:val="0"/>
                                              <w:marBottom w:val="300"/>
                                              <w:divBdr>
                                                <w:top w:val="none" w:sz="0" w:space="0" w:color="auto"/>
                                                <w:left w:val="none" w:sz="0" w:space="0" w:color="auto"/>
                                                <w:bottom w:val="none" w:sz="0" w:space="0" w:color="auto"/>
                                                <w:right w:val="none" w:sz="0" w:space="0" w:color="auto"/>
                                              </w:divBdr>
                                              <w:divsChild>
                                                <w:div w:id="254166379">
                                                  <w:marLeft w:val="0"/>
                                                  <w:marRight w:val="0"/>
                                                  <w:marTop w:val="0"/>
                                                  <w:marBottom w:val="0"/>
                                                  <w:divBdr>
                                                    <w:top w:val="none" w:sz="0" w:space="0" w:color="auto"/>
                                                    <w:left w:val="none" w:sz="0" w:space="0" w:color="auto"/>
                                                    <w:bottom w:val="none" w:sz="0" w:space="0" w:color="auto"/>
                                                    <w:right w:val="none" w:sz="0" w:space="0" w:color="auto"/>
                                                  </w:divBdr>
                                                </w:div>
                                                <w:div w:id="118243121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3496729">
      <w:bodyDiv w:val="1"/>
      <w:marLeft w:val="0"/>
      <w:marRight w:val="0"/>
      <w:marTop w:val="0"/>
      <w:marBottom w:val="0"/>
      <w:divBdr>
        <w:top w:val="none" w:sz="0" w:space="0" w:color="auto"/>
        <w:left w:val="none" w:sz="0" w:space="0" w:color="auto"/>
        <w:bottom w:val="none" w:sz="0" w:space="0" w:color="auto"/>
        <w:right w:val="none" w:sz="0" w:space="0" w:color="auto"/>
      </w:divBdr>
    </w:div>
    <w:div w:id="1222400717">
      <w:bodyDiv w:val="1"/>
      <w:marLeft w:val="0"/>
      <w:marRight w:val="0"/>
      <w:marTop w:val="0"/>
      <w:marBottom w:val="0"/>
      <w:divBdr>
        <w:top w:val="none" w:sz="0" w:space="0" w:color="auto"/>
        <w:left w:val="none" w:sz="0" w:space="0" w:color="auto"/>
        <w:bottom w:val="none" w:sz="0" w:space="0" w:color="auto"/>
        <w:right w:val="none" w:sz="0" w:space="0" w:color="auto"/>
      </w:divBdr>
      <w:divsChild>
        <w:div w:id="1647777148">
          <w:marLeft w:val="0"/>
          <w:marRight w:val="0"/>
          <w:marTop w:val="0"/>
          <w:marBottom w:val="0"/>
          <w:divBdr>
            <w:top w:val="none" w:sz="0" w:space="0" w:color="auto"/>
            <w:left w:val="none" w:sz="0" w:space="0" w:color="auto"/>
            <w:bottom w:val="none" w:sz="0" w:space="0" w:color="auto"/>
            <w:right w:val="none" w:sz="0" w:space="0" w:color="auto"/>
          </w:divBdr>
          <w:divsChild>
            <w:div w:id="2051685413">
              <w:marLeft w:val="0"/>
              <w:marRight w:val="0"/>
              <w:marTop w:val="0"/>
              <w:marBottom w:val="0"/>
              <w:divBdr>
                <w:top w:val="none" w:sz="0" w:space="0" w:color="auto"/>
                <w:left w:val="none" w:sz="0" w:space="0" w:color="auto"/>
                <w:bottom w:val="none" w:sz="0" w:space="0" w:color="auto"/>
                <w:right w:val="none" w:sz="0" w:space="0" w:color="auto"/>
              </w:divBdr>
              <w:divsChild>
                <w:div w:id="53818683">
                  <w:marLeft w:val="0"/>
                  <w:marRight w:val="0"/>
                  <w:marTop w:val="0"/>
                  <w:marBottom w:val="0"/>
                  <w:divBdr>
                    <w:top w:val="none" w:sz="0" w:space="0" w:color="auto"/>
                    <w:left w:val="none" w:sz="0" w:space="0" w:color="auto"/>
                    <w:bottom w:val="none" w:sz="0" w:space="0" w:color="auto"/>
                    <w:right w:val="none" w:sz="0" w:space="0" w:color="auto"/>
                  </w:divBdr>
                </w:div>
                <w:div w:id="845022845">
                  <w:marLeft w:val="0"/>
                  <w:marRight w:val="0"/>
                  <w:marTop w:val="0"/>
                  <w:marBottom w:val="0"/>
                  <w:divBdr>
                    <w:top w:val="none" w:sz="0" w:space="0" w:color="auto"/>
                    <w:left w:val="none" w:sz="0" w:space="0" w:color="auto"/>
                    <w:bottom w:val="none" w:sz="0" w:space="0" w:color="auto"/>
                    <w:right w:val="none" w:sz="0" w:space="0" w:color="auto"/>
                  </w:divBdr>
                  <w:divsChild>
                    <w:div w:id="1690257249">
                      <w:marLeft w:val="0"/>
                      <w:marRight w:val="0"/>
                      <w:marTop w:val="0"/>
                      <w:marBottom w:val="75"/>
                      <w:divBdr>
                        <w:top w:val="none" w:sz="0" w:space="0" w:color="auto"/>
                        <w:left w:val="none" w:sz="0" w:space="0" w:color="auto"/>
                        <w:bottom w:val="none" w:sz="0" w:space="0" w:color="auto"/>
                        <w:right w:val="none" w:sz="0" w:space="0" w:color="auto"/>
                      </w:divBdr>
                    </w:div>
                    <w:div w:id="120705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411800">
      <w:bodyDiv w:val="1"/>
      <w:marLeft w:val="0"/>
      <w:marRight w:val="0"/>
      <w:marTop w:val="0"/>
      <w:marBottom w:val="0"/>
      <w:divBdr>
        <w:top w:val="none" w:sz="0" w:space="0" w:color="auto"/>
        <w:left w:val="none" w:sz="0" w:space="0" w:color="auto"/>
        <w:bottom w:val="none" w:sz="0" w:space="0" w:color="auto"/>
        <w:right w:val="none" w:sz="0" w:space="0" w:color="auto"/>
      </w:divBdr>
    </w:div>
    <w:div w:id="1372995810">
      <w:bodyDiv w:val="1"/>
      <w:marLeft w:val="0"/>
      <w:marRight w:val="0"/>
      <w:marTop w:val="0"/>
      <w:marBottom w:val="0"/>
      <w:divBdr>
        <w:top w:val="none" w:sz="0" w:space="0" w:color="auto"/>
        <w:left w:val="none" w:sz="0" w:space="0" w:color="auto"/>
        <w:bottom w:val="none" w:sz="0" w:space="0" w:color="auto"/>
        <w:right w:val="none" w:sz="0" w:space="0" w:color="auto"/>
      </w:divBdr>
    </w:div>
    <w:div w:id="1447894691">
      <w:bodyDiv w:val="1"/>
      <w:marLeft w:val="0"/>
      <w:marRight w:val="0"/>
      <w:marTop w:val="0"/>
      <w:marBottom w:val="0"/>
      <w:divBdr>
        <w:top w:val="none" w:sz="0" w:space="0" w:color="auto"/>
        <w:left w:val="none" w:sz="0" w:space="0" w:color="auto"/>
        <w:bottom w:val="none" w:sz="0" w:space="0" w:color="auto"/>
        <w:right w:val="none" w:sz="0" w:space="0" w:color="auto"/>
      </w:divBdr>
    </w:div>
    <w:div w:id="1651835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ncyclopedia.com/" TargetMode="External"/><Relationship Id="rId1" Type="http://schemas.openxmlformats.org/officeDocument/2006/relationships/hyperlink" Target="https://www.encyclopedia.com/religion/encyclopedias-almanacs-transcripts-and-maps/conciliarism-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1604</TotalTime>
  <Pages>10</Pages>
  <Words>3648</Words>
  <Characters>20794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16</cp:revision>
  <cp:lastPrinted>2022-10-27T15:37:00Z</cp:lastPrinted>
  <dcterms:created xsi:type="dcterms:W3CDTF">2022-10-26T00:12:00Z</dcterms:created>
  <dcterms:modified xsi:type="dcterms:W3CDTF">2022-10-29T18:59:00Z</dcterms:modified>
</cp:coreProperties>
</file>