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BD4" w:rsidRPr="00817234" w:rsidRDefault="002A1BD4" w:rsidP="002A1BD4">
      <w:pPr>
        <w:rPr>
          <w:rFonts w:ascii="Times New Roman" w:hAnsi="Times New Roman" w:cs="Times New Roman"/>
          <w:b/>
          <w:sz w:val="40"/>
          <w:szCs w:val="40"/>
        </w:rPr>
      </w:pPr>
      <w:r w:rsidRPr="00817234">
        <w:rPr>
          <w:rFonts w:ascii="Times New Roman" w:hAnsi="Times New Roman" w:cs="Times New Roman"/>
          <w:b/>
          <w:sz w:val="28"/>
          <w:szCs w:val="28"/>
        </w:rPr>
        <w:t>DI/911</w:t>
      </w:r>
      <w:r w:rsidR="00817234">
        <w:rPr>
          <w:rFonts w:ascii="Times New Roman" w:hAnsi="Times New Roman" w:cs="Times New Roman"/>
          <w:b/>
          <w:sz w:val="40"/>
          <w:szCs w:val="40"/>
        </w:rPr>
        <w:t xml:space="preserve"> </w:t>
      </w:r>
      <w:r w:rsidRPr="002A1BD4">
        <w:rPr>
          <w:rFonts w:ascii="Times New Roman" w:hAnsi="Times New Roman" w:cs="Times New Roman"/>
          <w:b/>
          <w:sz w:val="24"/>
          <w:szCs w:val="24"/>
        </w:rPr>
        <w:t>EX</w:t>
      </w:r>
      <w:r>
        <w:rPr>
          <w:rFonts w:ascii="Times New Roman" w:hAnsi="Times New Roman" w:cs="Times New Roman"/>
          <w:b/>
          <w:sz w:val="24"/>
          <w:szCs w:val="24"/>
        </w:rPr>
        <w:t xml:space="preserve">AM: NEW TESTAMENT THEOLOGY </w:t>
      </w:r>
    </w:p>
    <w:p w:rsidR="002A1BD4" w:rsidRPr="00817234" w:rsidRDefault="002A1BD4" w:rsidP="002A1BD4">
      <w:pPr>
        <w:rPr>
          <w:rFonts w:ascii="Times New Roman" w:hAnsi="Times New Roman" w:cs="Times New Roman"/>
          <w:sz w:val="24"/>
          <w:szCs w:val="24"/>
        </w:rPr>
      </w:pPr>
      <w:r w:rsidRPr="002A1BD4">
        <w:rPr>
          <w:b/>
        </w:rPr>
        <w:t>Question 1:</w:t>
      </w:r>
      <w:r>
        <w:t xml:space="preserve"> </w:t>
      </w:r>
      <w:r>
        <w:rPr>
          <w:rFonts w:ascii="Times New Roman" w:hAnsi="Times New Roman" w:cs="Times New Roman"/>
          <w:sz w:val="24"/>
          <w:szCs w:val="24"/>
        </w:rPr>
        <w:t>“</w:t>
      </w:r>
      <w:r w:rsidRPr="002A1BD4">
        <w:rPr>
          <w:rFonts w:ascii="Times New Roman" w:hAnsi="Times New Roman" w:cs="Times New Roman"/>
          <w:sz w:val="24"/>
          <w:szCs w:val="24"/>
        </w:rPr>
        <w:t>The New Testament Theology</w:t>
      </w:r>
      <w:r w:rsidRPr="002A1BD4">
        <w:rPr>
          <w:rFonts w:ascii="Times New Roman" w:hAnsi="Times New Roman" w:cs="Times New Roman"/>
          <w:sz w:val="24"/>
          <w:szCs w:val="24"/>
        </w:rPr>
        <w:t>” is</w:t>
      </w:r>
      <w:r w:rsidRPr="002A1BD4">
        <w:rPr>
          <w:rFonts w:ascii="Times New Roman" w:hAnsi="Times New Roman" w:cs="Times New Roman"/>
          <w:sz w:val="24"/>
          <w:szCs w:val="24"/>
        </w:rPr>
        <w:t xml:space="preserve"> the title of some academic syllabi (courses). Does it exist?</w:t>
      </w:r>
      <w:r w:rsidR="00817234">
        <w:rPr>
          <w:rFonts w:ascii="Times New Roman" w:hAnsi="Times New Roman" w:cs="Times New Roman"/>
          <w:sz w:val="24"/>
          <w:szCs w:val="24"/>
        </w:rPr>
        <w:t xml:space="preserve">                                          </w:t>
      </w:r>
      <w:r w:rsidRPr="00835DFE">
        <w:rPr>
          <w:rFonts w:ascii="Times New Roman" w:hAnsi="Times New Roman" w:cs="Times New Roman"/>
          <w:b/>
          <w:sz w:val="24"/>
          <w:szCs w:val="24"/>
        </w:rPr>
        <w:t>INTRODUCTION</w:t>
      </w:r>
    </w:p>
    <w:p w:rsidR="00835DFE" w:rsidRDefault="002A1BD4" w:rsidP="00835DFE">
      <w:pPr>
        <w:spacing w:line="360" w:lineRule="auto"/>
        <w:ind w:firstLine="720"/>
        <w:jc w:val="both"/>
        <w:rPr>
          <w:rFonts w:ascii="Times New Roman" w:hAnsi="Times New Roman" w:cs="Times New Roman"/>
          <w:sz w:val="24"/>
          <w:szCs w:val="24"/>
        </w:rPr>
      </w:pPr>
      <w:r w:rsidRPr="002A1BD4">
        <w:rPr>
          <w:rFonts w:ascii="Times New Roman" w:hAnsi="Times New Roman" w:cs="Times New Roman"/>
          <w:sz w:val="24"/>
          <w:szCs w:val="24"/>
        </w:rPr>
        <w:t xml:space="preserve">It must also be noted that in 1978 Gerhard </w:t>
      </w:r>
      <w:proofErr w:type="spellStart"/>
      <w:r w:rsidRPr="002A1BD4">
        <w:rPr>
          <w:rFonts w:ascii="Times New Roman" w:hAnsi="Times New Roman" w:cs="Times New Roman"/>
          <w:sz w:val="24"/>
          <w:szCs w:val="24"/>
        </w:rPr>
        <w:t>Hasel</w:t>
      </w:r>
      <w:proofErr w:type="spellEnd"/>
      <w:r w:rsidRPr="002A1BD4">
        <w:rPr>
          <w:rFonts w:ascii="Times New Roman" w:hAnsi="Times New Roman" w:cs="Times New Roman"/>
          <w:sz w:val="24"/>
          <w:szCs w:val="24"/>
        </w:rPr>
        <w:t xml:space="preserve"> pointed out t</w:t>
      </w:r>
      <w:r w:rsidR="00835DFE">
        <w:rPr>
          <w:rFonts w:ascii="Times New Roman" w:hAnsi="Times New Roman" w:cs="Times New Roman"/>
          <w:sz w:val="24"/>
          <w:szCs w:val="24"/>
        </w:rPr>
        <w:t>hat of the eleven who produced New Testament T</w:t>
      </w:r>
      <w:r w:rsidRPr="002A1BD4">
        <w:rPr>
          <w:rFonts w:ascii="Times New Roman" w:hAnsi="Times New Roman" w:cs="Times New Roman"/>
          <w:sz w:val="24"/>
          <w:szCs w:val="24"/>
        </w:rPr>
        <w:t xml:space="preserve">heologies between 1967 and 1976 no two “agree on the nature, function, method, and scope of NT theology” (cited in Morris, 1990:10). </w:t>
      </w:r>
      <w:r w:rsidR="00835DFE">
        <w:rPr>
          <w:rFonts w:ascii="Times New Roman" w:hAnsi="Times New Roman" w:cs="Times New Roman"/>
          <w:sz w:val="24"/>
          <w:szCs w:val="24"/>
        </w:rPr>
        <w:t>Since, there are diversities about the nature, function, goal and method of New Testament Theology</w:t>
      </w:r>
      <w:r w:rsidR="00935FBA">
        <w:rPr>
          <w:rFonts w:ascii="Times New Roman" w:hAnsi="Times New Roman" w:cs="Times New Roman"/>
          <w:sz w:val="24"/>
          <w:szCs w:val="24"/>
        </w:rPr>
        <w:t>, it raises the question whether</w:t>
      </w:r>
      <w:r w:rsidR="00835DFE">
        <w:rPr>
          <w:rFonts w:ascii="Times New Roman" w:hAnsi="Times New Roman" w:cs="Times New Roman"/>
          <w:sz w:val="24"/>
          <w:szCs w:val="24"/>
        </w:rPr>
        <w:t xml:space="preserve">, </w:t>
      </w:r>
      <w:proofErr w:type="gramStart"/>
      <w:r w:rsidR="00835DFE">
        <w:rPr>
          <w:rFonts w:ascii="Times New Roman" w:hAnsi="Times New Roman" w:cs="Times New Roman"/>
          <w:sz w:val="24"/>
          <w:szCs w:val="24"/>
        </w:rPr>
        <w:t>does</w:t>
      </w:r>
      <w:proofErr w:type="gramEnd"/>
      <w:r w:rsidR="00835DFE">
        <w:rPr>
          <w:rFonts w:ascii="Times New Roman" w:hAnsi="Times New Roman" w:cs="Times New Roman"/>
          <w:sz w:val="24"/>
          <w:szCs w:val="24"/>
        </w:rPr>
        <w:t xml:space="preserve"> it exit in academic discipline or courses?</w:t>
      </w:r>
      <w:r w:rsidR="00935FBA">
        <w:rPr>
          <w:rFonts w:ascii="Times New Roman" w:hAnsi="Times New Roman" w:cs="Times New Roman"/>
          <w:sz w:val="24"/>
          <w:szCs w:val="24"/>
        </w:rPr>
        <w:t xml:space="preserve"> </w:t>
      </w:r>
    </w:p>
    <w:p w:rsidR="00935FBA" w:rsidRPr="00882495" w:rsidRDefault="00935FBA" w:rsidP="00935FBA">
      <w:pPr>
        <w:spacing w:after="0" w:line="360" w:lineRule="auto"/>
        <w:jc w:val="both"/>
        <w:rPr>
          <w:rFonts w:ascii="Times New Roman" w:eastAsia="Times New Roman" w:hAnsi="Times New Roman"/>
          <w:b/>
          <w:sz w:val="24"/>
          <w:szCs w:val="24"/>
        </w:rPr>
      </w:pPr>
      <w:r w:rsidRPr="00882495">
        <w:rPr>
          <w:rFonts w:ascii="Times New Roman" w:eastAsia="Times New Roman" w:hAnsi="Times New Roman"/>
          <w:b/>
          <w:sz w:val="24"/>
          <w:szCs w:val="24"/>
        </w:rPr>
        <w:t>What Is New Testament Theology?</w:t>
      </w:r>
    </w:p>
    <w:p w:rsidR="00935FBA" w:rsidRPr="00935FBA" w:rsidRDefault="00935FBA" w:rsidP="00FE46BD">
      <w:pPr>
        <w:spacing w:after="0" w:line="360" w:lineRule="auto"/>
        <w:ind w:firstLine="720"/>
        <w:jc w:val="both"/>
        <w:rPr>
          <w:rFonts w:ascii="Times New Roman" w:hAnsi="Times New Roman"/>
          <w:sz w:val="24"/>
          <w:szCs w:val="24"/>
        </w:rPr>
      </w:pPr>
      <w:r w:rsidRPr="00882495">
        <w:rPr>
          <w:rFonts w:ascii="Times New Roman" w:eastAsia="Times New Roman" w:hAnsi="Times New Roman"/>
          <w:sz w:val="24"/>
          <w:szCs w:val="24"/>
        </w:rPr>
        <w:t>The New Testament are documents</w:t>
      </w:r>
      <w:bookmarkStart w:id="0" w:name="_GoBack"/>
      <w:bookmarkEnd w:id="0"/>
      <w:r w:rsidRPr="00882495">
        <w:rPr>
          <w:rFonts w:ascii="Times New Roman" w:eastAsia="Times New Roman" w:hAnsi="Times New Roman"/>
          <w:sz w:val="24"/>
          <w:szCs w:val="24"/>
        </w:rPr>
        <w:t xml:space="preserve"> which contain the self-revelation of God in Christ</w:t>
      </w:r>
      <w:r w:rsidR="00FE46BD">
        <w:rPr>
          <w:rFonts w:ascii="Times New Roman" w:eastAsia="Times New Roman" w:hAnsi="Times New Roman"/>
          <w:sz w:val="24"/>
          <w:szCs w:val="24"/>
        </w:rPr>
        <w:t>.</w:t>
      </w:r>
      <w:r w:rsidRPr="00882495">
        <w:rPr>
          <w:rFonts w:ascii="Times New Roman" w:eastAsia="Times New Roman" w:hAnsi="Times New Roman"/>
          <w:sz w:val="24"/>
          <w:szCs w:val="24"/>
        </w:rPr>
        <w:t xml:space="preserve"> </w:t>
      </w:r>
      <w:r w:rsidRPr="00882495">
        <w:rPr>
          <w:rFonts w:ascii="Times New Roman" w:hAnsi="Times New Roman"/>
          <w:sz w:val="24"/>
          <w:szCs w:val="24"/>
        </w:rPr>
        <w:t>The New Testament discloses the coming of the predicted Messiah in the Old Testament (Isaiah 9:6), the birth of the New Testament Church (the body of Christ), the Church age, the Gospel of Jesus Christ, the rejection of the Messiah by Israel, and the doctrinal beliefs applied to the believers in Jesus Christ.</w:t>
      </w:r>
      <w:r w:rsidR="00FE46BD">
        <w:rPr>
          <w:rStyle w:val="FootnoteReference"/>
          <w:rFonts w:ascii="Times New Roman" w:hAnsi="Times New Roman"/>
          <w:sz w:val="24"/>
          <w:szCs w:val="24"/>
        </w:rPr>
        <w:footnoteReference w:id="1"/>
      </w:r>
      <w:r>
        <w:rPr>
          <w:rFonts w:ascii="Times New Roman" w:hAnsi="Times New Roman"/>
          <w:sz w:val="24"/>
          <w:szCs w:val="24"/>
        </w:rPr>
        <w:t xml:space="preserve"> </w:t>
      </w:r>
    </w:p>
    <w:p w:rsidR="00FE46BD" w:rsidRPr="00FE46BD" w:rsidRDefault="00935FBA" w:rsidP="00FE46BD">
      <w:pPr>
        <w:spacing w:after="0" w:line="360" w:lineRule="auto"/>
        <w:jc w:val="both"/>
        <w:rPr>
          <w:rFonts w:ascii="Times New Roman" w:eastAsia="Times New Roman" w:hAnsi="Times New Roman" w:cs="Times New Roman"/>
          <w:b/>
          <w:sz w:val="24"/>
          <w:szCs w:val="24"/>
        </w:rPr>
      </w:pPr>
      <w:r w:rsidRPr="00935FBA">
        <w:rPr>
          <w:rFonts w:ascii="Times New Roman" w:eastAsia="Times New Roman" w:hAnsi="Times New Roman" w:cs="Times New Roman"/>
          <w:b/>
          <w:sz w:val="24"/>
          <w:szCs w:val="24"/>
        </w:rPr>
        <w:t>Objection</w:t>
      </w:r>
      <w:r w:rsidR="00FE46BD" w:rsidRPr="00FE46BD">
        <w:rPr>
          <w:rFonts w:ascii="Times New Roman" w:eastAsia="Times New Roman" w:hAnsi="Times New Roman" w:cs="Times New Roman"/>
          <w:b/>
          <w:sz w:val="24"/>
          <w:szCs w:val="24"/>
        </w:rPr>
        <w:t>s</w:t>
      </w:r>
      <w:r w:rsidRPr="00935FBA">
        <w:rPr>
          <w:rFonts w:ascii="Times New Roman" w:eastAsia="Times New Roman" w:hAnsi="Times New Roman" w:cs="Times New Roman"/>
          <w:b/>
          <w:sz w:val="24"/>
          <w:szCs w:val="24"/>
        </w:rPr>
        <w:t xml:space="preserve"> to NT theology: </w:t>
      </w:r>
    </w:p>
    <w:p w:rsidR="00935FBA" w:rsidRDefault="00935FBA" w:rsidP="00FE46BD">
      <w:pPr>
        <w:spacing w:after="0" w:line="360" w:lineRule="auto"/>
        <w:ind w:firstLine="720"/>
        <w:jc w:val="both"/>
        <w:rPr>
          <w:rFonts w:ascii="Times New Roman" w:eastAsia="Times New Roman" w:hAnsi="Times New Roman" w:cs="Times New Roman"/>
          <w:sz w:val="24"/>
          <w:szCs w:val="24"/>
        </w:rPr>
      </w:pPr>
      <w:r w:rsidRPr="00935FBA">
        <w:rPr>
          <w:rFonts w:ascii="Times New Roman" w:eastAsia="Times New Roman" w:hAnsi="Times New Roman" w:cs="Times New Roman"/>
          <w:sz w:val="24"/>
          <w:szCs w:val="24"/>
        </w:rPr>
        <w:t xml:space="preserve">William </w:t>
      </w:r>
      <w:proofErr w:type="spellStart"/>
      <w:r w:rsidRPr="00935FBA">
        <w:rPr>
          <w:rFonts w:ascii="Times New Roman" w:eastAsia="Times New Roman" w:hAnsi="Times New Roman" w:cs="Times New Roman"/>
          <w:sz w:val="24"/>
          <w:szCs w:val="24"/>
        </w:rPr>
        <w:t>Wrede</w:t>
      </w:r>
      <w:proofErr w:type="spellEnd"/>
      <w:r w:rsidRPr="00935FBA">
        <w:rPr>
          <w:rFonts w:ascii="Times New Roman" w:eastAsia="Times New Roman" w:hAnsi="Times New Roman" w:cs="Times New Roman"/>
          <w:sz w:val="24"/>
          <w:szCs w:val="24"/>
        </w:rPr>
        <w:t xml:space="preserve"> objected to the theological enterprise of the NT. He notes that “the name New Testament theology is wrong in both its terms, saying that the New Testament is not concerned merely with theology, but is in fact far more concerned with religion. He taught that theology is a wrong word, he insisted strongly on a historical approach</w:t>
      </w:r>
      <w:r w:rsidR="00FE46BD">
        <w:rPr>
          <w:rFonts w:ascii="Times New Roman" w:eastAsia="Times New Roman" w:hAnsi="Times New Roman" w:cs="Times New Roman"/>
          <w:sz w:val="24"/>
          <w:szCs w:val="24"/>
        </w:rPr>
        <w:t>.</w:t>
      </w:r>
      <w:r w:rsidR="00817234">
        <w:rPr>
          <w:rFonts w:ascii="Times New Roman" w:eastAsia="Times New Roman" w:hAnsi="Times New Roman" w:cs="Times New Roman"/>
          <w:sz w:val="24"/>
          <w:szCs w:val="24"/>
        </w:rPr>
        <w:t>”</w:t>
      </w:r>
      <w:r w:rsidR="00FE46BD">
        <w:rPr>
          <w:rStyle w:val="FootnoteReference"/>
          <w:rFonts w:ascii="Times New Roman" w:eastAsia="Times New Roman" w:hAnsi="Times New Roman" w:cs="Times New Roman"/>
          <w:sz w:val="24"/>
          <w:szCs w:val="24"/>
        </w:rPr>
        <w:footnoteReference w:id="2"/>
      </w:r>
      <w:r w:rsidR="00FE46BD">
        <w:rPr>
          <w:rFonts w:ascii="Times New Roman" w:eastAsia="Times New Roman" w:hAnsi="Times New Roman" w:cs="Times New Roman"/>
          <w:sz w:val="24"/>
          <w:szCs w:val="24"/>
        </w:rPr>
        <w:t xml:space="preserve"> </w:t>
      </w:r>
      <w:proofErr w:type="spellStart"/>
      <w:r w:rsidRPr="00935FBA">
        <w:rPr>
          <w:rFonts w:ascii="Times New Roman" w:eastAsia="Times New Roman" w:hAnsi="Times New Roman" w:cs="Times New Roman"/>
          <w:sz w:val="24"/>
          <w:szCs w:val="24"/>
        </w:rPr>
        <w:t>Heikki</w:t>
      </w:r>
      <w:proofErr w:type="spellEnd"/>
      <w:r w:rsidRPr="00935FBA">
        <w:rPr>
          <w:rFonts w:ascii="Times New Roman" w:eastAsia="Times New Roman" w:hAnsi="Times New Roman" w:cs="Times New Roman"/>
          <w:sz w:val="24"/>
          <w:szCs w:val="24"/>
        </w:rPr>
        <w:t xml:space="preserve"> </w:t>
      </w:r>
      <w:proofErr w:type="spellStart"/>
      <w:r w:rsidRPr="00935FBA">
        <w:rPr>
          <w:rFonts w:ascii="Times New Roman" w:eastAsia="Times New Roman" w:hAnsi="Times New Roman" w:cs="Times New Roman"/>
          <w:sz w:val="24"/>
          <w:szCs w:val="24"/>
        </w:rPr>
        <w:t>Raisanen</w:t>
      </w:r>
      <w:proofErr w:type="spellEnd"/>
      <w:r w:rsidRPr="00935FBA">
        <w:rPr>
          <w:rFonts w:ascii="Times New Roman" w:eastAsia="Times New Roman" w:hAnsi="Times New Roman" w:cs="Times New Roman"/>
          <w:sz w:val="24"/>
          <w:szCs w:val="24"/>
        </w:rPr>
        <w:t xml:space="preserve"> states four points in support of his master </w:t>
      </w:r>
      <w:proofErr w:type="spellStart"/>
      <w:r w:rsidRPr="00935FBA">
        <w:rPr>
          <w:rFonts w:ascii="Times New Roman" w:eastAsia="Times New Roman" w:hAnsi="Times New Roman" w:cs="Times New Roman"/>
          <w:sz w:val="24"/>
          <w:szCs w:val="24"/>
        </w:rPr>
        <w:t>Wede</w:t>
      </w:r>
      <w:proofErr w:type="spellEnd"/>
      <w:r w:rsidRPr="00935FBA">
        <w:rPr>
          <w:rFonts w:ascii="Times New Roman" w:eastAsia="Times New Roman" w:hAnsi="Times New Roman" w:cs="Times New Roman"/>
          <w:sz w:val="24"/>
          <w:szCs w:val="24"/>
        </w:rPr>
        <w:t xml:space="preserve">; 1) </w:t>
      </w:r>
      <w:proofErr w:type="gramStart"/>
      <w:r w:rsidRPr="00935FBA">
        <w:rPr>
          <w:rFonts w:ascii="Times New Roman" w:eastAsia="Times New Roman" w:hAnsi="Times New Roman" w:cs="Times New Roman"/>
          <w:sz w:val="24"/>
          <w:szCs w:val="24"/>
        </w:rPr>
        <w:t>That</w:t>
      </w:r>
      <w:proofErr w:type="gramEnd"/>
      <w:r w:rsidRPr="00935FBA">
        <w:rPr>
          <w:rFonts w:ascii="Times New Roman" w:eastAsia="Times New Roman" w:hAnsi="Times New Roman" w:cs="Times New Roman"/>
          <w:sz w:val="24"/>
          <w:szCs w:val="24"/>
        </w:rPr>
        <w:t xml:space="preserve"> the historical and the theological must be kept separate. 2)  </w:t>
      </w:r>
      <w:proofErr w:type="spellStart"/>
      <w:r w:rsidRPr="00935FBA">
        <w:rPr>
          <w:rFonts w:ascii="Times New Roman" w:eastAsia="Times New Roman" w:hAnsi="Times New Roman" w:cs="Times New Roman"/>
          <w:sz w:val="24"/>
          <w:szCs w:val="24"/>
        </w:rPr>
        <w:t>Raisanen</w:t>
      </w:r>
      <w:proofErr w:type="spellEnd"/>
      <w:r w:rsidRPr="00935FBA">
        <w:rPr>
          <w:rFonts w:ascii="Times New Roman" w:eastAsia="Times New Roman" w:hAnsi="Times New Roman" w:cs="Times New Roman"/>
          <w:sz w:val="24"/>
          <w:szCs w:val="24"/>
        </w:rPr>
        <w:t xml:space="preserve"> proposed that the nature of the New Testament documents confine us to writing a history of the religion of the early Christians. 3) The document of the New Testament rests on an artificial limitation that is determined by a canonization process that represents a later theological decision and has no basis in the early history of the church. 4) There are so many contradictions between the documents that a theology of the New Testament in the sense of having a unified theological outlook common to the documents cannot be extracted from them. </w:t>
      </w:r>
    </w:p>
    <w:p w:rsidR="00733AE9" w:rsidRDefault="00733AE9" w:rsidP="00FE46BD">
      <w:pPr>
        <w:spacing w:after="0" w:line="360" w:lineRule="auto"/>
        <w:ind w:firstLine="720"/>
        <w:jc w:val="both"/>
        <w:rPr>
          <w:rFonts w:ascii="Times New Roman" w:eastAsia="Times New Roman" w:hAnsi="Times New Roman" w:cs="Times New Roman"/>
          <w:sz w:val="24"/>
          <w:szCs w:val="24"/>
        </w:rPr>
      </w:pPr>
    </w:p>
    <w:p w:rsidR="00733AE9" w:rsidRDefault="00733AE9" w:rsidP="00FE46BD">
      <w:pPr>
        <w:spacing w:after="0" w:line="360" w:lineRule="auto"/>
        <w:ind w:firstLine="720"/>
        <w:jc w:val="both"/>
        <w:rPr>
          <w:rFonts w:ascii="Times New Roman" w:eastAsia="Times New Roman" w:hAnsi="Times New Roman" w:cs="Times New Roman"/>
          <w:sz w:val="24"/>
          <w:szCs w:val="24"/>
        </w:rPr>
      </w:pPr>
    </w:p>
    <w:p w:rsidR="00FE46BD" w:rsidRPr="00935FBA" w:rsidRDefault="00FE46BD" w:rsidP="00935FBA">
      <w:pPr>
        <w:spacing w:after="0" w:line="360" w:lineRule="auto"/>
        <w:ind w:firstLine="720"/>
        <w:jc w:val="both"/>
        <w:rPr>
          <w:rFonts w:ascii="Times New Roman" w:eastAsia="Times New Roman" w:hAnsi="Times New Roman" w:cs="Times New Roman"/>
          <w:b/>
          <w:sz w:val="24"/>
          <w:szCs w:val="24"/>
        </w:rPr>
      </w:pPr>
      <w:r w:rsidRPr="00FE46BD">
        <w:rPr>
          <w:rFonts w:ascii="Times New Roman" w:eastAsia="Times New Roman" w:hAnsi="Times New Roman" w:cs="Times New Roman"/>
          <w:b/>
          <w:sz w:val="24"/>
          <w:szCs w:val="24"/>
        </w:rPr>
        <w:lastRenderedPageBreak/>
        <w:t>Response to the Objections</w:t>
      </w:r>
    </w:p>
    <w:p w:rsidR="00935FBA" w:rsidRPr="00935FBA" w:rsidRDefault="00FE46BD" w:rsidP="00FE46BD">
      <w:pPr>
        <w:spacing w:after="0" w:line="360" w:lineRule="auto"/>
        <w:ind w:firstLine="720"/>
        <w:jc w:val="both"/>
        <w:rPr>
          <w:rFonts w:ascii="Times New Roman" w:eastAsia="Times New Roman" w:hAnsi="Times New Roman" w:cs="Times New Roman"/>
          <w:sz w:val="24"/>
          <w:szCs w:val="24"/>
        </w:rPr>
      </w:pPr>
      <w:r w:rsidRPr="00935FBA">
        <w:rPr>
          <w:rFonts w:ascii="Times New Roman" w:eastAsia="Times New Roman" w:hAnsi="Times New Roman" w:cs="Times New Roman"/>
          <w:sz w:val="24"/>
          <w:szCs w:val="24"/>
        </w:rPr>
        <w:t>There</w:t>
      </w:r>
      <w:r w:rsidR="00935FBA" w:rsidRPr="00935FBA">
        <w:rPr>
          <w:rFonts w:ascii="Times New Roman" w:eastAsia="Times New Roman" w:hAnsi="Times New Roman" w:cs="Times New Roman"/>
          <w:sz w:val="24"/>
          <w:szCs w:val="24"/>
        </w:rPr>
        <w:t xml:space="preserve"> are scholars such </w:t>
      </w:r>
      <w:r w:rsidR="00817234">
        <w:rPr>
          <w:rFonts w:ascii="Times New Roman" w:eastAsia="Times New Roman" w:hAnsi="Times New Roman" w:cs="Times New Roman"/>
          <w:sz w:val="24"/>
          <w:szCs w:val="24"/>
        </w:rPr>
        <w:t xml:space="preserve">Marshall </w:t>
      </w:r>
      <w:r w:rsidR="00935FBA" w:rsidRPr="00935FBA">
        <w:rPr>
          <w:rFonts w:ascii="Times New Roman" w:eastAsia="Times New Roman" w:hAnsi="Times New Roman" w:cs="Times New Roman"/>
          <w:sz w:val="24"/>
          <w:szCs w:val="24"/>
        </w:rPr>
        <w:t xml:space="preserve">who subjected </w:t>
      </w:r>
      <w:proofErr w:type="spellStart"/>
      <w:r w:rsidR="00935FBA" w:rsidRPr="00935FBA">
        <w:rPr>
          <w:rFonts w:ascii="Times New Roman" w:eastAsia="Times New Roman" w:hAnsi="Times New Roman" w:cs="Times New Roman"/>
          <w:sz w:val="24"/>
          <w:szCs w:val="24"/>
        </w:rPr>
        <w:t>Wrede</w:t>
      </w:r>
      <w:proofErr w:type="spellEnd"/>
      <w:r w:rsidR="00935FBA" w:rsidRPr="00935FBA">
        <w:rPr>
          <w:rFonts w:ascii="Times New Roman" w:eastAsia="Times New Roman" w:hAnsi="Times New Roman" w:cs="Times New Roman"/>
          <w:sz w:val="24"/>
          <w:szCs w:val="24"/>
        </w:rPr>
        <w:t xml:space="preserve"> and </w:t>
      </w:r>
      <w:proofErr w:type="spellStart"/>
      <w:r w:rsidR="00935FBA" w:rsidRPr="00935FBA">
        <w:rPr>
          <w:rFonts w:ascii="Times New Roman" w:eastAsia="Times New Roman" w:hAnsi="Times New Roman" w:cs="Times New Roman"/>
          <w:sz w:val="24"/>
          <w:szCs w:val="24"/>
        </w:rPr>
        <w:t>Raisanen</w:t>
      </w:r>
      <w:proofErr w:type="spellEnd"/>
      <w:r w:rsidR="00935FBA" w:rsidRPr="00935FBA">
        <w:rPr>
          <w:rFonts w:ascii="Times New Roman" w:eastAsia="Times New Roman" w:hAnsi="Times New Roman" w:cs="Times New Roman"/>
          <w:sz w:val="24"/>
          <w:szCs w:val="24"/>
        </w:rPr>
        <w:t xml:space="preserve"> arguments to detailed and largely convincing criticism. Marshall advanced five arguments in favor of the canonization process of the New Testament document</w:t>
      </w:r>
      <w:r>
        <w:rPr>
          <w:rFonts w:ascii="Times New Roman" w:eastAsia="Times New Roman" w:hAnsi="Times New Roman" w:cs="Times New Roman"/>
          <w:sz w:val="24"/>
          <w:szCs w:val="24"/>
        </w:rPr>
        <w:t xml:space="preserve">; 1) </w:t>
      </w:r>
      <w:proofErr w:type="gramStart"/>
      <w:r w:rsidR="00720D2B">
        <w:rPr>
          <w:rFonts w:ascii="Times New Roman" w:eastAsia="Times New Roman" w:hAnsi="Times New Roman" w:cs="Times New Roman"/>
          <w:sz w:val="24"/>
          <w:szCs w:val="24"/>
        </w:rPr>
        <w:t>T</w:t>
      </w:r>
      <w:r w:rsidR="00720D2B" w:rsidRPr="00935FBA">
        <w:rPr>
          <w:rFonts w:ascii="Times New Roman" w:eastAsia="Times New Roman" w:hAnsi="Times New Roman" w:cs="Times New Roman"/>
          <w:sz w:val="24"/>
          <w:szCs w:val="24"/>
        </w:rPr>
        <w:t>he</w:t>
      </w:r>
      <w:proofErr w:type="gramEnd"/>
      <w:r w:rsidR="00935FBA" w:rsidRPr="00935FBA">
        <w:rPr>
          <w:rFonts w:ascii="Times New Roman" w:eastAsia="Times New Roman" w:hAnsi="Times New Roman" w:cs="Times New Roman"/>
          <w:sz w:val="24"/>
          <w:szCs w:val="24"/>
        </w:rPr>
        <w:t xml:space="preserve"> document of the New Testament is recognized by the early church as a collection of Scriptures akin to the collection of writings accepted by the Jews as their scripture</w:t>
      </w:r>
      <w:r>
        <w:rPr>
          <w:rFonts w:ascii="Times New Roman" w:eastAsia="Times New Roman" w:hAnsi="Times New Roman" w:cs="Times New Roman"/>
          <w:sz w:val="24"/>
          <w:szCs w:val="24"/>
        </w:rPr>
        <w:t xml:space="preserve">. 2) </w:t>
      </w:r>
      <w:r w:rsidR="00935FBA" w:rsidRPr="00935FBA">
        <w:rPr>
          <w:rFonts w:ascii="Times New Roman" w:eastAsia="Times New Roman" w:hAnsi="Times New Roman" w:cs="Times New Roman"/>
          <w:sz w:val="24"/>
          <w:szCs w:val="24"/>
        </w:rPr>
        <w:t>The documents are the work of the earliest follower of Jesus, who stood in close relationship to, some of the original actors in the birth and growth of the church, and they all belong to the first Christians century.</w:t>
      </w:r>
      <w:r>
        <w:rPr>
          <w:rFonts w:ascii="Times New Roman" w:eastAsia="Times New Roman" w:hAnsi="Times New Roman" w:cs="Times New Roman"/>
          <w:sz w:val="24"/>
          <w:szCs w:val="24"/>
        </w:rPr>
        <w:t xml:space="preserve"> 3) </w:t>
      </w:r>
      <w:r w:rsidR="00935FBA" w:rsidRPr="00935FBA">
        <w:rPr>
          <w:rFonts w:ascii="Times New Roman" w:eastAsia="Times New Roman" w:hAnsi="Times New Roman" w:cs="Times New Roman"/>
          <w:sz w:val="24"/>
          <w:szCs w:val="24"/>
        </w:rPr>
        <w:t>The New Testament documents constitute virtually the whole of the surviving Christian literature of the first century, although some of the apostolic fathers belong to these periods.</w:t>
      </w:r>
      <w:r>
        <w:rPr>
          <w:rFonts w:ascii="Times New Roman" w:eastAsia="Times New Roman" w:hAnsi="Times New Roman" w:cs="Times New Roman"/>
          <w:sz w:val="24"/>
          <w:szCs w:val="24"/>
        </w:rPr>
        <w:t xml:space="preserve"> 4) </w:t>
      </w:r>
      <w:r w:rsidR="00935FBA" w:rsidRPr="00935FBA">
        <w:rPr>
          <w:rFonts w:ascii="Times New Roman" w:eastAsia="Times New Roman" w:hAnsi="Times New Roman" w:cs="Times New Roman"/>
          <w:sz w:val="24"/>
          <w:szCs w:val="24"/>
        </w:rPr>
        <w:t>There is a manifest unity of theme about the New Testament writings</w:t>
      </w:r>
      <w:r w:rsidR="00720D2B">
        <w:rPr>
          <w:rFonts w:ascii="Times New Roman" w:eastAsia="Times New Roman" w:hAnsi="Times New Roman" w:cs="Times New Roman"/>
          <w:sz w:val="24"/>
          <w:szCs w:val="24"/>
        </w:rPr>
        <w:t>.</w:t>
      </w:r>
      <w:r w:rsidR="00935FBA" w:rsidRPr="00935FBA">
        <w:rPr>
          <w:rFonts w:ascii="Times New Roman" w:eastAsia="Times New Roman" w:hAnsi="Times New Roman" w:cs="Times New Roman"/>
          <w:sz w:val="24"/>
          <w:szCs w:val="24"/>
        </w:rPr>
        <w:t xml:space="preserve"> </w:t>
      </w:r>
      <w:r w:rsidR="00720D2B">
        <w:rPr>
          <w:rFonts w:ascii="Times New Roman" w:eastAsia="Times New Roman" w:hAnsi="Times New Roman" w:cs="Times New Roman"/>
          <w:sz w:val="24"/>
          <w:szCs w:val="24"/>
        </w:rPr>
        <w:t>5)</w:t>
      </w:r>
      <w:r w:rsidR="00720D2B" w:rsidRPr="00935FBA">
        <w:rPr>
          <w:rFonts w:ascii="Times New Roman" w:eastAsia="Times New Roman" w:hAnsi="Times New Roman" w:cs="Times New Roman"/>
          <w:sz w:val="24"/>
          <w:szCs w:val="24"/>
        </w:rPr>
        <w:t xml:space="preserve"> The</w:t>
      </w:r>
      <w:r w:rsidR="00935FBA" w:rsidRPr="00935FBA">
        <w:rPr>
          <w:rFonts w:ascii="Times New Roman" w:eastAsia="Times New Roman" w:hAnsi="Times New Roman" w:cs="Times New Roman"/>
          <w:sz w:val="24"/>
          <w:szCs w:val="24"/>
        </w:rPr>
        <w:t xml:space="preserve"> writing show a quality of Christian thought that is not </w:t>
      </w:r>
      <w:r w:rsidR="00720D2B">
        <w:rPr>
          <w:rFonts w:ascii="Times New Roman" w:eastAsia="Times New Roman" w:hAnsi="Times New Roman" w:cs="Times New Roman"/>
          <w:sz w:val="24"/>
          <w:szCs w:val="24"/>
        </w:rPr>
        <w:t>matched in the later literature</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3"/>
      </w:r>
      <w:r w:rsidR="00935FBA" w:rsidRPr="00935FBA">
        <w:rPr>
          <w:rFonts w:ascii="Times New Roman" w:eastAsia="Times New Roman" w:hAnsi="Times New Roman" w:cs="Times New Roman"/>
          <w:sz w:val="24"/>
          <w:szCs w:val="24"/>
        </w:rPr>
        <w:t xml:space="preserve"> </w:t>
      </w:r>
    </w:p>
    <w:p w:rsidR="00935FBA" w:rsidRPr="00935FBA" w:rsidRDefault="00935FBA" w:rsidP="00935FBA">
      <w:pPr>
        <w:spacing w:after="0" w:line="360" w:lineRule="auto"/>
        <w:ind w:firstLine="720"/>
        <w:jc w:val="both"/>
        <w:rPr>
          <w:rFonts w:ascii="Times New Roman" w:eastAsia="Times New Roman" w:hAnsi="Times New Roman" w:cs="Times New Roman"/>
          <w:b/>
          <w:sz w:val="24"/>
          <w:szCs w:val="24"/>
        </w:rPr>
      </w:pPr>
      <w:r w:rsidRPr="00935FBA">
        <w:rPr>
          <w:rFonts w:ascii="Times New Roman" w:eastAsia="Times New Roman" w:hAnsi="Times New Roman" w:cs="Times New Roman"/>
          <w:b/>
          <w:sz w:val="24"/>
          <w:szCs w:val="24"/>
        </w:rPr>
        <w:t xml:space="preserve">Conclusion </w:t>
      </w:r>
    </w:p>
    <w:p w:rsidR="00935FBA" w:rsidRPr="00935FBA" w:rsidRDefault="00935FBA" w:rsidP="00817234">
      <w:pPr>
        <w:spacing w:after="0" w:line="360" w:lineRule="auto"/>
        <w:ind w:firstLine="720"/>
        <w:jc w:val="both"/>
        <w:rPr>
          <w:rFonts w:ascii="Times New Roman" w:eastAsia="Times New Roman" w:hAnsi="Times New Roman" w:cs="Times New Roman"/>
          <w:sz w:val="24"/>
          <w:szCs w:val="24"/>
        </w:rPr>
      </w:pPr>
      <w:r w:rsidRPr="00935FBA">
        <w:rPr>
          <w:rFonts w:ascii="Times New Roman" w:eastAsia="Times New Roman" w:hAnsi="Times New Roman" w:cs="Times New Roman"/>
          <w:sz w:val="24"/>
          <w:szCs w:val="24"/>
        </w:rPr>
        <w:t xml:space="preserve">Thus the New Testament theologian’s interpretation would continue the discourse of the canonized text in keeping with the theologian’s and audience’s sense of the NT. </w:t>
      </w:r>
      <w:r w:rsidR="00720D2B">
        <w:rPr>
          <w:rFonts w:ascii="Times New Roman" w:eastAsia="Times New Roman" w:hAnsi="Times New Roman" w:cs="Times New Roman"/>
          <w:sz w:val="24"/>
          <w:szCs w:val="24"/>
        </w:rPr>
        <w:t>Hence, as an academic course the New Testament Theology exist and experiencing wider attention.</w:t>
      </w:r>
    </w:p>
    <w:p w:rsidR="00935FBA" w:rsidRPr="00817234" w:rsidRDefault="00720D2B" w:rsidP="00720D2B">
      <w:pPr>
        <w:spacing w:line="360" w:lineRule="auto"/>
        <w:rPr>
          <w:rFonts w:ascii="Times New Roman" w:hAnsi="Times New Roman" w:cs="Times New Roman"/>
          <w:b/>
          <w:sz w:val="28"/>
          <w:szCs w:val="28"/>
        </w:rPr>
      </w:pPr>
      <w:r w:rsidRPr="00817234">
        <w:rPr>
          <w:rFonts w:ascii="Times New Roman" w:eastAsia="Calibri" w:hAnsi="Times New Roman" w:cs="Times New Roman"/>
          <w:sz w:val="28"/>
          <w:szCs w:val="28"/>
        </w:rPr>
        <w:t xml:space="preserve">2. D </w:t>
      </w:r>
      <w:r w:rsidRPr="00817234">
        <w:rPr>
          <w:rFonts w:ascii="Times New Roman" w:hAnsi="Times New Roman" w:cs="Times New Roman"/>
          <w:b/>
          <w:sz w:val="28"/>
          <w:szCs w:val="28"/>
        </w:rPr>
        <w:t>Pneumatology in the Luke</w:t>
      </w:r>
    </w:p>
    <w:p w:rsidR="00817234" w:rsidRPr="00817234" w:rsidRDefault="00817234" w:rsidP="00817234">
      <w:pPr>
        <w:autoSpaceDE w:val="0"/>
        <w:autoSpaceDN w:val="0"/>
        <w:spacing w:after="0" w:line="360" w:lineRule="auto"/>
        <w:ind w:firstLine="720"/>
        <w:jc w:val="both"/>
        <w:rPr>
          <w:rFonts w:ascii="Times New Roman" w:eastAsia="Times New Roman" w:hAnsi="Times New Roman" w:cs="Times New Roman"/>
          <w:b/>
          <w:sz w:val="24"/>
          <w:szCs w:val="24"/>
          <w:lang w:val="en-AU"/>
        </w:rPr>
      </w:pPr>
      <w:r w:rsidRPr="00817234">
        <w:rPr>
          <w:rFonts w:ascii="Times New Roman" w:eastAsia="Times New Roman" w:hAnsi="Times New Roman" w:cs="Times New Roman"/>
          <w:b/>
          <w:sz w:val="24"/>
          <w:szCs w:val="24"/>
          <w:lang w:val="en-AU"/>
        </w:rPr>
        <w:t xml:space="preserve">Introduction </w:t>
      </w:r>
    </w:p>
    <w:p w:rsidR="00817234" w:rsidRPr="00817234" w:rsidRDefault="00817234" w:rsidP="00817234">
      <w:pPr>
        <w:autoSpaceDE w:val="0"/>
        <w:autoSpaceDN w:val="0"/>
        <w:spacing w:after="0" w:line="360" w:lineRule="auto"/>
        <w:ind w:firstLine="720"/>
        <w:jc w:val="both"/>
        <w:rPr>
          <w:rFonts w:ascii="Times New Roman" w:eastAsia="Times New Roman" w:hAnsi="Times New Roman" w:cs="Times New Roman"/>
          <w:sz w:val="24"/>
          <w:szCs w:val="24"/>
          <w:lang w:val="en-AU"/>
        </w:rPr>
      </w:pPr>
      <w:r w:rsidRPr="00817234">
        <w:rPr>
          <w:rFonts w:ascii="Times New Roman" w:eastAsia="Times New Roman" w:hAnsi="Times New Roman" w:cs="Times New Roman"/>
          <w:sz w:val="24"/>
          <w:szCs w:val="24"/>
          <w:lang w:val="en-AU"/>
        </w:rPr>
        <w:t>Considering pneumatology throughout the synoptics, Luke provides the bulk of our material.  Luke is more than worthy of the “theologian of the Holy Spirit”</w:t>
      </w:r>
      <w:r w:rsidRPr="00817234">
        <w:rPr>
          <w:rFonts w:ascii="Times New Roman" w:eastAsia="Times New Roman" w:hAnsi="Times New Roman" w:cs="Times New Roman"/>
          <w:sz w:val="24"/>
          <w:szCs w:val="24"/>
          <w:vertAlign w:val="superscript"/>
          <w:lang w:val="en-AU"/>
        </w:rPr>
        <w:footnoteReference w:id="4"/>
      </w:r>
      <w:r w:rsidRPr="00817234">
        <w:rPr>
          <w:rFonts w:ascii="Times New Roman" w:eastAsia="Times New Roman" w:hAnsi="Times New Roman" w:cs="Times New Roman"/>
          <w:sz w:val="24"/>
          <w:szCs w:val="24"/>
          <w:lang w:val="en-AU"/>
        </w:rPr>
        <w:t xml:space="preserve"> attestation ascribed to him.  There are sixteen direct mentions of the Holy Spirit in Luke’s Gospel, plus a few other passages where he is mentioned in figure of speech. As we explore Luke’s Pneumatology we shall discover </w:t>
      </w:r>
      <w:proofErr w:type="gramStart"/>
      <w:r w:rsidRPr="00817234">
        <w:rPr>
          <w:rFonts w:ascii="Times New Roman" w:eastAsia="Times New Roman" w:hAnsi="Times New Roman" w:cs="Times New Roman"/>
          <w:sz w:val="24"/>
          <w:szCs w:val="24"/>
          <w:lang w:val="en-AU"/>
        </w:rPr>
        <w:t>the  Spirit</w:t>
      </w:r>
      <w:proofErr w:type="gramEnd"/>
      <w:r w:rsidRPr="00817234">
        <w:rPr>
          <w:rFonts w:ascii="Times New Roman" w:eastAsia="Times New Roman" w:hAnsi="Times New Roman" w:cs="Times New Roman"/>
          <w:sz w:val="24"/>
          <w:szCs w:val="24"/>
          <w:lang w:val="en-AU"/>
        </w:rPr>
        <w:t xml:space="preserve"> of prophecy, anointing and holiness.  Our method is that of uncovering passages such as Jesus’ conception, birth, baptism, temptation, ministry commissioning and his sending out of the apostles.  </w:t>
      </w:r>
    </w:p>
    <w:p w:rsidR="00817234" w:rsidRDefault="00817234" w:rsidP="00817234">
      <w:pPr>
        <w:autoSpaceDE w:val="0"/>
        <w:autoSpaceDN w:val="0"/>
        <w:spacing w:after="0" w:line="360" w:lineRule="auto"/>
        <w:ind w:firstLine="720"/>
        <w:jc w:val="both"/>
        <w:rPr>
          <w:rFonts w:ascii="Times New Roman" w:eastAsia="Times New Roman" w:hAnsi="Times New Roman" w:cs="Times New Roman"/>
          <w:b/>
          <w:sz w:val="24"/>
          <w:szCs w:val="24"/>
          <w:lang w:val="en-AU"/>
        </w:rPr>
      </w:pPr>
      <w:r w:rsidRPr="00817234">
        <w:rPr>
          <w:rFonts w:ascii="Times New Roman" w:eastAsia="Times New Roman" w:hAnsi="Times New Roman" w:cs="Times New Roman"/>
          <w:b/>
          <w:bCs/>
          <w:sz w:val="24"/>
          <w:szCs w:val="24"/>
          <w:shd w:val="clear" w:color="auto" w:fill="FFFFFF"/>
          <w:lang w:val="en-AU"/>
        </w:rPr>
        <w:t>Pneumatology</w:t>
      </w:r>
      <w:r w:rsidRPr="00817234">
        <w:rPr>
          <w:rFonts w:ascii="Times New Roman" w:eastAsia="Times New Roman" w:hAnsi="Times New Roman" w:cs="Times New Roman"/>
          <w:sz w:val="24"/>
          <w:szCs w:val="24"/>
          <w:shd w:val="clear" w:color="auto" w:fill="FFFFFF"/>
          <w:lang w:val="en-AU"/>
        </w:rPr>
        <w:t> refers to a particular discipline within </w:t>
      </w:r>
      <w:hyperlink r:id="rId8" w:tooltip="Christian theology" w:history="1">
        <w:r w:rsidRPr="00817234">
          <w:rPr>
            <w:rFonts w:ascii="Times New Roman" w:eastAsia="Times New Roman" w:hAnsi="Times New Roman" w:cs="Times New Roman"/>
            <w:sz w:val="24"/>
            <w:szCs w:val="24"/>
            <w:shd w:val="clear" w:color="auto" w:fill="FFFFFF"/>
            <w:lang w:val="en-AU"/>
          </w:rPr>
          <w:t>Christian theology</w:t>
        </w:r>
      </w:hyperlink>
      <w:r w:rsidRPr="00817234">
        <w:rPr>
          <w:rFonts w:ascii="Times New Roman" w:eastAsia="Times New Roman" w:hAnsi="Times New Roman" w:cs="Times New Roman"/>
          <w:sz w:val="24"/>
          <w:szCs w:val="24"/>
          <w:shd w:val="clear" w:color="auto" w:fill="FFFFFF"/>
          <w:lang w:val="en-AU"/>
        </w:rPr>
        <w:t> that focuses on the study of the </w:t>
      </w:r>
      <w:hyperlink r:id="rId9" w:tooltip="Holy Spirit in Christianity" w:history="1">
        <w:r w:rsidRPr="00817234">
          <w:rPr>
            <w:rFonts w:ascii="Times New Roman" w:eastAsia="Times New Roman" w:hAnsi="Times New Roman" w:cs="Times New Roman"/>
            <w:sz w:val="24"/>
            <w:szCs w:val="24"/>
            <w:shd w:val="clear" w:color="auto" w:fill="FFFFFF"/>
            <w:lang w:val="en-AU"/>
          </w:rPr>
          <w:t>Holy Spirit</w:t>
        </w:r>
      </w:hyperlink>
      <w:r w:rsidRPr="00817234">
        <w:rPr>
          <w:rFonts w:ascii="Times New Roman" w:eastAsia="Times New Roman" w:hAnsi="Times New Roman" w:cs="Times New Roman"/>
          <w:sz w:val="24"/>
          <w:szCs w:val="24"/>
          <w:shd w:val="clear" w:color="auto" w:fill="FFFFFF"/>
          <w:lang w:val="en-AU"/>
        </w:rPr>
        <w:t>. The term is derived from the </w:t>
      </w:r>
      <w:hyperlink r:id="rId10" w:tooltip="Greek language" w:history="1">
        <w:r w:rsidRPr="00817234">
          <w:rPr>
            <w:rFonts w:ascii="Times New Roman" w:eastAsia="Times New Roman" w:hAnsi="Times New Roman" w:cs="Times New Roman"/>
            <w:sz w:val="24"/>
            <w:szCs w:val="24"/>
            <w:shd w:val="clear" w:color="auto" w:fill="FFFFFF"/>
            <w:lang w:val="en-AU"/>
          </w:rPr>
          <w:t>Greek</w:t>
        </w:r>
      </w:hyperlink>
      <w:r w:rsidRPr="00817234">
        <w:rPr>
          <w:rFonts w:ascii="Times New Roman" w:eastAsia="Times New Roman" w:hAnsi="Times New Roman" w:cs="Times New Roman"/>
          <w:sz w:val="24"/>
          <w:szCs w:val="24"/>
          <w:shd w:val="clear" w:color="auto" w:fill="FFFFFF"/>
          <w:lang w:val="en-AU"/>
        </w:rPr>
        <w:t> word </w:t>
      </w:r>
      <w:proofErr w:type="spellStart"/>
      <w:r w:rsidRPr="00817234">
        <w:rPr>
          <w:rFonts w:ascii="Times New Roman" w:eastAsia="Times New Roman" w:hAnsi="Times New Roman" w:cs="Times New Roman"/>
          <w:i/>
          <w:iCs/>
          <w:sz w:val="24"/>
          <w:szCs w:val="24"/>
          <w:shd w:val="clear" w:color="auto" w:fill="FFFFFF"/>
          <w:lang w:val="en-AU"/>
        </w:rPr>
        <w:fldChar w:fldCharType="begin"/>
      </w:r>
      <w:r w:rsidRPr="00817234">
        <w:rPr>
          <w:rFonts w:ascii="Times New Roman" w:eastAsia="Times New Roman" w:hAnsi="Times New Roman" w:cs="Times New Roman"/>
          <w:i/>
          <w:iCs/>
          <w:sz w:val="24"/>
          <w:szCs w:val="24"/>
          <w:shd w:val="clear" w:color="auto" w:fill="FFFFFF"/>
          <w:lang w:val="en-AU"/>
        </w:rPr>
        <w:instrText xml:space="preserve"> HYPERLINK "https://en.wikipedia.org/wiki/Pneuma" \o "Pneuma" </w:instrText>
      </w:r>
      <w:r w:rsidRPr="00817234">
        <w:rPr>
          <w:rFonts w:ascii="Times New Roman" w:eastAsia="Times New Roman" w:hAnsi="Times New Roman" w:cs="Times New Roman"/>
          <w:i/>
          <w:iCs/>
          <w:sz w:val="24"/>
          <w:szCs w:val="24"/>
          <w:shd w:val="clear" w:color="auto" w:fill="FFFFFF"/>
          <w:lang w:val="en-AU"/>
        </w:rPr>
        <w:fldChar w:fldCharType="separate"/>
      </w:r>
      <w:r w:rsidRPr="00817234">
        <w:rPr>
          <w:rFonts w:ascii="Times New Roman" w:eastAsia="Times New Roman" w:hAnsi="Times New Roman" w:cs="Times New Roman"/>
          <w:i/>
          <w:iCs/>
          <w:sz w:val="24"/>
          <w:szCs w:val="24"/>
          <w:shd w:val="clear" w:color="auto" w:fill="FFFFFF"/>
          <w:lang w:val="en-AU"/>
        </w:rPr>
        <w:t>Pneuma</w:t>
      </w:r>
      <w:proofErr w:type="spellEnd"/>
      <w:r w:rsidRPr="00817234">
        <w:rPr>
          <w:rFonts w:ascii="Times New Roman" w:eastAsia="Times New Roman" w:hAnsi="Times New Roman" w:cs="Times New Roman"/>
          <w:i/>
          <w:iCs/>
          <w:sz w:val="24"/>
          <w:szCs w:val="24"/>
          <w:shd w:val="clear" w:color="auto" w:fill="FFFFFF"/>
          <w:lang w:val="en-AU"/>
        </w:rPr>
        <w:fldChar w:fldCharType="end"/>
      </w:r>
      <w:r w:rsidRPr="00817234">
        <w:rPr>
          <w:rFonts w:ascii="Times New Roman" w:eastAsia="Times New Roman" w:hAnsi="Times New Roman" w:cs="Times New Roman"/>
          <w:sz w:val="24"/>
          <w:szCs w:val="24"/>
          <w:shd w:val="clear" w:color="auto" w:fill="FFFFFF"/>
          <w:lang w:val="en-AU"/>
        </w:rPr>
        <w:t> (</w:t>
      </w:r>
      <w:hyperlink r:id="rId11" w:tooltip="wikt:πνεῦμα" w:history="1">
        <w:r w:rsidRPr="00817234">
          <w:rPr>
            <w:rFonts w:ascii="Times New Roman" w:eastAsia="Times New Roman" w:hAnsi="Times New Roman" w:cs="Times New Roman"/>
            <w:sz w:val="24"/>
            <w:szCs w:val="24"/>
            <w:shd w:val="clear" w:color="auto" w:fill="FFFFFF"/>
            <w:lang w:val="en-AU"/>
          </w:rPr>
          <w:t>π</w:t>
        </w:r>
        <w:proofErr w:type="spellStart"/>
        <w:r w:rsidRPr="00817234">
          <w:rPr>
            <w:rFonts w:ascii="Times New Roman" w:eastAsia="Times New Roman" w:hAnsi="Times New Roman" w:cs="Times New Roman"/>
            <w:sz w:val="24"/>
            <w:szCs w:val="24"/>
            <w:shd w:val="clear" w:color="auto" w:fill="FFFFFF"/>
            <w:lang w:val="en-AU"/>
          </w:rPr>
          <w:t>νεῦμ</w:t>
        </w:r>
        <w:proofErr w:type="spellEnd"/>
        <w:r w:rsidRPr="00817234">
          <w:rPr>
            <w:rFonts w:ascii="Times New Roman" w:eastAsia="Times New Roman" w:hAnsi="Times New Roman" w:cs="Times New Roman"/>
            <w:sz w:val="24"/>
            <w:szCs w:val="24"/>
            <w:shd w:val="clear" w:color="auto" w:fill="FFFFFF"/>
            <w:lang w:val="en-AU"/>
          </w:rPr>
          <w:t>α</w:t>
        </w:r>
      </w:hyperlink>
      <w:r w:rsidRPr="00817234">
        <w:rPr>
          <w:rFonts w:ascii="Times New Roman" w:eastAsia="Times New Roman" w:hAnsi="Times New Roman" w:cs="Times New Roman"/>
          <w:sz w:val="24"/>
          <w:szCs w:val="24"/>
          <w:shd w:val="clear" w:color="auto" w:fill="FFFFFF"/>
          <w:lang w:val="en-AU"/>
        </w:rPr>
        <w:t xml:space="preserve">), which </w:t>
      </w:r>
      <w:r w:rsidRPr="00817234">
        <w:rPr>
          <w:rFonts w:ascii="Times New Roman" w:eastAsia="Times New Roman" w:hAnsi="Times New Roman" w:cs="Times New Roman"/>
          <w:sz w:val="24"/>
          <w:szCs w:val="24"/>
          <w:shd w:val="clear" w:color="auto" w:fill="FFFFFF"/>
          <w:lang w:val="en-AU"/>
        </w:rPr>
        <w:lastRenderedPageBreak/>
        <w:t>designates "</w:t>
      </w:r>
      <w:hyperlink r:id="rId12" w:tooltip="Breath" w:history="1">
        <w:r w:rsidRPr="00817234">
          <w:rPr>
            <w:rFonts w:ascii="Times New Roman" w:eastAsia="Times New Roman" w:hAnsi="Times New Roman" w:cs="Times New Roman"/>
            <w:sz w:val="24"/>
            <w:szCs w:val="24"/>
            <w:shd w:val="clear" w:color="auto" w:fill="FFFFFF"/>
            <w:lang w:val="en-AU"/>
          </w:rPr>
          <w:t>breath</w:t>
        </w:r>
      </w:hyperlink>
      <w:r w:rsidRPr="00817234">
        <w:rPr>
          <w:rFonts w:ascii="Times New Roman" w:eastAsia="Times New Roman" w:hAnsi="Times New Roman" w:cs="Times New Roman"/>
          <w:sz w:val="24"/>
          <w:szCs w:val="24"/>
          <w:shd w:val="clear" w:color="auto" w:fill="FFFFFF"/>
          <w:lang w:val="en-AU"/>
        </w:rPr>
        <w:t>" or "</w:t>
      </w:r>
      <w:hyperlink r:id="rId13" w:tooltip="Spirit" w:history="1">
        <w:r w:rsidRPr="00817234">
          <w:rPr>
            <w:rFonts w:ascii="Times New Roman" w:eastAsia="Times New Roman" w:hAnsi="Times New Roman" w:cs="Times New Roman"/>
            <w:sz w:val="24"/>
            <w:szCs w:val="24"/>
            <w:shd w:val="clear" w:color="auto" w:fill="FFFFFF"/>
            <w:lang w:val="en-AU"/>
          </w:rPr>
          <w:t>spirit</w:t>
        </w:r>
      </w:hyperlink>
      <w:r w:rsidRPr="00817234">
        <w:rPr>
          <w:rFonts w:ascii="Times New Roman" w:eastAsia="Times New Roman" w:hAnsi="Times New Roman" w:cs="Times New Roman"/>
          <w:sz w:val="24"/>
          <w:szCs w:val="24"/>
          <w:shd w:val="clear" w:color="auto" w:fill="FFFFFF"/>
          <w:lang w:val="en-AU"/>
        </w:rPr>
        <w:t>" and metaphorically describes a non-material being or influence. The English term </w:t>
      </w:r>
      <w:r w:rsidRPr="00817234">
        <w:rPr>
          <w:rFonts w:ascii="Times New Roman" w:eastAsia="Times New Roman" w:hAnsi="Times New Roman" w:cs="Times New Roman"/>
          <w:i/>
          <w:iCs/>
          <w:sz w:val="24"/>
          <w:szCs w:val="24"/>
          <w:shd w:val="clear" w:color="auto" w:fill="FFFFFF"/>
          <w:lang w:val="en-AU"/>
        </w:rPr>
        <w:t>pneumatology</w:t>
      </w:r>
      <w:r w:rsidRPr="00817234">
        <w:rPr>
          <w:rFonts w:ascii="Times New Roman" w:eastAsia="Times New Roman" w:hAnsi="Times New Roman" w:cs="Times New Roman"/>
          <w:sz w:val="24"/>
          <w:szCs w:val="24"/>
          <w:shd w:val="clear" w:color="auto" w:fill="FFFFFF"/>
          <w:lang w:val="en-AU"/>
        </w:rPr>
        <w:t> comes from two Greek words: π</w:t>
      </w:r>
      <w:proofErr w:type="spellStart"/>
      <w:r w:rsidRPr="00817234">
        <w:rPr>
          <w:rFonts w:ascii="Times New Roman" w:eastAsia="Times New Roman" w:hAnsi="Times New Roman" w:cs="Times New Roman"/>
          <w:sz w:val="24"/>
          <w:szCs w:val="24"/>
          <w:shd w:val="clear" w:color="auto" w:fill="FFFFFF"/>
          <w:lang w:val="en-AU"/>
        </w:rPr>
        <w:t>νεῦμ</w:t>
      </w:r>
      <w:proofErr w:type="spellEnd"/>
      <w:r w:rsidRPr="00817234">
        <w:rPr>
          <w:rFonts w:ascii="Times New Roman" w:eastAsia="Times New Roman" w:hAnsi="Times New Roman" w:cs="Times New Roman"/>
          <w:sz w:val="24"/>
          <w:szCs w:val="24"/>
          <w:shd w:val="clear" w:color="auto" w:fill="FFFFFF"/>
          <w:lang w:val="en-AU"/>
        </w:rPr>
        <w:t>α (</w:t>
      </w:r>
      <w:proofErr w:type="spellStart"/>
      <w:r w:rsidRPr="00817234">
        <w:rPr>
          <w:rFonts w:ascii="Times New Roman" w:eastAsia="Times New Roman" w:hAnsi="Times New Roman" w:cs="Times New Roman"/>
          <w:i/>
          <w:iCs/>
          <w:sz w:val="24"/>
          <w:szCs w:val="24"/>
          <w:shd w:val="clear" w:color="auto" w:fill="FFFFFF"/>
          <w:lang w:val="en-AU"/>
        </w:rPr>
        <w:t>pneuma</w:t>
      </w:r>
      <w:proofErr w:type="spellEnd"/>
      <w:r w:rsidRPr="00817234">
        <w:rPr>
          <w:rFonts w:ascii="Times New Roman" w:eastAsia="Times New Roman" w:hAnsi="Times New Roman" w:cs="Times New Roman"/>
          <w:sz w:val="24"/>
          <w:szCs w:val="24"/>
          <w:shd w:val="clear" w:color="auto" w:fill="FFFFFF"/>
          <w:lang w:val="en-AU"/>
        </w:rPr>
        <w:t xml:space="preserve">, spirit) and </w:t>
      </w:r>
      <w:proofErr w:type="spellStart"/>
      <w:r w:rsidRPr="00817234">
        <w:rPr>
          <w:rFonts w:ascii="Times New Roman" w:eastAsia="Times New Roman" w:hAnsi="Times New Roman" w:cs="Times New Roman"/>
          <w:sz w:val="24"/>
          <w:szCs w:val="24"/>
          <w:shd w:val="clear" w:color="auto" w:fill="FFFFFF"/>
          <w:lang w:val="en-AU"/>
        </w:rPr>
        <w:t>λόγος</w:t>
      </w:r>
      <w:proofErr w:type="spellEnd"/>
      <w:r w:rsidRPr="00817234">
        <w:rPr>
          <w:rFonts w:ascii="Times New Roman" w:eastAsia="Times New Roman" w:hAnsi="Times New Roman" w:cs="Times New Roman"/>
          <w:sz w:val="24"/>
          <w:szCs w:val="24"/>
          <w:shd w:val="clear" w:color="auto" w:fill="FFFFFF"/>
          <w:lang w:val="en-AU"/>
        </w:rPr>
        <w:t xml:space="preserve"> (</w:t>
      </w:r>
      <w:r w:rsidRPr="00817234">
        <w:rPr>
          <w:rFonts w:ascii="Times New Roman" w:eastAsia="Times New Roman" w:hAnsi="Times New Roman" w:cs="Times New Roman"/>
          <w:i/>
          <w:iCs/>
          <w:sz w:val="24"/>
          <w:szCs w:val="24"/>
          <w:shd w:val="clear" w:color="auto" w:fill="FFFFFF"/>
          <w:lang w:val="en-AU"/>
        </w:rPr>
        <w:t>logos</w:t>
      </w:r>
      <w:r w:rsidRPr="00817234">
        <w:rPr>
          <w:rFonts w:ascii="Times New Roman" w:eastAsia="Times New Roman" w:hAnsi="Times New Roman" w:cs="Times New Roman"/>
          <w:sz w:val="24"/>
          <w:szCs w:val="24"/>
          <w:shd w:val="clear" w:color="auto" w:fill="FFFFFF"/>
          <w:lang w:val="en-AU"/>
        </w:rPr>
        <w:t>, teaching about). Pneumatology includes study of the person of the Holy Spirit, and the works of the Holy Spirit.</w:t>
      </w:r>
      <w:r w:rsidRPr="00817234">
        <w:rPr>
          <w:rFonts w:ascii="Times New Roman" w:eastAsia="Times New Roman" w:hAnsi="Times New Roman" w:cs="Times New Roman"/>
          <w:sz w:val="24"/>
          <w:szCs w:val="24"/>
          <w:shd w:val="clear" w:color="auto" w:fill="FFFFFF"/>
          <w:vertAlign w:val="superscript"/>
          <w:lang w:val="en-AU"/>
        </w:rPr>
        <w:footnoteReference w:id="5"/>
      </w:r>
      <w:r w:rsidRPr="00817234">
        <w:rPr>
          <w:rFonts w:ascii="Times New Roman" w:eastAsia="Times New Roman" w:hAnsi="Times New Roman" w:cs="Times New Roman"/>
          <w:b/>
          <w:sz w:val="24"/>
          <w:szCs w:val="24"/>
          <w:lang w:val="en-AU"/>
        </w:rPr>
        <w:t xml:space="preserve"> </w:t>
      </w:r>
    </w:p>
    <w:p w:rsidR="00817234" w:rsidRPr="00817234" w:rsidRDefault="00817234" w:rsidP="00733AE9">
      <w:pPr>
        <w:autoSpaceDE w:val="0"/>
        <w:autoSpaceDN w:val="0"/>
        <w:spacing w:after="0" w:line="360" w:lineRule="auto"/>
        <w:ind w:firstLine="720"/>
        <w:rPr>
          <w:rFonts w:ascii="Times New Roman" w:eastAsia="Times New Roman" w:hAnsi="Times New Roman" w:cs="Times New Roman"/>
          <w:b/>
          <w:sz w:val="24"/>
          <w:szCs w:val="24"/>
          <w:lang w:val="en-AU"/>
        </w:rPr>
      </w:pPr>
      <w:r w:rsidRPr="00817234">
        <w:rPr>
          <w:rFonts w:ascii="Times New Roman" w:eastAsia="Times New Roman" w:hAnsi="Times New Roman" w:cs="Times New Roman"/>
          <w:b/>
          <w:sz w:val="24"/>
          <w:szCs w:val="24"/>
          <w:lang w:val="en-AU"/>
        </w:rPr>
        <w:t xml:space="preserve">The use of </w:t>
      </w:r>
      <w:proofErr w:type="spellStart"/>
      <w:r w:rsidRPr="00817234">
        <w:rPr>
          <w:rFonts w:ascii="Times New Roman" w:eastAsia="Times New Roman" w:hAnsi="Times New Roman" w:cs="Times New Roman"/>
          <w:b/>
          <w:sz w:val="24"/>
          <w:szCs w:val="24"/>
          <w:lang w:val="en-AU"/>
        </w:rPr>
        <w:t>Pneuma</w:t>
      </w:r>
      <w:proofErr w:type="spellEnd"/>
      <w:r w:rsidRPr="00817234">
        <w:rPr>
          <w:rFonts w:ascii="Times New Roman" w:eastAsia="Times New Roman" w:hAnsi="Times New Roman" w:cs="Times New Roman"/>
          <w:b/>
          <w:sz w:val="24"/>
          <w:szCs w:val="24"/>
          <w:lang w:val="en-AU"/>
        </w:rPr>
        <w:t xml:space="preserve"> in Luke</w:t>
      </w:r>
    </w:p>
    <w:p w:rsidR="00733AE9" w:rsidRPr="00733AE9" w:rsidRDefault="00817234" w:rsidP="00733AE9">
      <w:pPr>
        <w:shd w:val="clear" w:color="auto" w:fill="FFFFFF"/>
        <w:spacing w:after="0" w:line="360" w:lineRule="auto"/>
        <w:ind w:firstLine="720"/>
        <w:jc w:val="both"/>
        <w:textAlignment w:val="baseline"/>
        <w:rPr>
          <w:rFonts w:ascii="Times New Roman" w:eastAsia="Times New Roman" w:hAnsi="Times New Roman" w:cs="Times New Roman"/>
          <w:i/>
          <w:iCs/>
          <w:sz w:val="24"/>
          <w:szCs w:val="24"/>
        </w:rPr>
      </w:pPr>
      <w:r w:rsidRPr="00817234">
        <w:rPr>
          <w:rFonts w:ascii="Times New Roman" w:eastAsia="Times New Roman" w:hAnsi="Times New Roman" w:cs="Times New Roman"/>
          <w:sz w:val="24"/>
          <w:szCs w:val="24"/>
        </w:rPr>
        <w:t xml:space="preserve">Luke </w:t>
      </w:r>
      <w:proofErr w:type="spellStart"/>
      <w:r w:rsidRPr="00817234">
        <w:rPr>
          <w:rFonts w:ascii="Times New Roman" w:eastAsia="Times New Roman" w:hAnsi="Times New Roman" w:cs="Times New Roman"/>
          <w:sz w:val="24"/>
          <w:szCs w:val="24"/>
        </w:rPr>
        <w:t>utilises</w:t>
      </w:r>
      <w:proofErr w:type="spellEnd"/>
      <w:r w:rsidRPr="00817234">
        <w:rPr>
          <w:rFonts w:ascii="Times New Roman" w:eastAsia="Times New Roman" w:hAnsi="Times New Roman" w:cs="Times New Roman"/>
          <w:sz w:val="24"/>
          <w:szCs w:val="24"/>
        </w:rPr>
        <w:t xml:space="preserve"> a lot of different phrases about the spirit: the Holy Spirit </w:t>
      </w:r>
      <w:r w:rsidRPr="00817234">
        <w:rPr>
          <w:rFonts w:ascii="Times New Roman" w:eastAsia="Times New Roman" w:hAnsi="Times New Roman" w:cs="Times New Roman"/>
          <w:i/>
          <w:iCs/>
          <w:sz w:val="24"/>
          <w:szCs w:val="24"/>
          <w:bdr w:val="none" w:sz="0" w:space="0" w:color="auto" w:frame="1"/>
        </w:rPr>
        <w:t>came upon</w:t>
      </w:r>
      <w:r w:rsidRPr="00817234">
        <w:rPr>
          <w:rFonts w:ascii="Times New Roman" w:eastAsia="Times New Roman" w:hAnsi="Times New Roman" w:cs="Times New Roman"/>
          <w:sz w:val="24"/>
          <w:szCs w:val="24"/>
        </w:rPr>
        <w:t>; the Spirit was </w:t>
      </w:r>
      <w:r w:rsidRPr="00817234">
        <w:rPr>
          <w:rFonts w:ascii="Times New Roman" w:eastAsia="Times New Roman" w:hAnsi="Times New Roman" w:cs="Times New Roman"/>
          <w:i/>
          <w:iCs/>
          <w:sz w:val="24"/>
          <w:szCs w:val="24"/>
          <w:bdr w:val="none" w:sz="0" w:space="0" w:color="auto" w:frame="1"/>
        </w:rPr>
        <w:t>poured out</w:t>
      </w:r>
      <w:r w:rsidRPr="00817234">
        <w:rPr>
          <w:rFonts w:ascii="Times New Roman" w:eastAsia="Times New Roman" w:hAnsi="Times New Roman" w:cs="Times New Roman"/>
          <w:sz w:val="24"/>
          <w:szCs w:val="24"/>
        </w:rPr>
        <w:t>; the </w:t>
      </w:r>
      <w:r w:rsidRPr="00817234">
        <w:rPr>
          <w:rFonts w:ascii="Times New Roman" w:eastAsia="Times New Roman" w:hAnsi="Times New Roman" w:cs="Times New Roman"/>
          <w:i/>
          <w:iCs/>
          <w:sz w:val="24"/>
          <w:szCs w:val="24"/>
          <w:bdr w:val="none" w:sz="0" w:space="0" w:color="auto" w:frame="1"/>
        </w:rPr>
        <w:t>gift</w:t>
      </w:r>
      <w:r w:rsidRPr="00817234">
        <w:rPr>
          <w:rFonts w:ascii="Times New Roman" w:eastAsia="Times New Roman" w:hAnsi="Times New Roman" w:cs="Times New Roman"/>
          <w:sz w:val="24"/>
          <w:szCs w:val="24"/>
        </w:rPr>
        <w:t> of the Holy Spirit; the Spirit </w:t>
      </w:r>
      <w:r w:rsidRPr="00817234">
        <w:rPr>
          <w:rFonts w:ascii="Times New Roman" w:eastAsia="Times New Roman" w:hAnsi="Times New Roman" w:cs="Times New Roman"/>
          <w:i/>
          <w:iCs/>
          <w:sz w:val="24"/>
          <w:szCs w:val="24"/>
          <w:bdr w:val="none" w:sz="0" w:space="0" w:color="auto" w:frame="1"/>
        </w:rPr>
        <w:t>fell on</w:t>
      </w:r>
      <w:r w:rsidRPr="00817234">
        <w:rPr>
          <w:rFonts w:ascii="Times New Roman" w:eastAsia="Times New Roman" w:hAnsi="Times New Roman" w:cs="Times New Roman"/>
          <w:sz w:val="24"/>
          <w:szCs w:val="24"/>
        </w:rPr>
        <w:t> people; people </w:t>
      </w:r>
      <w:r w:rsidRPr="00817234">
        <w:rPr>
          <w:rFonts w:ascii="Times New Roman" w:eastAsia="Times New Roman" w:hAnsi="Times New Roman" w:cs="Times New Roman"/>
          <w:i/>
          <w:iCs/>
          <w:sz w:val="24"/>
          <w:szCs w:val="24"/>
          <w:bdr w:val="none" w:sz="0" w:space="0" w:color="auto" w:frame="1"/>
        </w:rPr>
        <w:t>received</w:t>
      </w:r>
      <w:r w:rsidRPr="00817234">
        <w:rPr>
          <w:rFonts w:ascii="Times New Roman" w:eastAsia="Times New Roman" w:hAnsi="Times New Roman" w:cs="Times New Roman"/>
          <w:sz w:val="24"/>
          <w:szCs w:val="24"/>
        </w:rPr>
        <w:t xml:space="preserve"> the Spirit. If we take all of these into account with regards to being </w:t>
      </w:r>
      <w:proofErr w:type="spellStart"/>
      <w:r w:rsidRPr="00817234">
        <w:rPr>
          <w:rFonts w:ascii="Times New Roman" w:eastAsia="Times New Roman" w:hAnsi="Times New Roman" w:cs="Times New Roman"/>
          <w:sz w:val="24"/>
          <w:szCs w:val="24"/>
        </w:rPr>
        <w:t>baptised</w:t>
      </w:r>
      <w:proofErr w:type="spellEnd"/>
      <w:r w:rsidRPr="00817234">
        <w:rPr>
          <w:rFonts w:ascii="Times New Roman" w:eastAsia="Times New Roman" w:hAnsi="Times New Roman" w:cs="Times New Roman"/>
          <w:sz w:val="24"/>
          <w:szCs w:val="24"/>
        </w:rPr>
        <w:t xml:space="preserve"> and/or filled with the Spirit, Luke has a lot to contribute on this topic</w:t>
      </w:r>
      <w:r>
        <w:rPr>
          <w:rFonts w:ascii="Times New Roman" w:eastAsia="Times New Roman" w:hAnsi="Times New Roman" w:cs="Times New Roman"/>
          <w:sz w:val="24"/>
          <w:szCs w:val="24"/>
        </w:rPr>
        <w:t>.</w:t>
      </w:r>
      <w:r w:rsidR="00733AE9">
        <w:rPr>
          <w:rFonts w:ascii="Times New Roman" w:eastAsia="Times New Roman" w:hAnsi="Times New Roman" w:cs="Times New Roman"/>
          <w:i/>
          <w:iCs/>
          <w:sz w:val="24"/>
          <w:szCs w:val="24"/>
        </w:rPr>
        <w:t xml:space="preserve"> </w:t>
      </w:r>
      <w:r w:rsidRPr="00817234">
        <w:rPr>
          <w:rFonts w:ascii="Times New Roman" w:hAnsi="Times New Roman" w:cs="Times New Roman"/>
          <w:b/>
          <w:sz w:val="24"/>
          <w:szCs w:val="24"/>
        </w:rPr>
        <w:t>Infancy Narratives</w:t>
      </w:r>
      <w:r w:rsidRPr="00817234">
        <w:rPr>
          <w:rFonts w:ascii="Times New Roman" w:hAnsi="Times New Roman" w:cs="Times New Roman"/>
          <w:sz w:val="24"/>
          <w:szCs w:val="24"/>
        </w:rPr>
        <w:t>; Luke highlights the prophetic activity of the Spirit in relation to John and Jesus’ conception, birth and infancy (Luke 1:15-2:27</w:t>
      </w:r>
      <w:r w:rsidRPr="00817234">
        <w:rPr>
          <w:rFonts w:ascii="Times New Roman" w:hAnsi="Times New Roman" w:cs="Times New Roman"/>
          <w:b/>
          <w:sz w:val="24"/>
          <w:szCs w:val="24"/>
        </w:rPr>
        <w:t>). Jesus’ Baptism</w:t>
      </w:r>
      <w:r>
        <w:rPr>
          <w:rFonts w:ascii="Times New Roman" w:hAnsi="Times New Roman" w:cs="Times New Roman"/>
          <w:b/>
          <w:sz w:val="24"/>
          <w:szCs w:val="24"/>
        </w:rPr>
        <w:t>:</w:t>
      </w:r>
      <w:r w:rsidRPr="00817234">
        <w:rPr>
          <w:rFonts w:ascii="Times New Roman" w:hAnsi="Times New Roman" w:cs="Times New Roman"/>
          <w:sz w:val="24"/>
          <w:szCs w:val="24"/>
        </w:rPr>
        <w:t xml:space="preserve"> John fuels Messianic expectation, announcing that Jesus will supersede his own ministry by </w:t>
      </w:r>
      <w:r>
        <w:rPr>
          <w:rFonts w:ascii="Times New Roman" w:hAnsi="Times New Roman" w:cs="Times New Roman"/>
          <w:sz w:val="24"/>
          <w:szCs w:val="24"/>
        </w:rPr>
        <w:t>baptizing.</w:t>
      </w:r>
      <w:r w:rsidRPr="00817234">
        <w:rPr>
          <w:rFonts w:ascii="Times New Roman" w:hAnsi="Times New Roman" w:cs="Times New Roman"/>
          <w:sz w:val="24"/>
          <w:szCs w:val="24"/>
        </w:rPr>
        <w:t xml:space="preserve"> (Matt 3:11; Luke 3:16).  Later Jesus is anointed with the Spirit post-baptism, an e</w:t>
      </w:r>
      <w:r w:rsidR="00733AE9">
        <w:rPr>
          <w:rFonts w:ascii="Times New Roman" w:hAnsi="Times New Roman" w:cs="Times New Roman"/>
          <w:sz w:val="24"/>
          <w:szCs w:val="24"/>
        </w:rPr>
        <w:t xml:space="preserve">vent paralleled in each Gospel. </w:t>
      </w:r>
      <w:r>
        <w:rPr>
          <w:rFonts w:ascii="Times New Roman" w:eastAsia="Times New Roman" w:hAnsi="Times New Roman" w:cs="Times New Roman"/>
          <w:b/>
          <w:sz w:val="24"/>
          <w:szCs w:val="24"/>
        </w:rPr>
        <w:t xml:space="preserve">Spirit in the Wilderness: </w:t>
      </w:r>
      <w:r w:rsidRPr="00817234">
        <w:rPr>
          <w:rFonts w:ascii="Times New Roman" w:eastAsia="Times New Roman" w:hAnsi="Times New Roman" w:cs="Times New Roman"/>
          <w:sz w:val="24"/>
          <w:szCs w:val="24"/>
          <w:lang w:val="en-AU"/>
        </w:rPr>
        <w:t xml:space="preserve">Luke </w:t>
      </w:r>
      <w:r w:rsidR="00733AE9">
        <w:rPr>
          <w:rFonts w:ascii="Times New Roman" w:eastAsia="Times New Roman" w:hAnsi="Times New Roman" w:cs="Times New Roman"/>
          <w:sz w:val="24"/>
          <w:szCs w:val="24"/>
          <w:lang w:val="en-AU"/>
        </w:rPr>
        <w:t>adds that he was led by</w:t>
      </w:r>
      <w:r w:rsidRPr="00817234">
        <w:rPr>
          <w:rFonts w:ascii="Times New Roman" w:eastAsia="Times New Roman" w:hAnsi="Times New Roman" w:cs="Times New Roman"/>
          <w:sz w:val="24"/>
          <w:szCs w:val="24"/>
          <w:lang w:val="en-AU"/>
        </w:rPr>
        <w:t xml:space="preserve"> the Spirit, rather than Matth</w:t>
      </w:r>
      <w:r w:rsidR="00733AE9">
        <w:rPr>
          <w:rFonts w:ascii="Times New Roman" w:eastAsia="Times New Roman" w:hAnsi="Times New Roman" w:cs="Times New Roman"/>
          <w:sz w:val="24"/>
          <w:szCs w:val="24"/>
          <w:lang w:val="en-AU"/>
        </w:rPr>
        <w:t>ew’s up by (“ὑπό”) the Spirit</w:t>
      </w:r>
      <w:r w:rsidRPr="00817234">
        <w:rPr>
          <w:rFonts w:ascii="Times New Roman" w:eastAsia="Times New Roman" w:hAnsi="Times New Roman" w:cs="Times New Roman"/>
          <w:sz w:val="24"/>
          <w:szCs w:val="24"/>
          <w:lang w:val="en-AU"/>
        </w:rPr>
        <w:t xml:space="preserve">. </w:t>
      </w:r>
      <w:r w:rsidRPr="00817234">
        <w:rPr>
          <w:rFonts w:ascii="Times New Roman" w:eastAsia="Times New Roman" w:hAnsi="Times New Roman" w:cs="Times New Roman"/>
          <w:b/>
          <w:sz w:val="24"/>
          <w:szCs w:val="24"/>
          <w:lang w:val="en-AU"/>
        </w:rPr>
        <w:t xml:space="preserve"> </w:t>
      </w:r>
      <w:r w:rsidR="00733AE9" w:rsidRPr="00817234">
        <w:rPr>
          <w:rFonts w:ascii="Times New Roman" w:eastAsia="Times New Roman" w:hAnsi="Times New Roman" w:cs="Times New Roman"/>
          <w:b/>
          <w:sz w:val="24"/>
          <w:szCs w:val="24"/>
          <w:lang w:val="en-AU"/>
        </w:rPr>
        <w:t xml:space="preserve">Ministry </w:t>
      </w:r>
      <w:r w:rsidR="006C5696" w:rsidRPr="00817234">
        <w:rPr>
          <w:rFonts w:ascii="Times New Roman" w:eastAsia="Times New Roman" w:hAnsi="Times New Roman" w:cs="Times New Roman"/>
          <w:b/>
          <w:sz w:val="24"/>
          <w:szCs w:val="24"/>
          <w:lang w:val="en-AU"/>
        </w:rPr>
        <w:t>Commissioning:</w:t>
      </w:r>
      <w:r w:rsidRPr="00817234">
        <w:rPr>
          <w:rFonts w:ascii="Times New Roman" w:eastAsia="Times New Roman" w:hAnsi="Times New Roman" w:cs="Times New Roman"/>
          <w:sz w:val="24"/>
          <w:szCs w:val="24"/>
          <w:lang w:val="en-AU"/>
        </w:rPr>
        <w:t xml:space="preserve"> In his hometown sermon, Jesus nominates himself as the Spirit-bearing fulfilment of Isaiah 61:1f and 58:6 (Luke 4:18-21), which serves as a “beacon shedding light over the whole of his ministry” (Green 1975, 46</w:t>
      </w:r>
      <w:proofErr w:type="gramStart"/>
      <w:r w:rsidRPr="00817234">
        <w:rPr>
          <w:rFonts w:ascii="Times New Roman" w:eastAsia="Times New Roman" w:hAnsi="Times New Roman" w:cs="Times New Roman"/>
          <w:b/>
          <w:sz w:val="24"/>
          <w:szCs w:val="24"/>
          <w:lang w:val="en-AU"/>
        </w:rPr>
        <w:t xml:space="preserve">)  </w:t>
      </w:r>
      <w:r w:rsidR="00733AE9" w:rsidRPr="00817234">
        <w:rPr>
          <w:rFonts w:ascii="Times New Roman" w:eastAsia="Times New Roman" w:hAnsi="Times New Roman" w:cs="Times New Roman"/>
          <w:b/>
          <w:sz w:val="24"/>
          <w:szCs w:val="24"/>
          <w:lang w:val="en-AU"/>
        </w:rPr>
        <w:t>Promise</w:t>
      </w:r>
      <w:proofErr w:type="gramEnd"/>
      <w:r w:rsidR="00733AE9" w:rsidRPr="00817234">
        <w:rPr>
          <w:rFonts w:ascii="Times New Roman" w:eastAsia="Times New Roman" w:hAnsi="Times New Roman" w:cs="Times New Roman"/>
          <w:b/>
          <w:sz w:val="24"/>
          <w:szCs w:val="24"/>
          <w:lang w:val="en-AU"/>
        </w:rPr>
        <w:t xml:space="preserve"> Of Pentecost: </w:t>
      </w:r>
      <w:r w:rsidRPr="00817234">
        <w:rPr>
          <w:rFonts w:ascii="Times New Roman" w:eastAsia="Times New Roman" w:hAnsi="Times New Roman" w:cs="Times New Roman"/>
          <w:sz w:val="24"/>
          <w:szCs w:val="24"/>
          <w:lang w:val="en-AU"/>
        </w:rPr>
        <w:t>This designation of the Spirit emphasises “the place of the divine promise in His coming” (Morris 1974, 343).  Note the preceding reference to Christ’s death and resurrection (Luke 24:46), as well as “</w:t>
      </w:r>
      <w:proofErr w:type="spellStart"/>
      <w:r w:rsidRPr="00817234">
        <w:rPr>
          <w:rFonts w:ascii="Times New Roman" w:eastAsia="Times New Roman" w:hAnsi="Times New Roman" w:cs="Times New Roman"/>
          <w:sz w:val="24"/>
          <w:szCs w:val="24"/>
          <w:lang w:val="en-AU"/>
        </w:rPr>
        <w:t>μετάνοι</w:t>
      </w:r>
      <w:proofErr w:type="spellEnd"/>
      <w:r w:rsidRPr="00817234">
        <w:rPr>
          <w:rFonts w:ascii="Times New Roman" w:eastAsia="Times New Roman" w:hAnsi="Times New Roman" w:cs="Times New Roman"/>
          <w:sz w:val="24"/>
          <w:szCs w:val="24"/>
          <w:lang w:val="en-AU"/>
        </w:rPr>
        <w:t xml:space="preserve">αν </w:t>
      </w:r>
      <w:proofErr w:type="spellStart"/>
      <w:r w:rsidRPr="00817234">
        <w:rPr>
          <w:rFonts w:ascii="Times New Roman" w:eastAsia="Times New Roman" w:hAnsi="Times New Roman" w:cs="Times New Roman"/>
          <w:sz w:val="24"/>
          <w:szCs w:val="24"/>
          <w:lang w:val="en-AU"/>
        </w:rPr>
        <w:t>εἰς</w:t>
      </w:r>
      <w:proofErr w:type="spellEnd"/>
      <w:r w:rsidRPr="00817234">
        <w:rPr>
          <w:rFonts w:ascii="Times New Roman" w:eastAsia="Times New Roman" w:hAnsi="Times New Roman" w:cs="Times New Roman"/>
          <w:sz w:val="24"/>
          <w:szCs w:val="24"/>
          <w:lang w:val="en-AU"/>
        </w:rPr>
        <w:t xml:space="preserve"> </w:t>
      </w:r>
      <w:proofErr w:type="spellStart"/>
      <w:r w:rsidRPr="00817234">
        <w:rPr>
          <w:rFonts w:ascii="Times New Roman" w:eastAsia="Times New Roman" w:hAnsi="Times New Roman" w:cs="Times New Roman"/>
          <w:sz w:val="24"/>
          <w:szCs w:val="24"/>
          <w:lang w:val="en-AU"/>
        </w:rPr>
        <w:t>ἄφεσιν</w:t>
      </w:r>
      <w:proofErr w:type="spellEnd"/>
      <w:r w:rsidRPr="00817234">
        <w:rPr>
          <w:rFonts w:ascii="Times New Roman" w:eastAsia="Times New Roman" w:hAnsi="Times New Roman" w:cs="Times New Roman"/>
          <w:sz w:val="24"/>
          <w:szCs w:val="24"/>
          <w:lang w:val="en-AU"/>
        </w:rPr>
        <w:t xml:space="preserve"> </w:t>
      </w:r>
      <w:proofErr w:type="spellStart"/>
      <w:r w:rsidRPr="00817234">
        <w:rPr>
          <w:rFonts w:ascii="Times New Roman" w:eastAsia="Times New Roman" w:hAnsi="Times New Roman" w:cs="Times New Roman"/>
          <w:sz w:val="24"/>
          <w:szCs w:val="24"/>
          <w:lang w:val="en-AU"/>
        </w:rPr>
        <w:t>ἁμ</w:t>
      </w:r>
      <w:proofErr w:type="spellEnd"/>
      <w:r w:rsidRPr="00817234">
        <w:rPr>
          <w:rFonts w:ascii="Times New Roman" w:eastAsia="Times New Roman" w:hAnsi="Times New Roman" w:cs="Times New Roman"/>
          <w:sz w:val="24"/>
          <w:szCs w:val="24"/>
          <w:lang w:val="en-AU"/>
        </w:rPr>
        <w:t>αρτιῶν” (Luke 24:47).  The Spirit is aligned with the gospel, loves the gospel and empowers gospel proclamation.</w:t>
      </w:r>
    </w:p>
    <w:p w:rsidR="00733AE9" w:rsidRPr="00817234" w:rsidRDefault="00733AE9" w:rsidP="00733AE9">
      <w:pPr>
        <w:shd w:val="clear" w:color="auto" w:fill="FFFFFF"/>
        <w:spacing w:after="0" w:line="360" w:lineRule="auto"/>
        <w:jc w:val="both"/>
        <w:textAlignment w:val="baseline"/>
        <w:rPr>
          <w:rFonts w:ascii="Times New Roman" w:eastAsia="Times New Roman" w:hAnsi="Times New Roman" w:cs="Times New Roman"/>
          <w:sz w:val="24"/>
          <w:szCs w:val="24"/>
          <w:lang w:val="en-AU"/>
        </w:rPr>
      </w:pPr>
      <w:r>
        <w:rPr>
          <w:rFonts w:ascii="Times New Roman" w:eastAsia="Times New Roman" w:hAnsi="Times New Roman" w:cs="Times New Roman"/>
          <w:b/>
          <w:sz w:val="24"/>
          <w:szCs w:val="24"/>
          <w:lang w:val="en-AU"/>
        </w:rPr>
        <w:t>Conclusion</w:t>
      </w:r>
    </w:p>
    <w:p w:rsidR="00733AE9" w:rsidRPr="004A2D19" w:rsidRDefault="00733AE9" w:rsidP="004A2D19">
      <w:pPr>
        <w:autoSpaceDE w:val="0"/>
        <w:autoSpaceDN w:val="0"/>
        <w:spacing w:after="0" w:line="360" w:lineRule="auto"/>
        <w:ind w:firstLine="720"/>
        <w:jc w:val="both"/>
        <w:rPr>
          <w:rFonts w:ascii="Times New Roman" w:hAnsi="Times New Roman" w:cs="Times New Roman"/>
          <w:sz w:val="24"/>
          <w:szCs w:val="24"/>
        </w:rPr>
      </w:pPr>
      <w:r w:rsidRPr="00817234">
        <w:rPr>
          <w:rFonts w:ascii="Times New Roman" w:hAnsi="Times New Roman" w:cs="Times New Roman"/>
          <w:sz w:val="24"/>
          <w:szCs w:val="24"/>
        </w:rPr>
        <w:t xml:space="preserve">Luke‘s Pneumatology is built on Jewish interpretative traditions associated with certain OT texts that viewed the Spirit as God‘s invisible presence at work bringing about the restoration of Israel. ―The direct self-characterization of Jesus provides indirect characterization of the Spirit as well—the Spirit which anointed Jesus is the kind of Spirit who enables proclamation and deliverance.‖58 The Spirit empowers Jesus and his followers for missionary service, </w:t>
      </w:r>
      <w:r w:rsidRPr="00817234">
        <w:rPr>
          <w:rFonts w:ascii="Times New Roman" w:hAnsi="Times New Roman" w:cs="Times New Roman"/>
          <w:i/>
          <w:iCs/>
          <w:sz w:val="24"/>
          <w:szCs w:val="24"/>
        </w:rPr>
        <w:t xml:space="preserve">and </w:t>
      </w:r>
      <w:r w:rsidRPr="00817234">
        <w:rPr>
          <w:rFonts w:ascii="Times New Roman" w:hAnsi="Times New Roman" w:cs="Times New Roman"/>
          <w:sz w:val="24"/>
          <w:szCs w:val="24"/>
        </w:rPr>
        <w:t>shapes the entire existence of the Christian community itself.</w:t>
      </w:r>
      <w:r w:rsidRPr="00817234">
        <w:rPr>
          <w:rFonts w:ascii="Times New Roman" w:hAnsi="Times New Roman" w:cs="Times New Roman"/>
          <w:sz w:val="24"/>
          <w:szCs w:val="24"/>
          <w:vertAlign w:val="superscript"/>
        </w:rPr>
        <w:footnoteReference w:id="6"/>
      </w:r>
    </w:p>
    <w:sectPr w:rsidR="00733AE9" w:rsidRPr="004A2D1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FC9" w:rsidRDefault="00AB3FC9" w:rsidP="00FE46BD">
      <w:pPr>
        <w:spacing w:after="0" w:line="240" w:lineRule="auto"/>
      </w:pPr>
      <w:r>
        <w:separator/>
      </w:r>
    </w:p>
  </w:endnote>
  <w:endnote w:type="continuationSeparator" w:id="0">
    <w:p w:rsidR="00AB3FC9" w:rsidRDefault="00AB3FC9" w:rsidP="00FE4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276585"/>
      <w:docPartObj>
        <w:docPartGallery w:val="Page Numbers (Bottom of Page)"/>
        <w:docPartUnique/>
      </w:docPartObj>
    </w:sdtPr>
    <w:sdtEndPr>
      <w:rPr>
        <w:noProof/>
      </w:rPr>
    </w:sdtEndPr>
    <w:sdtContent>
      <w:p w:rsidR="006C5696" w:rsidRDefault="006C569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6C5696" w:rsidRDefault="006C56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FC9" w:rsidRDefault="00AB3FC9" w:rsidP="00FE46BD">
      <w:pPr>
        <w:spacing w:after="0" w:line="240" w:lineRule="auto"/>
      </w:pPr>
      <w:r>
        <w:separator/>
      </w:r>
    </w:p>
  </w:footnote>
  <w:footnote w:type="continuationSeparator" w:id="0">
    <w:p w:rsidR="00AB3FC9" w:rsidRDefault="00AB3FC9" w:rsidP="00FE46BD">
      <w:pPr>
        <w:spacing w:after="0" w:line="240" w:lineRule="auto"/>
      </w:pPr>
      <w:r>
        <w:continuationSeparator/>
      </w:r>
    </w:p>
  </w:footnote>
  <w:footnote w:id="1">
    <w:p w:rsidR="00FE46BD" w:rsidRPr="006C5696" w:rsidRDefault="00FE46BD" w:rsidP="00817234">
      <w:pPr>
        <w:spacing w:after="0" w:line="240" w:lineRule="auto"/>
        <w:ind w:firstLine="720"/>
        <w:jc w:val="both"/>
        <w:rPr>
          <w:rFonts w:ascii="Times New Roman" w:hAnsi="Times New Roman" w:cs="Times New Roman"/>
          <w:sz w:val="20"/>
          <w:szCs w:val="20"/>
        </w:rPr>
      </w:pPr>
      <w:r w:rsidRPr="006C5696">
        <w:rPr>
          <w:rStyle w:val="FootnoteReference"/>
          <w:rFonts w:ascii="Times New Roman" w:hAnsi="Times New Roman" w:cs="Times New Roman"/>
          <w:sz w:val="20"/>
          <w:szCs w:val="20"/>
        </w:rPr>
        <w:footnoteRef/>
      </w:r>
      <w:r w:rsidRPr="006C5696">
        <w:rPr>
          <w:rFonts w:ascii="Times New Roman" w:hAnsi="Times New Roman" w:cs="Times New Roman"/>
          <w:sz w:val="20"/>
          <w:szCs w:val="20"/>
        </w:rPr>
        <w:t xml:space="preserve"> </w:t>
      </w:r>
      <w:r w:rsidRPr="006C5696">
        <w:rPr>
          <w:rFonts w:ascii="Times New Roman" w:hAnsi="Times New Roman" w:cs="Times New Roman"/>
          <w:sz w:val="20"/>
          <w:szCs w:val="20"/>
        </w:rPr>
        <w:t>Cf. Frank Matera (</w:t>
      </w:r>
      <w:r w:rsidRPr="006C5696">
        <w:rPr>
          <w:rFonts w:ascii="Times New Roman" w:hAnsi="Times New Roman" w:cs="Times New Roman"/>
          <w:i/>
          <w:sz w:val="20"/>
          <w:szCs w:val="20"/>
        </w:rPr>
        <w:t xml:space="preserve">New Testament Theology: Exploring Diversity and Unity </w:t>
      </w:r>
      <w:r w:rsidRPr="006C5696">
        <w:rPr>
          <w:rFonts w:ascii="Times New Roman" w:hAnsi="Times New Roman" w:cs="Times New Roman"/>
          <w:sz w:val="20"/>
          <w:szCs w:val="20"/>
        </w:rPr>
        <w:t>Westminster: John Knox Press, 2007), p. 5-26.</w:t>
      </w:r>
    </w:p>
  </w:footnote>
  <w:footnote w:id="2">
    <w:p w:rsidR="00FE46BD" w:rsidRPr="006C5696" w:rsidRDefault="00FE46BD" w:rsidP="00817234">
      <w:pPr>
        <w:pStyle w:val="FootnoteText"/>
        <w:rPr>
          <w:rFonts w:ascii="Times New Roman" w:hAnsi="Times New Roman" w:cs="Times New Roman"/>
        </w:rPr>
      </w:pPr>
      <w:r w:rsidRPr="006C5696">
        <w:rPr>
          <w:rStyle w:val="FootnoteReference"/>
          <w:rFonts w:ascii="Times New Roman" w:hAnsi="Times New Roman" w:cs="Times New Roman"/>
        </w:rPr>
        <w:footnoteRef/>
      </w:r>
      <w:r w:rsidR="004A2D19" w:rsidRPr="006C5696">
        <w:rPr>
          <w:rFonts w:ascii="Times New Roman" w:hAnsi="Times New Roman" w:cs="Times New Roman"/>
        </w:rPr>
        <w:t>C</w:t>
      </w:r>
      <w:r w:rsidRPr="00935FBA">
        <w:rPr>
          <w:rFonts w:ascii="Times New Roman" w:eastAsia="Times New Roman" w:hAnsi="Times New Roman" w:cs="Times New Roman"/>
        </w:rPr>
        <w:t>f. Morris 13 and Morgan 116).</w:t>
      </w:r>
    </w:p>
  </w:footnote>
  <w:footnote w:id="3">
    <w:p w:rsidR="004A2D19" w:rsidRPr="006C5696" w:rsidRDefault="00FE46BD" w:rsidP="004A2D19">
      <w:pPr>
        <w:spacing w:after="0" w:line="240" w:lineRule="auto"/>
        <w:ind w:hanging="360"/>
        <w:jc w:val="both"/>
        <w:rPr>
          <w:rFonts w:ascii="Times New Roman" w:eastAsia="Times New Roman" w:hAnsi="Times New Roman" w:cs="Times New Roman"/>
          <w:sz w:val="20"/>
          <w:szCs w:val="20"/>
        </w:rPr>
      </w:pPr>
      <w:r w:rsidRPr="006C5696">
        <w:rPr>
          <w:rStyle w:val="FootnoteReference"/>
          <w:rFonts w:ascii="Times New Roman" w:hAnsi="Times New Roman" w:cs="Times New Roman"/>
          <w:sz w:val="20"/>
          <w:szCs w:val="20"/>
        </w:rPr>
        <w:footnoteRef/>
      </w:r>
      <w:r w:rsidRPr="006C5696">
        <w:rPr>
          <w:rFonts w:ascii="Times New Roman" w:hAnsi="Times New Roman" w:cs="Times New Roman"/>
          <w:sz w:val="20"/>
          <w:szCs w:val="20"/>
        </w:rPr>
        <w:t xml:space="preserve"> </w:t>
      </w:r>
      <w:r w:rsidR="004A2D19" w:rsidRPr="006C5696">
        <w:rPr>
          <w:rFonts w:ascii="Times New Roman" w:eastAsia="Times New Roman" w:hAnsi="Times New Roman" w:cs="Times New Roman"/>
          <w:sz w:val="20"/>
          <w:szCs w:val="20"/>
        </w:rPr>
        <w:t>Marshall, H. I.</w:t>
      </w:r>
      <w:r w:rsidR="004A2D19" w:rsidRPr="006C5696">
        <w:rPr>
          <w:rFonts w:ascii="Times New Roman" w:eastAsia="Times New Roman" w:hAnsi="Times New Roman" w:cs="Times New Roman"/>
          <w:i/>
          <w:sz w:val="20"/>
          <w:szCs w:val="20"/>
        </w:rPr>
        <w:t xml:space="preserve"> New Testament Theology: Many Witnesses, One Gospel,</w:t>
      </w:r>
      <w:r w:rsidR="004A2D19" w:rsidRPr="006C5696">
        <w:rPr>
          <w:rFonts w:ascii="Times New Roman" w:eastAsia="Times New Roman" w:hAnsi="Times New Roman" w:cs="Times New Roman"/>
          <w:sz w:val="20"/>
          <w:szCs w:val="20"/>
        </w:rPr>
        <w:t xml:space="preserve"> Leicester: England: Intervarsity Press, 2004</w:t>
      </w:r>
      <w:r w:rsidR="004A2D19" w:rsidRPr="006C5696">
        <w:rPr>
          <w:rFonts w:ascii="Times New Roman" w:eastAsia="Times New Roman" w:hAnsi="Times New Roman" w:cs="Times New Roman"/>
          <w:sz w:val="20"/>
          <w:szCs w:val="20"/>
        </w:rPr>
        <w:t>) p. 20</w:t>
      </w:r>
    </w:p>
  </w:footnote>
  <w:footnote w:id="4">
    <w:p w:rsidR="00817234" w:rsidRPr="006C5696" w:rsidRDefault="00817234" w:rsidP="004A2D19">
      <w:pPr>
        <w:pStyle w:val="NoSpacing"/>
        <w:rPr>
          <w:rFonts w:ascii="Times New Roman" w:hAnsi="Times New Roman" w:cs="Times New Roman"/>
          <w:sz w:val="20"/>
          <w:szCs w:val="20"/>
        </w:rPr>
      </w:pPr>
      <w:r w:rsidRPr="006C5696">
        <w:rPr>
          <w:rStyle w:val="FootnoteReference"/>
          <w:rFonts w:ascii="Times New Roman" w:hAnsi="Times New Roman" w:cs="Times New Roman"/>
          <w:sz w:val="20"/>
          <w:szCs w:val="20"/>
        </w:rPr>
        <w:footnoteRef/>
      </w:r>
      <w:r w:rsidRPr="006C5696">
        <w:rPr>
          <w:rFonts w:ascii="Times New Roman" w:hAnsi="Times New Roman" w:cs="Times New Roman"/>
          <w:sz w:val="20"/>
          <w:szCs w:val="20"/>
        </w:rPr>
        <w:t xml:space="preserve"> </w:t>
      </w:r>
      <w:proofErr w:type="spellStart"/>
      <w:r w:rsidRPr="006C5696">
        <w:rPr>
          <w:rFonts w:ascii="Times New Roman" w:hAnsi="Times New Roman" w:cs="Times New Roman"/>
          <w:sz w:val="20"/>
          <w:szCs w:val="20"/>
        </w:rPr>
        <w:t>DeSilva</w:t>
      </w:r>
      <w:proofErr w:type="spellEnd"/>
      <w:r w:rsidRPr="006C5696">
        <w:rPr>
          <w:rFonts w:ascii="Times New Roman" w:hAnsi="Times New Roman" w:cs="Times New Roman"/>
          <w:sz w:val="20"/>
          <w:szCs w:val="20"/>
        </w:rPr>
        <w:t xml:space="preserve">, David A.  2004.  An Introduction to the New Testament. Contexts, Methods and </w:t>
      </w:r>
    </w:p>
    <w:p w:rsidR="00817234" w:rsidRPr="006C5696" w:rsidRDefault="00817234" w:rsidP="004A2D19">
      <w:pPr>
        <w:pStyle w:val="NoSpacing"/>
        <w:rPr>
          <w:rFonts w:ascii="Times New Roman" w:hAnsi="Times New Roman" w:cs="Times New Roman"/>
          <w:sz w:val="20"/>
          <w:szCs w:val="20"/>
          <w:lang w:val="en-AU"/>
        </w:rPr>
      </w:pPr>
      <w:r w:rsidRPr="006C5696">
        <w:rPr>
          <w:rFonts w:ascii="Times New Roman" w:hAnsi="Times New Roman" w:cs="Times New Roman"/>
          <w:sz w:val="20"/>
          <w:szCs w:val="20"/>
        </w:rPr>
        <w:t>Ministry Formation. Downers Grove: IVP. P. 330.</w:t>
      </w:r>
    </w:p>
  </w:footnote>
  <w:footnote w:id="5">
    <w:p w:rsidR="00817234" w:rsidRPr="006C5696" w:rsidRDefault="00817234" w:rsidP="00817234">
      <w:pPr>
        <w:shd w:val="clear" w:color="auto" w:fill="FFFFFF"/>
        <w:spacing w:after="0" w:line="240" w:lineRule="auto"/>
        <w:rPr>
          <w:rFonts w:ascii="Times New Roman" w:hAnsi="Times New Roman" w:cs="Times New Roman"/>
          <w:sz w:val="20"/>
          <w:szCs w:val="20"/>
        </w:rPr>
      </w:pPr>
      <w:r w:rsidRPr="006C5696">
        <w:rPr>
          <w:rStyle w:val="FootnoteReference"/>
          <w:rFonts w:ascii="Times New Roman" w:hAnsi="Times New Roman" w:cs="Times New Roman"/>
          <w:sz w:val="20"/>
          <w:szCs w:val="20"/>
        </w:rPr>
        <w:footnoteRef/>
      </w:r>
      <w:r w:rsidRPr="006C5696">
        <w:rPr>
          <w:rFonts w:ascii="Times New Roman" w:hAnsi="Times New Roman" w:cs="Times New Roman"/>
          <w:sz w:val="20"/>
          <w:szCs w:val="20"/>
        </w:rPr>
        <w:t xml:space="preserve"> </w:t>
      </w:r>
      <w:hyperlink r:id="rId1" w:tooltip="Veli-Matti Kärkkäinen" w:history="1">
        <w:proofErr w:type="spellStart"/>
        <w:r w:rsidRPr="006C5696">
          <w:rPr>
            <w:rFonts w:ascii="Times New Roman" w:hAnsi="Times New Roman" w:cs="Times New Roman"/>
            <w:i/>
            <w:iCs/>
            <w:sz w:val="20"/>
            <w:szCs w:val="20"/>
          </w:rPr>
          <w:t>Kärkkäinen</w:t>
        </w:r>
        <w:proofErr w:type="spellEnd"/>
        <w:r w:rsidRPr="006C5696">
          <w:rPr>
            <w:rFonts w:ascii="Times New Roman" w:hAnsi="Times New Roman" w:cs="Times New Roman"/>
            <w:i/>
            <w:iCs/>
            <w:sz w:val="20"/>
            <w:szCs w:val="20"/>
          </w:rPr>
          <w:t xml:space="preserve">, </w:t>
        </w:r>
        <w:proofErr w:type="spellStart"/>
        <w:r w:rsidRPr="006C5696">
          <w:rPr>
            <w:rFonts w:ascii="Times New Roman" w:hAnsi="Times New Roman" w:cs="Times New Roman"/>
            <w:i/>
            <w:iCs/>
            <w:sz w:val="20"/>
            <w:szCs w:val="20"/>
          </w:rPr>
          <w:t>Veli-Matti</w:t>
        </w:r>
        <w:proofErr w:type="spellEnd"/>
      </w:hyperlink>
      <w:r w:rsidRPr="006C5696">
        <w:rPr>
          <w:rFonts w:ascii="Times New Roman" w:hAnsi="Times New Roman" w:cs="Times New Roman"/>
          <w:i/>
          <w:iCs/>
          <w:sz w:val="20"/>
          <w:szCs w:val="20"/>
        </w:rPr>
        <w:t> (2002). </w:t>
      </w:r>
      <w:hyperlink r:id="rId2" w:history="1">
        <w:r w:rsidRPr="006C5696">
          <w:rPr>
            <w:rFonts w:ascii="Times New Roman" w:hAnsi="Times New Roman" w:cs="Times New Roman"/>
            <w:i/>
            <w:iCs/>
            <w:sz w:val="20"/>
            <w:szCs w:val="20"/>
          </w:rPr>
          <w:t>Pneumatology: The Holy Spirit in Ecumenical, International, and Contextual Perspective</w:t>
        </w:r>
      </w:hyperlink>
      <w:r w:rsidRPr="006C5696">
        <w:rPr>
          <w:rFonts w:ascii="Times New Roman" w:hAnsi="Times New Roman" w:cs="Times New Roman"/>
          <w:i/>
          <w:iCs/>
          <w:sz w:val="20"/>
          <w:szCs w:val="20"/>
        </w:rPr>
        <w:t>. Grand Rapids, MI: Baker Academic.</w:t>
      </w:r>
      <w:r w:rsidR="004A2D19" w:rsidRPr="006C5696">
        <w:rPr>
          <w:rFonts w:ascii="Times New Roman" w:hAnsi="Times New Roman" w:cs="Times New Roman"/>
          <w:i/>
          <w:iCs/>
          <w:sz w:val="20"/>
          <w:szCs w:val="20"/>
        </w:rPr>
        <w:t xml:space="preserve"> Access </w:t>
      </w:r>
      <w:r w:rsidR="006C5696" w:rsidRPr="006C5696">
        <w:rPr>
          <w:rFonts w:ascii="Times New Roman" w:hAnsi="Times New Roman" w:cs="Times New Roman"/>
          <w:i/>
          <w:iCs/>
          <w:sz w:val="20"/>
          <w:szCs w:val="20"/>
        </w:rPr>
        <w:t>3</w:t>
      </w:r>
      <w:r w:rsidR="006C5696" w:rsidRPr="006C5696">
        <w:rPr>
          <w:rFonts w:ascii="Times New Roman" w:hAnsi="Times New Roman" w:cs="Times New Roman"/>
          <w:i/>
          <w:iCs/>
          <w:sz w:val="20"/>
          <w:szCs w:val="20"/>
          <w:vertAlign w:val="superscript"/>
        </w:rPr>
        <w:t>rd</w:t>
      </w:r>
      <w:r w:rsidR="006C5696" w:rsidRPr="006C5696">
        <w:rPr>
          <w:rFonts w:ascii="Times New Roman" w:hAnsi="Times New Roman" w:cs="Times New Roman"/>
          <w:i/>
          <w:iCs/>
          <w:sz w:val="20"/>
          <w:szCs w:val="20"/>
        </w:rPr>
        <w:t xml:space="preserve"> February, 2021. </w:t>
      </w:r>
    </w:p>
  </w:footnote>
  <w:footnote w:id="6">
    <w:p w:rsidR="00733AE9" w:rsidRPr="006C5696" w:rsidRDefault="00733AE9" w:rsidP="00733AE9">
      <w:pPr>
        <w:pStyle w:val="FootnoteText"/>
        <w:rPr>
          <w:rFonts w:ascii="Times New Roman" w:hAnsi="Times New Roman" w:cs="Times New Roman"/>
        </w:rPr>
      </w:pPr>
      <w:r w:rsidRPr="006C5696">
        <w:rPr>
          <w:rStyle w:val="FootnoteReference"/>
          <w:rFonts w:ascii="Times New Roman" w:hAnsi="Times New Roman" w:cs="Times New Roman"/>
        </w:rPr>
        <w:footnoteRef/>
      </w:r>
      <w:r w:rsidRPr="006C5696">
        <w:rPr>
          <w:rFonts w:ascii="Times New Roman" w:hAnsi="Times New Roman" w:cs="Times New Roman"/>
        </w:rPr>
        <w:t xml:space="preserve"> Shepherd, William H., Jr. </w:t>
      </w:r>
      <w:r w:rsidRPr="006C5696">
        <w:rPr>
          <w:rFonts w:ascii="Times New Roman" w:hAnsi="Times New Roman" w:cs="Times New Roman"/>
          <w:i/>
          <w:iCs/>
        </w:rPr>
        <w:t xml:space="preserve">The Narrative Function of the Holy Spirit as a Character in </w:t>
      </w:r>
      <w:proofErr w:type="spellStart"/>
      <w:r w:rsidRPr="006C5696">
        <w:rPr>
          <w:rFonts w:ascii="Times New Roman" w:hAnsi="Times New Roman" w:cs="Times New Roman"/>
          <w:i/>
          <w:iCs/>
        </w:rPr>
        <w:t>Luk</w:t>
      </w:r>
      <w:proofErr w:type="spellEnd"/>
      <w:r w:rsidRPr="006C5696">
        <w:rPr>
          <w:rFonts w:ascii="Times New Roman" w:hAnsi="Times New Roman" w:cs="Times New Roman"/>
          <w:i/>
          <w:iCs/>
        </w:rPr>
        <w:t xml:space="preserve">-Acts. </w:t>
      </w:r>
      <w:r w:rsidRPr="006C5696">
        <w:rPr>
          <w:rFonts w:ascii="Times New Roman" w:hAnsi="Times New Roman" w:cs="Times New Roman"/>
        </w:rPr>
        <w:t>SBL Dissertation Series 147. Atlanta: Georgia, Scholars Press, 1994.p 136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71D66"/>
    <w:multiLevelType w:val="hybridMultilevel"/>
    <w:tmpl w:val="8108807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BD4"/>
    <w:rsid w:val="002A1BD4"/>
    <w:rsid w:val="004A2D19"/>
    <w:rsid w:val="006C5696"/>
    <w:rsid w:val="00720D2B"/>
    <w:rsid w:val="00733AE9"/>
    <w:rsid w:val="00817234"/>
    <w:rsid w:val="00835DFE"/>
    <w:rsid w:val="00935FBA"/>
    <w:rsid w:val="009D3B04"/>
    <w:rsid w:val="00A512D5"/>
    <w:rsid w:val="00AB3FC9"/>
    <w:rsid w:val="00FE4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0B9622-D349-4A62-B11E-0FB607012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BD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A1BD4"/>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FE46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46BD"/>
    <w:rPr>
      <w:sz w:val="20"/>
      <w:szCs w:val="20"/>
    </w:rPr>
  </w:style>
  <w:style w:type="character" w:styleId="FootnoteReference">
    <w:name w:val="footnote reference"/>
    <w:basedOn w:val="DefaultParagraphFont"/>
    <w:uiPriority w:val="99"/>
    <w:semiHidden/>
    <w:unhideWhenUsed/>
    <w:rsid w:val="00FE46BD"/>
    <w:rPr>
      <w:vertAlign w:val="superscript"/>
    </w:rPr>
  </w:style>
  <w:style w:type="paragraph" w:styleId="NoSpacing">
    <w:name w:val="No Spacing"/>
    <w:uiPriority w:val="1"/>
    <w:qFormat/>
    <w:rsid w:val="004A2D19"/>
    <w:pPr>
      <w:spacing w:after="0" w:line="240" w:lineRule="auto"/>
    </w:pPr>
  </w:style>
  <w:style w:type="paragraph" w:styleId="Header">
    <w:name w:val="header"/>
    <w:basedOn w:val="Normal"/>
    <w:link w:val="HeaderChar"/>
    <w:uiPriority w:val="99"/>
    <w:unhideWhenUsed/>
    <w:rsid w:val="006C5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696"/>
  </w:style>
  <w:style w:type="paragraph" w:styleId="Footer">
    <w:name w:val="footer"/>
    <w:basedOn w:val="Normal"/>
    <w:link w:val="FooterChar"/>
    <w:uiPriority w:val="99"/>
    <w:unhideWhenUsed/>
    <w:rsid w:val="006C5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hristian_theology" TargetMode="External"/><Relationship Id="rId13" Type="http://schemas.openxmlformats.org/officeDocument/2006/relationships/hyperlink" Target="https://en.wikipedia.org/wiki/Spir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Breat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tionary.org/wiki/%CF%80%CE%BD%CE%B5%E1%BF%A6%CE%BC%CE%B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n.wikipedia.org/wiki/Greek_language" TargetMode="External"/><Relationship Id="rId4" Type="http://schemas.openxmlformats.org/officeDocument/2006/relationships/settings" Target="settings.xml"/><Relationship Id="rId9" Type="http://schemas.openxmlformats.org/officeDocument/2006/relationships/hyperlink" Target="https://en.wikipedia.org/wiki/Holy_Spirit_in_Christianity"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books.google.com/books?id=XI6iB7Cry6AC" TargetMode="External"/><Relationship Id="rId1" Type="http://schemas.openxmlformats.org/officeDocument/2006/relationships/hyperlink" Target="https://en.wikipedia.org/wiki/Veli-Matti_K%C3%A4rkk%C3%A4in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F6BCF-ED32-4F16-804F-D8DC998F4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dc:creator>
  <cp:keywords/>
  <dc:description/>
  <cp:lastModifiedBy>Raphael</cp:lastModifiedBy>
  <cp:revision>2</cp:revision>
  <dcterms:created xsi:type="dcterms:W3CDTF">2021-02-05T07:51:00Z</dcterms:created>
  <dcterms:modified xsi:type="dcterms:W3CDTF">2021-02-05T10:40:00Z</dcterms:modified>
</cp:coreProperties>
</file>