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6386" w:rsidRPr="000174C1" w:rsidRDefault="000174C1" w:rsidP="000174C1">
      <w:pPr>
        <w:spacing w:line="240" w:lineRule="auto"/>
        <w:jc w:val="center"/>
        <w:rPr>
          <w:rFonts w:ascii="Times New Roman" w:hAnsi="Times New Roman" w:cs="Times New Roman"/>
          <w:b/>
          <w:sz w:val="28"/>
          <w:szCs w:val="28"/>
        </w:rPr>
      </w:pPr>
      <w:r w:rsidRPr="000174C1">
        <w:rPr>
          <w:rFonts w:ascii="Times New Roman" w:hAnsi="Times New Roman" w:cs="Times New Roman"/>
          <w:b/>
          <w:sz w:val="28"/>
          <w:szCs w:val="28"/>
        </w:rPr>
        <w:t>MKPE CHRISTOPHER DANIEL</w:t>
      </w:r>
    </w:p>
    <w:p w:rsidR="000174C1" w:rsidRPr="000174C1" w:rsidRDefault="000174C1" w:rsidP="000174C1">
      <w:pPr>
        <w:spacing w:line="240" w:lineRule="auto"/>
        <w:jc w:val="center"/>
        <w:rPr>
          <w:rFonts w:ascii="Times New Roman" w:hAnsi="Times New Roman" w:cs="Times New Roman"/>
          <w:b/>
          <w:sz w:val="28"/>
          <w:szCs w:val="28"/>
        </w:rPr>
      </w:pPr>
      <w:r w:rsidRPr="000174C1">
        <w:rPr>
          <w:rFonts w:ascii="Times New Roman" w:hAnsi="Times New Roman" w:cs="Times New Roman"/>
          <w:b/>
          <w:sz w:val="28"/>
          <w:szCs w:val="28"/>
        </w:rPr>
        <w:t>DI/TH/872</w:t>
      </w:r>
    </w:p>
    <w:p w:rsidR="000174C1" w:rsidRPr="000174C1" w:rsidRDefault="000174C1" w:rsidP="000174C1">
      <w:pPr>
        <w:spacing w:line="240" w:lineRule="auto"/>
        <w:jc w:val="center"/>
        <w:rPr>
          <w:rFonts w:ascii="Times New Roman" w:hAnsi="Times New Roman" w:cs="Times New Roman"/>
          <w:b/>
          <w:sz w:val="28"/>
          <w:szCs w:val="28"/>
        </w:rPr>
      </w:pPr>
      <w:r w:rsidRPr="000174C1">
        <w:rPr>
          <w:rFonts w:ascii="Times New Roman" w:hAnsi="Times New Roman" w:cs="Times New Roman"/>
          <w:b/>
          <w:sz w:val="28"/>
          <w:szCs w:val="28"/>
        </w:rPr>
        <w:t>2020/21 FIRST SEMESTER EXAMINATION</w:t>
      </w:r>
    </w:p>
    <w:p w:rsidR="000174C1" w:rsidRPr="000174C1" w:rsidRDefault="000174C1" w:rsidP="000174C1">
      <w:pPr>
        <w:spacing w:line="240" w:lineRule="auto"/>
        <w:jc w:val="center"/>
        <w:rPr>
          <w:rFonts w:ascii="Times New Roman" w:hAnsi="Times New Roman" w:cs="Times New Roman"/>
          <w:b/>
          <w:sz w:val="28"/>
          <w:szCs w:val="28"/>
        </w:rPr>
      </w:pPr>
      <w:r w:rsidRPr="000174C1">
        <w:rPr>
          <w:rFonts w:ascii="Times New Roman" w:hAnsi="Times New Roman" w:cs="Times New Roman"/>
          <w:b/>
          <w:sz w:val="28"/>
          <w:szCs w:val="28"/>
        </w:rPr>
        <w:t>NEW TESTAMENT THEOLOGY</w:t>
      </w:r>
    </w:p>
    <w:p w:rsidR="000174C1" w:rsidRDefault="000174C1" w:rsidP="000174C1">
      <w:pPr>
        <w:spacing w:line="240" w:lineRule="auto"/>
        <w:jc w:val="center"/>
        <w:rPr>
          <w:rFonts w:ascii="Times New Roman" w:hAnsi="Times New Roman" w:cs="Times New Roman"/>
          <w:b/>
          <w:sz w:val="28"/>
          <w:szCs w:val="28"/>
        </w:rPr>
      </w:pPr>
      <w:r w:rsidRPr="000174C1">
        <w:rPr>
          <w:rFonts w:ascii="Times New Roman" w:hAnsi="Times New Roman" w:cs="Times New Roman"/>
          <w:b/>
          <w:sz w:val="28"/>
          <w:szCs w:val="28"/>
        </w:rPr>
        <w:t>04/02/2021</w:t>
      </w:r>
      <w:r>
        <w:rPr>
          <w:rFonts w:ascii="Times New Roman" w:hAnsi="Times New Roman" w:cs="Times New Roman"/>
          <w:b/>
          <w:sz w:val="28"/>
          <w:szCs w:val="28"/>
        </w:rPr>
        <w:t>.</w:t>
      </w:r>
    </w:p>
    <w:p w:rsidR="000174C1" w:rsidRPr="000174C1" w:rsidRDefault="00423C5C" w:rsidP="000174C1">
      <w:pPr>
        <w:spacing w:line="480" w:lineRule="auto"/>
        <w:jc w:val="both"/>
        <w:rPr>
          <w:rFonts w:ascii="Times New Roman" w:hAnsi="Times New Roman" w:cs="Times New Roman"/>
          <w:b/>
          <w:sz w:val="24"/>
          <w:szCs w:val="24"/>
        </w:rPr>
      </w:pPr>
      <w:proofErr w:type="gramStart"/>
      <w:r>
        <w:rPr>
          <w:rFonts w:ascii="Times New Roman" w:hAnsi="Times New Roman" w:cs="Times New Roman"/>
          <w:b/>
          <w:sz w:val="24"/>
          <w:szCs w:val="24"/>
        </w:rPr>
        <w:t xml:space="preserve">Question 2A: </w:t>
      </w:r>
      <w:r w:rsidR="000174C1" w:rsidRPr="000174C1">
        <w:rPr>
          <w:rFonts w:ascii="Times New Roman" w:hAnsi="Times New Roman" w:cs="Times New Roman"/>
          <w:b/>
          <w:sz w:val="24"/>
          <w:szCs w:val="24"/>
        </w:rPr>
        <w:t>The Importance of the Old Testament for the theological study of the New Testament.</w:t>
      </w:r>
      <w:proofErr w:type="gramEnd"/>
      <w:r w:rsidR="000174C1" w:rsidRPr="000174C1">
        <w:rPr>
          <w:rFonts w:ascii="Times New Roman" w:hAnsi="Times New Roman" w:cs="Times New Roman"/>
          <w:b/>
          <w:sz w:val="24"/>
          <w:szCs w:val="24"/>
        </w:rPr>
        <w:t xml:space="preserve"> </w:t>
      </w:r>
    </w:p>
    <w:p w:rsidR="000174C1" w:rsidRDefault="000174C1" w:rsidP="000174C1">
      <w:pPr>
        <w:spacing w:line="480" w:lineRule="auto"/>
        <w:jc w:val="both"/>
        <w:rPr>
          <w:rFonts w:ascii="Times New Roman" w:hAnsi="Times New Roman" w:cs="Times New Roman"/>
          <w:sz w:val="24"/>
          <w:szCs w:val="24"/>
        </w:rPr>
      </w:pPr>
      <w:r w:rsidRPr="000174C1">
        <w:rPr>
          <w:rFonts w:ascii="Times New Roman" w:hAnsi="Times New Roman" w:cs="Times New Roman"/>
          <w:sz w:val="24"/>
          <w:szCs w:val="24"/>
        </w:rPr>
        <w:t>Since the</w:t>
      </w:r>
      <w:r w:rsidR="00810083">
        <w:rPr>
          <w:rFonts w:ascii="Times New Roman" w:hAnsi="Times New Roman" w:cs="Times New Roman"/>
          <w:sz w:val="24"/>
          <w:szCs w:val="24"/>
        </w:rPr>
        <w:t>re</w:t>
      </w:r>
      <w:r w:rsidRPr="000174C1">
        <w:rPr>
          <w:rFonts w:ascii="Times New Roman" w:hAnsi="Times New Roman" w:cs="Times New Roman"/>
          <w:sz w:val="24"/>
          <w:szCs w:val="24"/>
        </w:rPr>
        <w:t xml:space="preserve"> can be no building without a foundation, </w:t>
      </w:r>
      <w:r w:rsidR="00567551">
        <w:rPr>
          <w:rFonts w:ascii="Times New Roman" w:hAnsi="Times New Roman" w:cs="Times New Roman"/>
          <w:sz w:val="24"/>
          <w:szCs w:val="24"/>
        </w:rPr>
        <w:t xml:space="preserve">or a </w:t>
      </w:r>
      <w:r w:rsidR="00567551">
        <w:rPr>
          <w:rFonts w:ascii="Times New Roman" w:hAnsi="Times New Roman" w:cs="Times New Roman"/>
          <w:i/>
          <w:sz w:val="24"/>
          <w:szCs w:val="24"/>
        </w:rPr>
        <w:t xml:space="preserve">terminus ad </w:t>
      </w:r>
      <w:proofErr w:type="spellStart"/>
      <w:r w:rsidR="00567551">
        <w:rPr>
          <w:rFonts w:ascii="Times New Roman" w:hAnsi="Times New Roman" w:cs="Times New Roman"/>
          <w:i/>
          <w:sz w:val="24"/>
          <w:szCs w:val="24"/>
        </w:rPr>
        <w:t>quem</w:t>
      </w:r>
      <w:proofErr w:type="spellEnd"/>
      <w:r w:rsidR="00567551">
        <w:rPr>
          <w:rFonts w:ascii="Times New Roman" w:hAnsi="Times New Roman" w:cs="Times New Roman"/>
          <w:i/>
          <w:sz w:val="24"/>
          <w:szCs w:val="24"/>
        </w:rPr>
        <w:t xml:space="preserve"> </w:t>
      </w:r>
      <w:r w:rsidR="00567551">
        <w:rPr>
          <w:rFonts w:ascii="Times New Roman" w:hAnsi="Times New Roman" w:cs="Times New Roman"/>
          <w:sz w:val="24"/>
          <w:szCs w:val="24"/>
        </w:rPr>
        <w:t xml:space="preserve">(An end point) without a </w:t>
      </w:r>
      <w:r w:rsidR="004609C8">
        <w:rPr>
          <w:rFonts w:ascii="Times New Roman" w:hAnsi="Times New Roman" w:cs="Times New Roman"/>
          <w:i/>
          <w:sz w:val="24"/>
          <w:szCs w:val="24"/>
        </w:rPr>
        <w:t>terminus a</w:t>
      </w:r>
      <w:r w:rsidR="00567551">
        <w:rPr>
          <w:rFonts w:ascii="Times New Roman" w:hAnsi="Times New Roman" w:cs="Times New Roman"/>
          <w:i/>
          <w:sz w:val="24"/>
          <w:szCs w:val="24"/>
        </w:rPr>
        <w:t xml:space="preserve"> quo </w:t>
      </w:r>
      <w:r w:rsidR="00567551">
        <w:rPr>
          <w:rFonts w:ascii="Times New Roman" w:hAnsi="Times New Roman" w:cs="Times New Roman"/>
          <w:sz w:val="24"/>
          <w:szCs w:val="24"/>
        </w:rPr>
        <w:t xml:space="preserve">(A beginning point) so also can we make the assertion that there could really be no New Testament without an Old Testament Theology. This statement was supported by Gregory of </w:t>
      </w:r>
      <w:proofErr w:type="spellStart"/>
      <w:r w:rsidR="00567551">
        <w:rPr>
          <w:rFonts w:ascii="Times New Roman" w:hAnsi="Times New Roman" w:cs="Times New Roman"/>
          <w:sz w:val="24"/>
          <w:szCs w:val="24"/>
        </w:rPr>
        <w:t>Nazianzen</w:t>
      </w:r>
      <w:proofErr w:type="spellEnd"/>
      <w:r w:rsidR="00567551">
        <w:rPr>
          <w:rFonts w:ascii="Times New Roman" w:hAnsi="Times New Roman" w:cs="Times New Roman"/>
          <w:sz w:val="24"/>
          <w:szCs w:val="24"/>
        </w:rPr>
        <w:t xml:space="preserve"> and some other Church F</w:t>
      </w:r>
      <w:r w:rsidR="009847F3">
        <w:rPr>
          <w:rFonts w:ascii="Times New Roman" w:hAnsi="Times New Roman" w:cs="Times New Roman"/>
          <w:sz w:val="24"/>
          <w:szCs w:val="24"/>
        </w:rPr>
        <w:t>athers and scholars who support</w:t>
      </w:r>
      <w:bookmarkStart w:id="0" w:name="_GoBack"/>
      <w:bookmarkEnd w:id="0"/>
      <w:r w:rsidR="00567551">
        <w:rPr>
          <w:rFonts w:ascii="Times New Roman" w:hAnsi="Times New Roman" w:cs="Times New Roman"/>
          <w:sz w:val="24"/>
          <w:szCs w:val="24"/>
        </w:rPr>
        <w:t xml:space="preserve"> the notion that if man had not fallen through Adam and lost God’s friendship, Jesus would not have come into the world in the first place. If we strictly follow the above </w:t>
      </w:r>
      <w:r w:rsidR="00D92CE2">
        <w:rPr>
          <w:rFonts w:ascii="Times New Roman" w:hAnsi="Times New Roman" w:cs="Times New Roman"/>
          <w:sz w:val="24"/>
          <w:szCs w:val="24"/>
        </w:rPr>
        <w:t xml:space="preserve">theological position then there wouldn’t have been a New Testament at all if not for the Old Testament theological revelations. Christ himself had said in Matt 5:17, “I have not come to abolish the laws but to fulfill them.” This is a clear indication that the New Testament is a fulfillment of the Old just as the Old is a revelation of the New. </w:t>
      </w:r>
    </w:p>
    <w:p w:rsidR="004609C8" w:rsidRDefault="004609C8" w:rsidP="000174C1">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We can further support this claim by the constant presence of Old Testament quotations in the New Testament as seen in what is called the </w:t>
      </w:r>
      <w:proofErr w:type="spellStart"/>
      <w:r>
        <w:rPr>
          <w:rFonts w:ascii="Times New Roman" w:hAnsi="Times New Roman" w:cs="Times New Roman"/>
          <w:i/>
          <w:sz w:val="24"/>
          <w:szCs w:val="24"/>
        </w:rPr>
        <w:t>kathos</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gegraptia</w:t>
      </w:r>
      <w:proofErr w:type="spellEnd"/>
      <w:r>
        <w:rPr>
          <w:rFonts w:ascii="Times New Roman" w:hAnsi="Times New Roman" w:cs="Times New Roman"/>
          <w:i/>
          <w:sz w:val="24"/>
          <w:szCs w:val="24"/>
        </w:rPr>
        <w:t xml:space="preserve"> </w:t>
      </w:r>
      <w:r>
        <w:rPr>
          <w:rFonts w:ascii="Times New Roman" w:hAnsi="Times New Roman" w:cs="Times New Roman"/>
          <w:sz w:val="24"/>
          <w:szCs w:val="24"/>
        </w:rPr>
        <w:t>–As it has been written formula scattered over the New Testament. What this means is that for plenty New Testament teaching</w:t>
      </w:r>
      <w:r w:rsidR="00423C5C">
        <w:rPr>
          <w:rFonts w:ascii="Times New Roman" w:hAnsi="Times New Roman" w:cs="Times New Roman"/>
          <w:sz w:val="24"/>
          <w:szCs w:val="24"/>
        </w:rPr>
        <w:t>s</w:t>
      </w:r>
      <w:r>
        <w:rPr>
          <w:rFonts w:ascii="Times New Roman" w:hAnsi="Times New Roman" w:cs="Times New Roman"/>
          <w:sz w:val="24"/>
          <w:szCs w:val="24"/>
        </w:rPr>
        <w:t xml:space="preserve">, an Old Testament quote prefigures it before the New Testament teaching is then given. This is evident with examples like Mk 1:2- </w:t>
      </w:r>
      <w:r w:rsidR="00A45552">
        <w:rPr>
          <w:rFonts w:ascii="Times New Roman" w:hAnsi="Times New Roman" w:cs="Times New Roman"/>
          <w:sz w:val="24"/>
          <w:szCs w:val="24"/>
        </w:rPr>
        <w:t xml:space="preserve">It is written by the Prophet Isaiah, Look I am going to send my messenger in front of you to prepare your way before you- this prophecy was for John the </w:t>
      </w:r>
      <w:r w:rsidR="00A45552">
        <w:rPr>
          <w:rFonts w:ascii="Times New Roman" w:hAnsi="Times New Roman" w:cs="Times New Roman"/>
          <w:sz w:val="24"/>
          <w:szCs w:val="24"/>
        </w:rPr>
        <w:lastRenderedPageBreak/>
        <w:t xml:space="preserve">Baptist;  John 12:14 –Jesus found a young donkey and mounted it, as scripture says…- some other New Testament passages that are found with such formula are Acts 15:15, Rom 1:17, 4:17, 1Cor 1:31, 2Cor 8:15, 2Pet 3:15, etc. Strictly speaking, the gospel of Matthew is known as a fulfillment gospel where every action of Jesus was given an Old Testament foundation. </w:t>
      </w:r>
    </w:p>
    <w:p w:rsidR="00B1501B" w:rsidRDefault="00B1501B" w:rsidP="000174C1">
      <w:pPr>
        <w:spacing w:line="480" w:lineRule="auto"/>
        <w:jc w:val="both"/>
        <w:rPr>
          <w:rFonts w:ascii="Times New Roman" w:hAnsi="Times New Roman" w:cs="Times New Roman"/>
          <w:sz w:val="24"/>
          <w:szCs w:val="24"/>
        </w:rPr>
      </w:pPr>
      <w:r>
        <w:rPr>
          <w:rFonts w:ascii="Times New Roman" w:hAnsi="Times New Roman" w:cs="Times New Roman"/>
          <w:sz w:val="24"/>
          <w:szCs w:val="24"/>
        </w:rPr>
        <w:t>It is indeed eminent that the New Testament writers depended on the Old Testament canons especially the Torah, Prophets, and other writings to inform their knowledge of the revelation of God and to better understand the resurrection of Jesus. Conclusively we can assert that the Old Testament influenced and shaped the writings of the New because the Torah formed their own way of theologizing as seen in Paul’s teachings and how James draws from the Jewish Wisdom tradition</w:t>
      </w:r>
      <w:r w:rsidR="00C04482">
        <w:rPr>
          <w:rFonts w:ascii="Times New Roman" w:hAnsi="Times New Roman" w:cs="Times New Roman"/>
          <w:sz w:val="24"/>
          <w:szCs w:val="24"/>
        </w:rPr>
        <w:t xml:space="preserve">. Hence the Old Testament can be seen as an ongoing revelation in the New Testament because God the Father of Jesus as revealed in the New Testament is not different from God the Father of the Israelites. </w:t>
      </w:r>
    </w:p>
    <w:p w:rsidR="001069BF" w:rsidRDefault="001069BF" w:rsidP="000174C1">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Question 1: “The New Testament Theology” is the tittle of some academic syllabi. Does it exist? </w:t>
      </w:r>
    </w:p>
    <w:p w:rsidR="009D6C72" w:rsidRDefault="00766590" w:rsidP="000174C1">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Many Scripture scholars have argued against a central New Testament Theology as it would have been better called the Theology of Matthew, or Mark, or Revelation or any other New Testament writing as the case may be. But then can we have a harmony of all the Theologies in the New Testament? Some have even argued that the New Testament Theology be compressed into Christology; but the question still remains weather theology itself can be reduced to only the person of Jesus since </w:t>
      </w:r>
      <w:r w:rsidR="002B5BE9">
        <w:rPr>
          <w:rFonts w:ascii="Times New Roman" w:hAnsi="Times New Roman" w:cs="Times New Roman"/>
          <w:sz w:val="24"/>
          <w:szCs w:val="24"/>
        </w:rPr>
        <w:t>it deals with the Father, the Son, and the Spirit.</w:t>
      </w:r>
    </w:p>
    <w:p w:rsidR="009D6C72" w:rsidRDefault="002B5BE9" w:rsidP="009D6C72">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Amidst all these </w:t>
      </w:r>
      <w:r w:rsidR="009D6C72">
        <w:rPr>
          <w:rFonts w:ascii="Times New Roman" w:hAnsi="Times New Roman" w:cs="Times New Roman"/>
          <w:sz w:val="24"/>
          <w:szCs w:val="24"/>
        </w:rPr>
        <w:t xml:space="preserve">questions, in other to comprehend a unified New Testament Theology, Howard Marshall in his </w:t>
      </w:r>
      <w:r w:rsidR="009D6C72">
        <w:rPr>
          <w:rFonts w:ascii="Times New Roman" w:hAnsi="Times New Roman" w:cs="Times New Roman"/>
          <w:i/>
          <w:sz w:val="24"/>
          <w:szCs w:val="24"/>
        </w:rPr>
        <w:t xml:space="preserve">New Testament Theology: Many Witnesses, One Gospel, </w:t>
      </w:r>
      <w:r w:rsidR="009D6C72">
        <w:rPr>
          <w:rFonts w:ascii="Times New Roman" w:hAnsi="Times New Roman" w:cs="Times New Roman"/>
          <w:sz w:val="24"/>
          <w:szCs w:val="24"/>
        </w:rPr>
        <w:t xml:space="preserve">outlined four primary </w:t>
      </w:r>
      <w:r w:rsidR="009D6C72">
        <w:rPr>
          <w:rFonts w:ascii="Times New Roman" w:hAnsi="Times New Roman" w:cs="Times New Roman"/>
          <w:sz w:val="24"/>
          <w:szCs w:val="24"/>
        </w:rPr>
        <w:lastRenderedPageBreak/>
        <w:t xml:space="preserve">issues underlying its unity and diversity, the place of the New Testament in its canonical context, the place of the New Testament Theology in the early church’s missionary context, the distinctive theology of each New Testament book, and the theological unity of the New Testament as a whole. The whole essence of this classification is to demonstrate chapter by chapter the entire unity embellished in the New Testament. In all, Marshall identified the fact that all the New Testament writers share a common belief even if they had written in different times and styles; they shared a common belief in the Christ Jesus who was foretold and came into the world for the redemption of mankind. </w:t>
      </w:r>
    </w:p>
    <w:p w:rsidR="009F1986" w:rsidRDefault="009F1986" w:rsidP="009F1986">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Another claim that supports the existence of a New Testament Theology is </w:t>
      </w:r>
      <w:r w:rsidR="00D65849">
        <w:rPr>
          <w:rFonts w:ascii="Times New Roman" w:hAnsi="Times New Roman" w:cs="Times New Roman"/>
          <w:sz w:val="24"/>
          <w:szCs w:val="24"/>
        </w:rPr>
        <w:t>i</w:t>
      </w:r>
      <w:r>
        <w:rPr>
          <w:rFonts w:ascii="Times New Roman" w:hAnsi="Times New Roman" w:cs="Times New Roman"/>
          <w:sz w:val="24"/>
          <w:szCs w:val="24"/>
        </w:rPr>
        <w:t xml:space="preserve">n Frank </w:t>
      </w:r>
      <w:proofErr w:type="spellStart"/>
      <w:r>
        <w:rPr>
          <w:rFonts w:ascii="Times New Roman" w:hAnsi="Times New Roman" w:cs="Times New Roman"/>
          <w:sz w:val="24"/>
          <w:szCs w:val="24"/>
        </w:rPr>
        <w:t>Thielman’s</w:t>
      </w:r>
      <w:proofErr w:type="spellEnd"/>
      <w:r>
        <w:rPr>
          <w:rFonts w:ascii="Times New Roman" w:hAnsi="Times New Roman" w:cs="Times New Roman"/>
          <w:sz w:val="24"/>
          <w:szCs w:val="24"/>
        </w:rPr>
        <w:t xml:space="preserve"> </w:t>
      </w:r>
      <w:r>
        <w:rPr>
          <w:rFonts w:ascii="Times New Roman" w:hAnsi="Times New Roman" w:cs="Times New Roman"/>
          <w:i/>
          <w:sz w:val="24"/>
          <w:szCs w:val="24"/>
        </w:rPr>
        <w:t>Theology of the New Testament:</w:t>
      </w:r>
      <w:r w:rsidR="00D65849">
        <w:rPr>
          <w:rFonts w:ascii="Times New Roman" w:hAnsi="Times New Roman" w:cs="Times New Roman"/>
          <w:i/>
          <w:sz w:val="24"/>
          <w:szCs w:val="24"/>
        </w:rPr>
        <w:t xml:space="preserve"> </w:t>
      </w:r>
      <w:r>
        <w:rPr>
          <w:rFonts w:ascii="Times New Roman" w:hAnsi="Times New Roman" w:cs="Times New Roman"/>
          <w:i/>
          <w:sz w:val="24"/>
          <w:szCs w:val="24"/>
        </w:rPr>
        <w:t xml:space="preserve">A Canonical and Synthetic Approach, </w:t>
      </w:r>
      <w:r>
        <w:rPr>
          <w:rFonts w:ascii="Times New Roman" w:hAnsi="Times New Roman" w:cs="Times New Roman"/>
          <w:sz w:val="24"/>
          <w:szCs w:val="24"/>
        </w:rPr>
        <w:t xml:space="preserve">he emphasizes that each New Testament book is an original blend of its own with its unique contribution to the entire New Testament Canon while at the same time complements other books in the Canon. In other words, while each book in the entire New Testament Canon is unique and should be interpreted on its own, it is in a theological communion with the other New Testament books. These common Theological communions are the significance of Jesus, faith as a response to Jesus, the outpouring of God’s spirit, the church as the people of God, and the consummation of all things. </w:t>
      </w:r>
    </w:p>
    <w:p w:rsidR="001069BF" w:rsidRPr="001069BF" w:rsidRDefault="00F04DD4" w:rsidP="000174C1">
      <w:pPr>
        <w:spacing w:line="480" w:lineRule="auto"/>
        <w:jc w:val="both"/>
        <w:rPr>
          <w:rFonts w:ascii="Times New Roman" w:hAnsi="Times New Roman" w:cs="Times New Roman"/>
          <w:sz w:val="24"/>
          <w:szCs w:val="24"/>
        </w:rPr>
      </w:pPr>
      <w:r>
        <w:rPr>
          <w:rFonts w:ascii="Times New Roman" w:hAnsi="Times New Roman" w:cs="Times New Roman"/>
          <w:sz w:val="24"/>
          <w:szCs w:val="24"/>
        </w:rPr>
        <w:t>Conclusively, using the analogy of G.K Beale, since the New Testament should be clearly understood as a fulfillment of the Old Testament and that all the New Testaments themes are not devoid of an Old Testament revelation, hence</w:t>
      </w:r>
      <w:r w:rsidR="0094390E">
        <w:rPr>
          <w:rFonts w:ascii="Times New Roman" w:hAnsi="Times New Roman" w:cs="Times New Roman"/>
          <w:sz w:val="24"/>
          <w:szCs w:val="24"/>
        </w:rPr>
        <w:t xml:space="preserve"> the themes of salvation, the community of the sanctified, the moral life of the sanctified, and the hope of the sanctified are all unified in each New Testament writings and if they are all unified in the New Testament writings we can actually claim that a New Testament Theology exist. </w:t>
      </w:r>
    </w:p>
    <w:sectPr w:rsidR="001069BF" w:rsidRPr="001069BF">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13C2" w:rsidRDefault="006D13C2" w:rsidP="000174C1">
      <w:pPr>
        <w:spacing w:after="0" w:line="240" w:lineRule="auto"/>
      </w:pPr>
      <w:r>
        <w:separator/>
      </w:r>
    </w:p>
  </w:endnote>
  <w:endnote w:type="continuationSeparator" w:id="0">
    <w:p w:rsidR="006D13C2" w:rsidRDefault="006D13C2" w:rsidP="000174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4973794"/>
      <w:docPartObj>
        <w:docPartGallery w:val="Page Numbers (Bottom of Page)"/>
        <w:docPartUnique/>
      </w:docPartObj>
    </w:sdtPr>
    <w:sdtEndPr>
      <w:rPr>
        <w:noProof/>
      </w:rPr>
    </w:sdtEndPr>
    <w:sdtContent>
      <w:p w:rsidR="009847F3" w:rsidRDefault="009847F3">
        <w:pPr>
          <w:pStyle w:val="Footer"/>
          <w:jc w:val="center"/>
        </w:pPr>
        <w:r>
          <w:fldChar w:fldCharType="begin"/>
        </w:r>
        <w:r>
          <w:instrText xml:space="preserve"> PAGE   \* MERGEFORMAT </w:instrText>
        </w:r>
        <w:r>
          <w:fldChar w:fldCharType="separate"/>
        </w:r>
        <w:r w:rsidR="000247BC">
          <w:rPr>
            <w:noProof/>
          </w:rPr>
          <w:t>2</w:t>
        </w:r>
        <w:r>
          <w:rPr>
            <w:noProof/>
          </w:rPr>
          <w:fldChar w:fldCharType="end"/>
        </w:r>
      </w:p>
    </w:sdtContent>
  </w:sdt>
  <w:p w:rsidR="009847F3" w:rsidRDefault="009847F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13C2" w:rsidRDefault="006D13C2" w:rsidP="000174C1">
      <w:pPr>
        <w:spacing w:after="0" w:line="240" w:lineRule="auto"/>
      </w:pPr>
      <w:r>
        <w:separator/>
      </w:r>
    </w:p>
  </w:footnote>
  <w:footnote w:type="continuationSeparator" w:id="0">
    <w:p w:rsidR="006D13C2" w:rsidRDefault="006D13C2" w:rsidP="000174C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74C1"/>
    <w:rsid w:val="000174C1"/>
    <w:rsid w:val="000247BC"/>
    <w:rsid w:val="001069BF"/>
    <w:rsid w:val="002B5BE9"/>
    <w:rsid w:val="00423C5C"/>
    <w:rsid w:val="004609C8"/>
    <w:rsid w:val="00567551"/>
    <w:rsid w:val="006D13C2"/>
    <w:rsid w:val="00726386"/>
    <w:rsid w:val="00766590"/>
    <w:rsid w:val="00810083"/>
    <w:rsid w:val="0094390E"/>
    <w:rsid w:val="009847F3"/>
    <w:rsid w:val="009D6C72"/>
    <w:rsid w:val="009F1986"/>
    <w:rsid w:val="00A20A75"/>
    <w:rsid w:val="00A45552"/>
    <w:rsid w:val="00B1501B"/>
    <w:rsid w:val="00C04482"/>
    <w:rsid w:val="00D65849"/>
    <w:rsid w:val="00D92CE2"/>
    <w:rsid w:val="00DF387A"/>
    <w:rsid w:val="00F04DD4"/>
    <w:rsid w:val="00FB41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174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74C1"/>
  </w:style>
  <w:style w:type="paragraph" w:styleId="Footer">
    <w:name w:val="footer"/>
    <w:basedOn w:val="Normal"/>
    <w:link w:val="FooterChar"/>
    <w:uiPriority w:val="99"/>
    <w:unhideWhenUsed/>
    <w:rsid w:val="000174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174C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174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74C1"/>
  </w:style>
  <w:style w:type="paragraph" w:styleId="Footer">
    <w:name w:val="footer"/>
    <w:basedOn w:val="Normal"/>
    <w:link w:val="FooterChar"/>
    <w:uiPriority w:val="99"/>
    <w:unhideWhenUsed/>
    <w:rsid w:val="000174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174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591</TotalTime>
  <Pages>3</Pages>
  <Words>813</Words>
  <Characters>4635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5438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13</cp:revision>
  <dcterms:created xsi:type="dcterms:W3CDTF">2021-02-04T16:04:00Z</dcterms:created>
  <dcterms:modified xsi:type="dcterms:W3CDTF">2021-02-05T02:02:00Z</dcterms:modified>
</cp:coreProperties>
</file>