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D29DC" w14:textId="77777777" w:rsidR="002302D8" w:rsidRPr="008F0C98" w:rsidRDefault="00AF6F76" w:rsidP="00EE0494">
      <w:pPr>
        <w:ind w:left="-567" w:right="-613"/>
        <w:jc w:val="both"/>
        <w:rPr>
          <w:rFonts w:ascii="Times New Roman" w:hAnsi="Times New Roman" w:cs="Times New Roman"/>
          <w:b/>
          <w:bCs/>
          <w:sz w:val="28"/>
          <w:szCs w:val="28"/>
        </w:rPr>
      </w:pPr>
      <w:bookmarkStart w:id="0" w:name="_Hlk124426215"/>
      <w:r w:rsidRPr="008F0C98">
        <w:rPr>
          <w:rFonts w:ascii="Times New Roman" w:hAnsi="Times New Roman" w:cs="Times New Roman"/>
          <w:b/>
          <w:bCs/>
          <w:sz w:val="28"/>
          <w:szCs w:val="28"/>
        </w:rPr>
        <w:t>Religious orders and the Catholic reformation:</w:t>
      </w:r>
    </w:p>
    <w:p w14:paraId="3BA58541" w14:textId="12A95960" w:rsidR="002302D8" w:rsidRPr="008F0C98" w:rsidRDefault="002302D8" w:rsidP="002302D8">
      <w:pPr>
        <w:shd w:val="clear" w:color="auto" w:fill="FFFFFF"/>
        <w:spacing w:before="240" w:after="240" w:line="240" w:lineRule="auto"/>
        <w:ind w:left="-567" w:right="-613"/>
        <w:jc w:val="both"/>
        <w:rPr>
          <w:rFonts w:ascii="Times New Roman" w:eastAsia="Times New Roman" w:hAnsi="Times New Roman" w:cs="Times New Roman"/>
          <w:color w:val="000000"/>
          <w:sz w:val="28"/>
          <w:szCs w:val="28"/>
          <w:lang w:eastAsia="en-GB"/>
        </w:rPr>
      </w:pPr>
      <w:r w:rsidRPr="008F0C98">
        <w:rPr>
          <w:rFonts w:ascii="Times New Roman" w:hAnsi="Times New Roman" w:cs="Times New Roman"/>
          <w:sz w:val="28"/>
          <w:szCs w:val="28"/>
        </w:rPr>
        <w:t>In the 16th century a new form of religious life was born: the regular clerics. The definition of Andreu is clear: "clerical religious institutes founded in the sixteenth and seventeenth centuries, which, through solemn profession of the evangelical counsels, they do not follow any monastic rule and are dedicated to the most varied forms of apostolate. Chronologically, the first are the Theatines, founded in 1524; the last, the Marian, founded in 1671.</w:t>
      </w:r>
    </w:p>
    <w:p w14:paraId="55172608" w14:textId="4FCD8A84" w:rsidR="009F4026" w:rsidRPr="008F0C98" w:rsidRDefault="002302D8" w:rsidP="009F4026">
      <w:pPr>
        <w:shd w:val="clear" w:color="auto" w:fill="FFFFFF"/>
        <w:spacing w:before="240" w:after="240" w:line="240" w:lineRule="auto"/>
        <w:ind w:left="-567" w:right="-613"/>
        <w:jc w:val="both"/>
        <w:rPr>
          <w:rFonts w:ascii="Times New Roman" w:eastAsia="Times New Roman" w:hAnsi="Times New Roman" w:cs="Times New Roman"/>
          <w:color w:val="000000"/>
          <w:sz w:val="28"/>
          <w:szCs w:val="28"/>
          <w:lang w:eastAsia="en-GB"/>
        </w:rPr>
      </w:pPr>
      <w:r w:rsidRPr="008F0C98">
        <w:rPr>
          <w:rFonts w:ascii="Times New Roman" w:eastAsia="Times New Roman" w:hAnsi="Times New Roman" w:cs="Times New Roman"/>
          <w:color w:val="000000"/>
          <w:sz w:val="28"/>
          <w:szCs w:val="28"/>
          <w:lang w:eastAsia="en-GB"/>
        </w:rPr>
        <w:t>These new orders sprang up d</w:t>
      </w:r>
      <w:r w:rsidR="00AA756E" w:rsidRPr="008F0C98">
        <w:rPr>
          <w:rFonts w:ascii="Times New Roman" w:eastAsia="Times New Roman" w:hAnsi="Times New Roman" w:cs="Times New Roman"/>
          <w:color w:val="000000"/>
          <w:sz w:val="28"/>
          <w:szCs w:val="28"/>
          <w:lang w:eastAsia="en-GB"/>
        </w:rPr>
        <w:t>uring th</w:t>
      </w:r>
      <w:r w:rsidRPr="008F0C98">
        <w:rPr>
          <w:rFonts w:ascii="Times New Roman" w:eastAsia="Times New Roman" w:hAnsi="Times New Roman" w:cs="Times New Roman"/>
          <w:color w:val="000000"/>
          <w:sz w:val="28"/>
          <w:szCs w:val="28"/>
          <w:lang w:eastAsia="en-GB"/>
        </w:rPr>
        <w:t>e</w:t>
      </w:r>
      <w:r w:rsidR="00AA756E" w:rsidRPr="008F0C98">
        <w:rPr>
          <w:rFonts w:ascii="Times New Roman" w:eastAsia="Times New Roman" w:hAnsi="Times New Roman" w:cs="Times New Roman"/>
          <w:color w:val="000000"/>
          <w:sz w:val="28"/>
          <w:szCs w:val="28"/>
          <w:lang w:eastAsia="en-GB"/>
        </w:rPr>
        <w:t xml:space="preserve"> time </w:t>
      </w:r>
      <w:r w:rsidRPr="008F0C98">
        <w:rPr>
          <w:rFonts w:ascii="Times New Roman" w:eastAsia="Times New Roman" w:hAnsi="Times New Roman" w:cs="Times New Roman"/>
          <w:color w:val="000000"/>
          <w:sz w:val="28"/>
          <w:szCs w:val="28"/>
          <w:lang w:eastAsia="en-GB"/>
        </w:rPr>
        <w:t xml:space="preserve">of </w:t>
      </w:r>
      <w:r w:rsidR="00AA756E" w:rsidRPr="008F0C98">
        <w:rPr>
          <w:rFonts w:ascii="Times New Roman" w:eastAsia="Times New Roman" w:hAnsi="Times New Roman" w:cs="Times New Roman"/>
          <w:color w:val="000000"/>
          <w:sz w:val="28"/>
          <w:szCs w:val="28"/>
          <w:lang w:eastAsia="en-GB"/>
        </w:rPr>
        <w:t>Pope Paul III</w:t>
      </w:r>
      <w:r w:rsidRPr="008F0C98">
        <w:rPr>
          <w:rFonts w:ascii="Times New Roman" w:eastAsia="Times New Roman" w:hAnsi="Times New Roman" w:cs="Times New Roman"/>
          <w:color w:val="000000"/>
          <w:sz w:val="28"/>
          <w:szCs w:val="28"/>
          <w:lang w:eastAsia="en-GB"/>
        </w:rPr>
        <w:t xml:space="preserve"> and he</w:t>
      </w:r>
      <w:r w:rsidR="00AA756E" w:rsidRPr="008F0C98">
        <w:rPr>
          <w:rFonts w:ascii="Times New Roman" w:eastAsia="Times New Roman" w:hAnsi="Times New Roman" w:cs="Times New Roman"/>
          <w:color w:val="000000"/>
          <w:sz w:val="28"/>
          <w:szCs w:val="28"/>
          <w:lang w:eastAsia="en-GB"/>
        </w:rPr>
        <w:t xml:space="preserve"> confirmed several</w:t>
      </w:r>
      <w:r w:rsidRPr="008F0C98">
        <w:rPr>
          <w:rFonts w:ascii="Times New Roman" w:eastAsia="Times New Roman" w:hAnsi="Times New Roman" w:cs="Times New Roman"/>
          <w:color w:val="000000"/>
          <w:sz w:val="28"/>
          <w:szCs w:val="28"/>
          <w:lang w:eastAsia="en-GB"/>
        </w:rPr>
        <w:t xml:space="preserve"> of them.</w:t>
      </w:r>
      <w:r w:rsidR="00AA756E" w:rsidRPr="008F0C98">
        <w:rPr>
          <w:rFonts w:ascii="Times New Roman" w:eastAsia="Times New Roman" w:hAnsi="Times New Roman" w:cs="Times New Roman"/>
          <w:color w:val="000000"/>
          <w:sz w:val="28"/>
          <w:szCs w:val="28"/>
          <w:lang w:eastAsia="en-GB"/>
        </w:rPr>
        <w:t xml:space="preserve"> These new orders and congregations were for men and women throughout Europe especially in France and Italy. Many of these groups were called regular clerics which distinguished them from the secular clerics and also the monks or those living in the monasteries as was the case with the earlier orders</w:t>
      </w:r>
      <w:r w:rsidR="00641232" w:rsidRPr="008F0C98">
        <w:rPr>
          <w:rStyle w:val="FootnoteReference"/>
          <w:rFonts w:ascii="Times New Roman" w:eastAsia="Times New Roman" w:hAnsi="Times New Roman" w:cs="Times New Roman"/>
          <w:color w:val="000000"/>
          <w:sz w:val="28"/>
          <w:szCs w:val="28"/>
          <w:lang w:eastAsia="en-GB"/>
        </w:rPr>
        <w:footnoteReference w:id="1"/>
      </w:r>
      <w:r w:rsidR="00AA756E" w:rsidRPr="008F0C98">
        <w:rPr>
          <w:rFonts w:ascii="Times New Roman" w:eastAsia="Times New Roman" w:hAnsi="Times New Roman" w:cs="Times New Roman"/>
          <w:color w:val="000000"/>
          <w:sz w:val="28"/>
          <w:szCs w:val="28"/>
          <w:lang w:eastAsia="en-GB"/>
        </w:rPr>
        <w:t>.</w:t>
      </w:r>
      <w:r w:rsidR="009F4026" w:rsidRPr="008F0C98">
        <w:rPr>
          <w:rFonts w:ascii="Times New Roman" w:eastAsia="Times New Roman" w:hAnsi="Times New Roman" w:cs="Times New Roman"/>
          <w:color w:val="000000"/>
          <w:sz w:val="28"/>
          <w:szCs w:val="28"/>
          <w:lang w:eastAsia="en-GB"/>
        </w:rPr>
        <w:t xml:space="preserve"> They were given this name because members lived according to a rule within a community and members were to take the traditional vows of poverty, chastity, and obedience. These groups were formally connected to the catholic church yet were devoted more to active ministries in parishes and schools making them different from those who lived in isolation. There were also the congregations who had similar apostolate, but which members had no need of taking the formal vows. These groups had the bishop as their heads most time, but this did not connect them officially to the church. The most prominent of the new orders for men were the Jesuits, but also the Theatines, Barnabites, </w:t>
      </w:r>
      <w:proofErr w:type="spellStart"/>
      <w:r w:rsidR="009F4026" w:rsidRPr="008F0C98">
        <w:rPr>
          <w:rFonts w:ascii="Times New Roman" w:eastAsia="Times New Roman" w:hAnsi="Times New Roman" w:cs="Times New Roman"/>
          <w:color w:val="000000"/>
          <w:sz w:val="28"/>
          <w:szCs w:val="28"/>
          <w:lang w:eastAsia="en-GB"/>
        </w:rPr>
        <w:t>Oratorians</w:t>
      </w:r>
      <w:proofErr w:type="spellEnd"/>
      <w:r w:rsidR="009F4026" w:rsidRPr="008F0C98">
        <w:rPr>
          <w:rFonts w:ascii="Times New Roman" w:eastAsia="Times New Roman" w:hAnsi="Times New Roman" w:cs="Times New Roman"/>
          <w:color w:val="000000"/>
          <w:sz w:val="28"/>
          <w:szCs w:val="28"/>
          <w:lang w:eastAsia="en-GB"/>
        </w:rPr>
        <w:t xml:space="preserve"> and others earlier listed. </w:t>
      </w:r>
    </w:p>
    <w:p w14:paraId="7C3957B8" w14:textId="77777777" w:rsidR="007B3A4B" w:rsidRPr="008F0C98" w:rsidRDefault="009F4026" w:rsidP="008C0722">
      <w:pPr>
        <w:shd w:val="clear" w:color="auto" w:fill="FFFFFF"/>
        <w:spacing w:before="240" w:after="240" w:line="240" w:lineRule="auto"/>
        <w:ind w:left="-567" w:right="-613"/>
        <w:jc w:val="both"/>
        <w:rPr>
          <w:rFonts w:ascii="Times New Roman" w:eastAsia="Times New Roman" w:hAnsi="Times New Roman" w:cs="Times New Roman"/>
          <w:color w:val="000000"/>
          <w:sz w:val="28"/>
          <w:szCs w:val="28"/>
          <w:lang w:eastAsia="en-GB"/>
        </w:rPr>
      </w:pPr>
      <w:r w:rsidRPr="008F0C98">
        <w:rPr>
          <w:rFonts w:ascii="Times New Roman" w:eastAsia="Times New Roman" w:hAnsi="Times New Roman" w:cs="Times New Roman"/>
          <w:b/>
          <w:bCs/>
          <w:color w:val="000000"/>
          <w:sz w:val="28"/>
          <w:szCs w:val="28"/>
          <w:lang w:eastAsia="en-GB"/>
        </w:rPr>
        <w:t xml:space="preserve">Theatines: </w:t>
      </w:r>
      <w:r w:rsidRPr="008F0C98">
        <w:rPr>
          <w:rFonts w:ascii="Times New Roman" w:eastAsia="Times New Roman" w:hAnsi="Times New Roman" w:cs="Times New Roman"/>
          <w:color w:val="000000"/>
          <w:sz w:val="28"/>
          <w:szCs w:val="28"/>
          <w:lang w:eastAsia="en-GB"/>
        </w:rPr>
        <w:t>founded in 1524 by four members of the confraternity</w:t>
      </w:r>
      <w:r w:rsidR="008C0722" w:rsidRPr="008F0C98">
        <w:rPr>
          <w:rFonts w:ascii="Times New Roman" w:eastAsia="Times New Roman" w:hAnsi="Times New Roman" w:cs="Times New Roman"/>
          <w:color w:val="000000"/>
          <w:sz w:val="28"/>
          <w:szCs w:val="28"/>
          <w:lang w:eastAsia="en-GB"/>
        </w:rPr>
        <w:t xml:space="preserve"> called the Order of Divine Love. Worthy of mention are Gian Pietro </w:t>
      </w:r>
      <w:proofErr w:type="spellStart"/>
      <w:r w:rsidR="008C0722" w:rsidRPr="008F0C98">
        <w:rPr>
          <w:rFonts w:ascii="Times New Roman" w:eastAsia="Times New Roman" w:hAnsi="Times New Roman" w:cs="Times New Roman"/>
          <w:color w:val="000000"/>
          <w:sz w:val="28"/>
          <w:szCs w:val="28"/>
          <w:lang w:eastAsia="en-GB"/>
        </w:rPr>
        <w:t>Carafa</w:t>
      </w:r>
      <w:proofErr w:type="spellEnd"/>
      <w:r w:rsidR="008C0722" w:rsidRPr="008F0C98">
        <w:rPr>
          <w:rFonts w:ascii="Times New Roman" w:eastAsia="Times New Roman" w:hAnsi="Times New Roman" w:cs="Times New Roman"/>
          <w:color w:val="000000"/>
          <w:sz w:val="28"/>
          <w:szCs w:val="28"/>
          <w:lang w:eastAsia="en-GB"/>
        </w:rPr>
        <w:t xml:space="preserve">, Cajetan of </w:t>
      </w:r>
      <w:proofErr w:type="spellStart"/>
      <w:r w:rsidR="008C0722" w:rsidRPr="008F0C98">
        <w:rPr>
          <w:rFonts w:ascii="Times New Roman" w:eastAsia="Times New Roman" w:hAnsi="Times New Roman" w:cs="Times New Roman"/>
          <w:color w:val="000000"/>
          <w:sz w:val="28"/>
          <w:szCs w:val="28"/>
          <w:lang w:eastAsia="en-GB"/>
        </w:rPr>
        <w:t>Thiene</w:t>
      </w:r>
      <w:proofErr w:type="spellEnd"/>
      <w:r w:rsidR="008C0722" w:rsidRPr="008F0C98">
        <w:rPr>
          <w:rFonts w:ascii="Times New Roman" w:eastAsia="Times New Roman" w:hAnsi="Times New Roman" w:cs="Times New Roman"/>
          <w:color w:val="000000"/>
          <w:sz w:val="28"/>
          <w:szCs w:val="28"/>
          <w:lang w:eastAsia="en-GB"/>
        </w:rPr>
        <w:t xml:space="preserve">, </w:t>
      </w:r>
      <w:proofErr w:type="spellStart"/>
      <w:r w:rsidR="008C0722" w:rsidRPr="008F0C98">
        <w:rPr>
          <w:rFonts w:ascii="Times New Roman" w:eastAsia="Times New Roman" w:hAnsi="Times New Roman" w:cs="Times New Roman"/>
          <w:color w:val="000000"/>
          <w:sz w:val="28"/>
          <w:szCs w:val="28"/>
          <w:lang w:eastAsia="en-GB"/>
        </w:rPr>
        <w:t>Benefic</w:t>
      </w:r>
      <w:proofErr w:type="spellEnd"/>
      <w:r w:rsidR="008C0722" w:rsidRPr="008F0C98">
        <w:rPr>
          <w:rFonts w:ascii="Times New Roman" w:eastAsia="Times New Roman" w:hAnsi="Times New Roman" w:cs="Times New Roman"/>
          <w:color w:val="000000"/>
          <w:sz w:val="28"/>
          <w:szCs w:val="28"/>
          <w:lang w:eastAsia="en-GB"/>
        </w:rPr>
        <w:t xml:space="preserve"> de’ Coli and Paolo Consiglieri. The group was built around morally strict and devout religiosity. The priests were to be faithful and devout. They member were to dedicate their time to preaching, hearing confessions, encouraging the faithful to receive communion frequently, working with the sick in the hospitals and offering other forms of spiritual guidance. Like the older orders, members were to take the permanent vows of poverty, </w:t>
      </w:r>
      <w:proofErr w:type="gramStart"/>
      <w:r w:rsidR="008C0722" w:rsidRPr="008F0C98">
        <w:rPr>
          <w:rFonts w:ascii="Times New Roman" w:eastAsia="Times New Roman" w:hAnsi="Times New Roman" w:cs="Times New Roman"/>
          <w:color w:val="000000"/>
          <w:sz w:val="28"/>
          <w:szCs w:val="28"/>
          <w:lang w:eastAsia="en-GB"/>
        </w:rPr>
        <w:t>chastity</w:t>
      </w:r>
      <w:proofErr w:type="gramEnd"/>
      <w:r w:rsidR="008C0722" w:rsidRPr="008F0C98">
        <w:rPr>
          <w:rFonts w:ascii="Times New Roman" w:eastAsia="Times New Roman" w:hAnsi="Times New Roman" w:cs="Times New Roman"/>
          <w:color w:val="000000"/>
          <w:sz w:val="28"/>
          <w:szCs w:val="28"/>
          <w:lang w:eastAsia="en-GB"/>
        </w:rPr>
        <w:t xml:space="preserve"> and obedience. They were not mendicants, they had stipends of live on and also they were to recite their prayers together without singing. They were not to wear any formal religious habit but a usual cassock. The group had no formal constitution or set of rules but depended on the long letter written by Cardinal </w:t>
      </w:r>
      <w:proofErr w:type="spellStart"/>
      <w:r w:rsidR="008C0722" w:rsidRPr="008F0C98">
        <w:rPr>
          <w:rFonts w:ascii="Times New Roman" w:eastAsia="Times New Roman" w:hAnsi="Times New Roman" w:cs="Times New Roman"/>
          <w:color w:val="000000"/>
          <w:sz w:val="28"/>
          <w:szCs w:val="28"/>
          <w:lang w:eastAsia="en-GB"/>
        </w:rPr>
        <w:t>Carafa</w:t>
      </w:r>
      <w:proofErr w:type="spellEnd"/>
      <w:r w:rsidR="008C0722" w:rsidRPr="008F0C98">
        <w:rPr>
          <w:rFonts w:ascii="Times New Roman" w:eastAsia="Times New Roman" w:hAnsi="Times New Roman" w:cs="Times New Roman"/>
          <w:color w:val="000000"/>
          <w:sz w:val="28"/>
          <w:szCs w:val="28"/>
          <w:lang w:eastAsia="en-GB"/>
        </w:rPr>
        <w:t xml:space="preserve"> written in 1526 which defined their lifestyle. Their superior was elected annually. They were found in Rome, Venice and Naples and other parts of Europe in the latter years. </w:t>
      </w:r>
    </w:p>
    <w:p w14:paraId="68ADC115" w14:textId="032C7BDF" w:rsidR="002302D8" w:rsidRPr="008F0C98" w:rsidRDefault="008C0722" w:rsidP="002302D8">
      <w:pPr>
        <w:shd w:val="clear" w:color="auto" w:fill="FFFFFF"/>
        <w:spacing w:before="240" w:after="240" w:line="240" w:lineRule="auto"/>
        <w:ind w:left="-567" w:right="-613"/>
        <w:jc w:val="both"/>
        <w:rPr>
          <w:rFonts w:ascii="Times New Roman" w:hAnsi="Times New Roman" w:cs="Times New Roman"/>
          <w:sz w:val="28"/>
          <w:szCs w:val="28"/>
        </w:rPr>
      </w:pPr>
      <w:r w:rsidRPr="008F0C98">
        <w:rPr>
          <w:rFonts w:ascii="Times New Roman" w:eastAsia="Times New Roman" w:hAnsi="Times New Roman" w:cs="Times New Roman"/>
          <w:b/>
          <w:bCs/>
          <w:color w:val="000000"/>
          <w:sz w:val="28"/>
          <w:szCs w:val="28"/>
          <w:lang w:eastAsia="en-GB"/>
        </w:rPr>
        <w:t>Barnabites:</w:t>
      </w:r>
      <w:r w:rsidR="007B3A4B" w:rsidRPr="008F0C98">
        <w:rPr>
          <w:rFonts w:ascii="Times New Roman" w:eastAsia="Times New Roman" w:hAnsi="Times New Roman" w:cs="Times New Roman"/>
          <w:b/>
          <w:bCs/>
          <w:color w:val="000000"/>
          <w:sz w:val="28"/>
          <w:szCs w:val="28"/>
          <w:lang w:eastAsia="en-GB"/>
        </w:rPr>
        <w:t xml:space="preserve"> </w:t>
      </w:r>
      <w:r w:rsidR="007B3A4B" w:rsidRPr="008F0C98">
        <w:rPr>
          <w:rFonts w:ascii="Times New Roman" w:eastAsia="Times New Roman" w:hAnsi="Times New Roman" w:cs="Times New Roman"/>
          <w:color w:val="000000"/>
          <w:sz w:val="28"/>
          <w:szCs w:val="28"/>
          <w:lang w:eastAsia="en-GB"/>
        </w:rPr>
        <w:t xml:space="preserve">founded by Antony Mary </w:t>
      </w:r>
      <w:proofErr w:type="spellStart"/>
      <w:r w:rsidR="007B3A4B" w:rsidRPr="008F0C98">
        <w:rPr>
          <w:rFonts w:ascii="Times New Roman" w:eastAsia="Times New Roman" w:hAnsi="Times New Roman" w:cs="Times New Roman"/>
          <w:color w:val="000000"/>
          <w:sz w:val="28"/>
          <w:szCs w:val="28"/>
          <w:lang w:eastAsia="en-GB"/>
        </w:rPr>
        <w:t>Zacaria</w:t>
      </w:r>
      <w:proofErr w:type="spellEnd"/>
      <w:r w:rsidR="007B3A4B" w:rsidRPr="008F0C98">
        <w:rPr>
          <w:rFonts w:ascii="Times New Roman" w:eastAsia="Times New Roman" w:hAnsi="Times New Roman" w:cs="Times New Roman"/>
          <w:color w:val="000000"/>
          <w:sz w:val="28"/>
          <w:szCs w:val="28"/>
          <w:lang w:eastAsia="en-GB"/>
        </w:rPr>
        <w:t xml:space="preserve">. Together with wo other men they began the group in 1534 which was to combine the priestly office with the monastic life. Later </w:t>
      </w:r>
      <w:r w:rsidR="00EE0494" w:rsidRPr="008F0C98">
        <w:rPr>
          <w:rFonts w:ascii="Times New Roman" w:eastAsia="Times New Roman" w:hAnsi="Times New Roman" w:cs="Times New Roman"/>
          <w:color w:val="000000"/>
          <w:sz w:val="28"/>
          <w:szCs w:val="28"/>
          <w:lang w:eastAsia="en-GB"/>
        </w:rPr>
        <w:t>on,</w:t>
      </w:r>
      <w:r w:rsidR="007B3A4B" w:rsidRPr="008F0C98">
        <w:rPr>
          <w:rFonts w:ascii="Times New Roman" w:eastAsia="Times New Roman" w:hAnsi="Times New Roman" w:cs="Times New Roman"/>
          <w:color w:val="000000"/>
          <w:sz w:val="28"/>
          <w:szCs w:val="28"/>
          <w:lang w:eastAsia="en-GB"/>
        </w:rPr>
        <w:t xml:space="preserve"> others joined and as the group spread the women order was founded the Angelic sisters of the converted. </w:t>
      </w:r>
      <w:r w:rsidR="00BF5460" w:rsidRPr="008F0C98">
        <w:rPr>
          <w:rFonts w:ascii="Times New Roman" w:hAnsi="Times New Roman" w:cs="Times New Roman"/>
          <w:sz w:val="28"/>
          <w:szCs w:val="28"/>
        </w:rPr>
        <w:t xml:space="preserve">In 1533 Clement placed the Barnabites under church jurisdiction, and in 1543 Pope Paul III put them under the jurisdiction of the office of the pope. Still, new accusations of heresy kept cropping up, so the order grew only to forty members during its first twenty </w:t>
      </w:r>
      <w:r w:rsidR="00BF5460" w:rsidRPr="008F0C98">
        <w:rPr>
          <w:rFonts w:ascii="Times New Roman" w:hAnsi="Times New Roman" w:cs="Times New Roman"/>
          <w:sz w:val="28"/>
          <w:szCs w:val="28"/>
        </w:rPr>
        <w:lastRenderedPageBreak/>
        <w:t xml:space="preserve">years. In 1551 the Barnabites drafted new constitutions, which were approved by Pope Julius III in 1553. The </w:t>
      </w:r>
      <w:proofErr w:type="spellStart"/>
      <w:r w:rsidR="00BF5460" w:rsidRPr="008F0C98">
        <w:rPr>
          <w:rFonts w:ascii="Times New Roman" w:hAnsi="Times New Roman" w:cs="Times New Roman"/>
          <w:sz w:val="28"/>
          <w:szCs w:val="28"/>
        </w:rPr>
        <w:t>Angelics</w:t>
      </w:r>
      <w:proofErr w:type="spellEnd"/>
      <w:r w:rsidR="00BF5460" w:rsidRPr="008F0C98">
        <w:rPr>
          <w:rFonts w:ascii="Times New Roman" w:hAnsi="Times New Roman" w:cs="Times New Roman"/>
          <w:sz w:val="28"/>
          <w:szCs w:val="28"/>
        </w:rPr>
        <w:t xml:space="preserve"> received approval from the pope in 1535, but in 1552 they were forced to become cloistered—that is, to live in a convent—rather than living among the general population. Their new constitutions were approved by Pope</w:t>
      </w:r>
      <w:r w:rsidR="007B3A4B" w:rsidRPr="008F0C98">
        <w:rPr>
          <w:rFonts w:ascii="Times New Roman" w:hAnsi="Times New Roman" w:cs="Times New Roman"/>
          <w:sz w:val="28"/>
          <w:szCs w:val="28"/>
        </w:rPr>
        <w:t xml:space="preserve"> Urban VIII</w:t>
      </w:r>
      <w:r w:rsidR="002302D8" w:rsidRPr="008F0C98">
        <w:rPr>
          <w:rFonts w:ascii="Times New Roman" w:hAnsi="Times New Roman" w:cs="Times New Roman"/>
          <w:sz w:val="28"/>
          <w:szCs w:val="28"/>
        </w:rPr>
        <w:t xml:space="preserve"> </w:t>
      </w:r>
      <w:r w:rsidR="00BF5460" w:rsidRPr="008F0C98">
        <w:rPr>
          <w:rFonts w:ascii="Times New Roman" w:hAnsi="Times New Roman" w:cs="Times New Roman"/>
          <w:sz w:val="28"/>
          <w:szCs w:val="28"/>
        </w:rPr>
        <w:t>in 1625.</w:t>
      </w:r>
    </w:p>
    <w:p w14:paraId="28C72C07" w14:textId="77777777" w:rsidR="00174BF1" w:rsidRPr="008F0C98" w:rsidRDefault="002302D8" w:rsidP="002302D8">
      <w:pPr>
        <w:shd w:val="clear" w:color="auto" w:fill="FFFFFF"/>
        <w:spacing w:before="240" w:after="240" w:line="240" w:lineRule="auto"/>
        <w:ind w:left="-567" w:right="-613"/>
        <w:jc w:val="both"/>
        <w:rPr>
          <w:rFonts w:ascii="Times New Roman" w:hAnsi="Times New Roman" w:cs="Times New Roman"/>
          <w:sz w:val="28"/>
          <w:szCs w:val="28"/>
        </w:rPr>
      </w:pPr>
      <w:r w:rsidRPr="008F0C98">
        <w:rPr>
          <w:rFonts w:ascii="Times New Roman" w:hAnsi="Times New Roman" w:cs="Times New Roman"/>
          <w:b/>
          <w:bCs/>
          <w:sz w:val="28"/>
          <w:szCs w:val="28"/>
        </w:rPr>
        <w:t>The Society of Jesus</w:t>
      </w:r>
      <w:r w:rsidRPr="008F0C98">
        <w:rPr>
          <w:rFonts w:ascii="Times New Roman" w:hAnsi="Times New Roman" w:cs="Times New Roman"/>
          <w:sz w:val="28"/>
          <w:szCs w:val="28"/>
        </w:rPr>
        <w:t>: founded by Ignatius of Loyola. He was born in the castle of Loyola in 1491 and began the trade of arms becoming an officer of the Viceroy of Navarre. Wounded in the siege of Pamplona, he converted to life of penance, thanks to the reading of the</w:t>
      </w:r>
      <w:r w:rsidRPr="008F0C98">
        <w:rPr>
          <w:rFonts w:ascii="Times New Roman" w:hAnsi="Times New Roman" w:cs="Times New Roman"/>
          <w:i/>
          <w:iCs/>
          <w:sz w:val="28"/>
          <w:szCs w:val="28"/>
        </w:rPr>
        <w:t xml:space="preserve"> Life of Christ</w:t>
      </w:r>
      <w:r w:rsidRPr="008F0C98">
        <w:rPr>
          <w:rFonts w:ascii="Times New Roman" w:hAnsi="Times New Roman" w:cs="Times New Roman"/>
          <w:sz w:val="28"/>
          <w:szCs w:val="28"/>
        </w:rPr>
        <w:t xml:space="preserve"> by the Carthusian monk </w:t>
      </w:r>
      <w:proofErr w:type="spellStart"/>
      <w:r w:rsidRPr="008F0C98">
        <w:rPr>
          <w:rFonts w:ascii="Times New Roman" w:hAnsi="Times New Roman" w:cs="Times New Roman"/>
          <w:sz w:val="28"/>
          <w:szCs w:val="28"/>
        </w:rPr>
        <w:t>Ludolf</w:t>
      </w:r>
      <w:proofErr w:type="spellEnd"/>
      <w:r w:rsidRPr="008F0C98">
        <w:rPr>
          <w:rFonts w:ascii="Times New Roman" w:hAnsi="Times New Roman" w:cs="Times New Roman"/>
          <w:sz w:val="28"/>
          <w:szCs w:val="28"/>
        </w:rPr>
        <w:t xml:space="preserve"> of Saxony († 1378) and the Golden legend of the Dominican Blessed Giacomo da </w:t>
      </w:r>
      <w:proofErr w:type="spellStart"/>
      <w:r w:rsidRPr="008F0C98">
        <w:rPr>
          <w:rFonts w:ascii="Times New Roman" w:hAnsi="Times New Roman" w:cs="Times New Roman"/>
          <w:sz w:val="28"/>
          <w:szCs w:val="28"/>
        </w:rPr>
        <w:t>Varazze</w:t>
      </w:r>
      <w:proofErr w:type="spellEnd"/>
      <w:r w:rsidRPr="008F0C98">
        <w:rPr>
          <w:rFonts w:ascii="Times New Roman" w:hAnsi="Times New Roman" w:cs="Times New Roman"/>
          <w:sz w:val="28"/>
          <w:szCs w:val="28"/>
        </w:rPr>
        <w:t xml:space="preserve"> (1228/30-1298). Dressed as a beggar and went to the famous monastery of Monserrat, where he was influenced by the abbot Cisneros; and he later retired to Manresa, where he wrote the book of Spiritual Exercises. After a pilgrimage to the Holy Land, he dedicated himself to humanistic and theological studies in Spain: Barcelona (1524-26), </w:t>
      </w:r>
      <w:proofErr w:type="spellStart"/>
      <w:r w:rsidRPr="008F0C98">
        <w:rPr>
          <w:rFonts w:ascii="Times New Roman" w:hAnsi="Times New Roman" w:cs="Times New Roman"/>
          <w:sz w:val="28"/>
          <w:szCs w:val="28"/>
        </w:rPr>
        <w:t>Alcalá</w:t>
      </w:r>
      <w:proofErr w:type="spellEnd"/>
      <w:r w:rsidRPr="008F0C98">
        <w:rPr>
          <w:rFonts w:ascii="Times New Roman" w:hAnsi="Times New Roman" w:cs="Times New Roman"/>
          <w:sz w:val="28"/>
          <w:szCs w:val="28"/>
        </w:rPr>
        <w:t xml:space="preserve"> (1526-27), Salamanca (1527) and in Paris (1528-35), where he gathered around him some companions - all of the teachers for the University of Paris - who with him took the vows in the Basilica of Montmartre (1534) seven friends (Ignatius, Francis Xavier, Favre, </w:t>
      </w:r>
      <w:proofErr w:type="spellStart"/>
      <w:r w:rsidRPr="008F0C98">
        <w:rPr>
          <w:rFonts w:ascii="Times New Roman" w:hAnsi="Times New Roman" w:cs="Times New Roman"/>
          <w:sz w:val="28"/>
          <w:szCs w:val="28"/>
        </w:rPr>
        <w:t>Salmerón</w:t>
      </w:r>
      <w:proofErr w:type="spellEnd"/>
      <w:r w:rsidRPr="008F0C98">
        <w:rPr>
          <w:rFonts w:ascii="Times New Roman" w:hAnsi="Times New Roman" w:cs="Times New Roman"/>
          <w:sz w:val="28"/>
          <w:szCs w:val="28"/>
        </w:rPr>
        <w:t xml:space="preserve">, Bobadilla, Rodrigues, </w:t>
      </w:r>
      <w:proofErr w:type="spellStart"/>
      <w:r w:rsidRPr="008F0C98">
        <w:rPr>
          <w:rFonts w:ascii="Times New Roman" w:hAnsi="Times New Roman" w:cs="Times New Roman"/>
          <w:sz w:val="28"/>
          <w:szCs w:val="28"/>
        </w:rPr>
        <w:t>Lainez</w:t>
      </w:r>
      <w:proofErr w:type="spellEnd"/>
      <w:r w:rsidRPr="008F0C98">
        <w:rPr>
          <w:rFonts w:ascii="Times New Roman" w:hAnsi="Times New Roman" w:cs="Times New Roman"/>
          <w:sz w:val="28"/>
          <w:szCs w:val="28"/>
        </w:rPr>
        <w:t xml:space="preserve">) did vow to undertake a spiritual crusade in Jerusalem to convert the Mohammedans if it were not possible, to go to Rome and make himself available to the Pope. The vows were four: poverty, chastity, obedience and dedicating one's existence to preaching among the infidels, possibly in the Holy Land, or wherever the Pope wanted. Ignatius and his companions went to Venice, chosen as the departure point of the crusade. Ignatius and companions were ordained priests in Venice on 24 June 1537, having first made the vow of perpetual poverty voluntarily before the papal legate, </w:t>
      </w:r>
      <w:proofErr w:type="spellStart"/>
      <w:r w:rsidRPr="008F0C98">
        <w:rPr>
          <w:rFonts w:ascii="Times New Roman" w:hAnsi="Times New Roman" w:cs="Times New Roman"/>
          <w:sz w:val="28"/>
          <w:szCs w:val="28"/>
        </w:rPr>
        <w:t>Jerónimo</w:t>
      </w:r>
      <w:proofErr w:type="spellEnd"/>
      <w:r w:rsidRPr="008F0C98">
        <w:rPr>
          <w:rFonts w:ascii="Times New Roman" w:hAnsi="Times New Roman" w:cs="Times New Roman"/>
          <w:sz w:val="28"/>
          <w:szCs w:val="28"/>
        </w:rPr>
        <w:t xml:space="preserve"> </w:t>
      </w:r>
      <w:proofErr w:type="spellStart"/>
      <w:r w:rsidRPr="008F0C98">
        <w:rPr>
          <w:rFonts w:ascii="Times New Roman" w:hAnsi="Times New Roman" w:cs="Times New Roman"/>
          <w:sz w:val="28"/>
          <w:szCs w:val="28"/>
        </w:rPr>
        <w:t>Verallo</w:t>
      </w:r>
      <w:proofErr w:type="spellEnd"/>
      <w:r w:rsidRPr="008F0C98">
        <w:rPr>
          <w:rFonts w:ascii="Times New Roman" w:hAnsi="Times New Roman" w:cs="Times New Roman"/>
          <w:sz w:val="28"/>
          <w:szCs w:val="28"/>
        </w:rPr>
        <w:t xml:space="preserve"> which offered them various possibilities as an order. In the meantime, Loyola's son came up with the idea of founding a "Congregation of the reformed priests" on the model of those encountered. To give it a more universal character, he decided to settle down in Rome and to draft the fundamental chapters of the new Institute, the first "Formula" (1539), which receive</w:t>
      </w:r>
      <w:r w:rsidR="00174BF1" w:rsidRPr="008F0C98">
        <w:rPr>
          <w:rFonts w:ascii="Times New Roman" w:hAnsi="Times New Roman" w:cs="Times New Roman"/>
          <w:sz w:val="28"/>
          <w:szCs w:val="28"/>
        </w:rPr>
        <w:t>d</w:t>
      </w:r>
      <w:r w:rsidRPr="008F0C98">
        <w:rPr>
          <w:rFonts w:ascii="Times New Roman" w:hAnsi="Times New Roman" w:cs="Times New Roman"/>
          <w:sz w:val="28"/>
          <w:szCs w:val="28"/>
        </w:rPr>
        <w:t xml:space="preserve"> the approval of Paul III with the Bull </w:t>
      </w:r>
      <w:proofErr w:type="spellStart"/>
      <w:r w:rsidRPr="008F0C98">
        <w:rPr>
          <w:rFonts w:ascii="Times New Roman" w:hAnsi="Times New Roman" w:cs="Times New Roman"/>
          <w:sz w:val="28"/>
          <w:szCs w:val="28"/>
        </w:rPr>
        <w:t>Regimini</w:t>
      </w:r>
      <w:proofErr w:type="spellEnd"/>
      <w:r w:rsidRPr="008F0C98">
        <w:rPr>
          <w:rFonts w:ascii="Times New Roman" w:hAnsi="Times New Roman" w:cs="Times New Roman"/>
          <w:sz w:val="28"/>
          <w:szCs w:val="28"/>
        </w:rPr>
        <w:t xml:space="preserve"> </w:t>
      </w:r>
      <w:proofErr w:type="spellStart"/>
      <w:r w:rsidRPr="008F0C98">
        <w:rPr>
          <w:rFonts w:ascii="Times New Roman" w:hAnsi="Times New Roman" w:cs="Times New Roman"/>
          <w:sz w:val="28"/>
          <w:szCs w:val="28"/>
        </w:rPr>
        <w:t>militantis</w:t>
      </w:r>
      <w:proofErr w:type="spellEnd"/>
      <w:r w:rsidRPr="008F0C98">
        <w:rPr>
          <w:rFonts w:ascii="Times New Roman" w:hAnsi="Times New Roman" w:cs="Times New Roman"/>
          <w:sz w:val="28"/>
          <w:szCs w:val="28"/>
        </w:rPr>
        <w:t xml:space="preserve"> Ecclesiae (1540). It took the name of the Society of Jesus (following the name of the Italian confraternities).</w:t>
      </w:r>
    </w:p>
    <w:p w14:paraId="4EE1E6A9" w14:textId="799282CF" w:rsidR="002302D8" w:rsidRPr="008F0C98" w:rsidRDefault="002302D8" w:rsidP="002302D8">
      <w:pPr>
        <w:shd w:val="clear" w:color="auto" w:fill="FFFFFF"/>
        <w:spacing w:before="240" w:after="240" w:line="240" w:lineRule="auto"/>
        <w:ind w:left="-567" w:right="-613"/>
        <w:jc w:val="both"/>
        <w:rPr>
          <w:rFonts w:ascii="Times New Roman" w:hAnsi="Times New Roman" w:cs="Times New Roman"/>
          <w:sz w:val="28"/>
          <w:szCs w:val="28"/>
        </w:rPr>
      </w:pPr>
      <w:r w:rsidRPr="008F0C98">
        <w:rPr>
          <w:rFonts w:ascii="Times New Roman" w:hAnsi="Times New Roman" w:cs="Times New Roman"/>
          <w:sz w:val="28"/>
          <w:szCs w:val="28"/>
        </w:rPr>
        <w:t xml:space="preserve"> In summary, according to the "Formula" the Society of Jesus was founded </w:t>
      </w:r>
      <w:r w:rsidR="00174BF1" w:rsidRPr="008F0C98">
        <w:rPr>
          <w:rFonts w:ascii="Times New Roman" w:hAnsi="Times New Roman" w:cs="Times New Roman"/>
          <w:sz w:val="28"/>
          <w:szCs w:val="28"/>
        </w:rPr>
        <w:t>for the</w:t>
      </w:r>
      <w:r w:rsidRPr="008F0C98">
        <w:rPr>
          <w:rFonts w:ascii="Times New Roman" w:hAnsi="Times New Roman" w:cs="Times New Roman"/>
          <w:sz w:val="28"/>
          <w:szCs w:val="28"/>
        </w:rPr>
        <w:t>:</w:t>
      </w:r>
    </w:p>
    <w:p w14:paraId="4B5AB610" w14:textId="77777777" w:rsidR="002302D8" w:rsidRPr="008F0C98" w:rsidRDefault="002302D8" w:rsidP="002302D8">
      <w:pPr>
        <w:ind w:right="270"/>
        <w:jc w:val="both"/>
        <w:rPr>
          <w:rFonts w:ascii="Times New Roman" w:hAnsi="Times New Roman" w:cs="Times New Roman"/>
          <w:sz w:val="28"/>
          <w:szCs w:val="28"/>
        </w:rPr>
      </w:pPr>
      <w:r w:rsidRPr="008F0C98">
        <w:rPr>
          <w:rFonts w:ascii="Times New Roman" w:hAnsi="Times New Roman" w:cs="Times New Roman"/>
          <w:sz w:val="28"/>
          <w:szCs w:val="28"/>
        </w:rPr>
        <w:t>- Defence and propagation of the faith</w:t>
      </w:r>
    </w:p>
    <w:p w14:paraId="72076764" w14:textId="77777777" w:rsidR="002302D8" w:rsidRPr="008F0C98" w:rsidRDefault="002302D8" w:rsidP="002302D8">
      <w:pPr>
        <w:ind w:right="270"/>
        <w:jc w:val="both"/>
        <w:rPr>
          <w:rFonts w:ascii="Times New Roman" w:hAnsi="Times New Roman" w:cs="Times New Roman"/>
          <w:sz w:val="28"/>
          <w:szCs w:val="28"/>
        </w:rPr>
      </w:pPr>
      <w:r w:rsidRPr="008F0C98">
        <w:rPr>
          <w:rFonts w:ascii="Times New Roman" w:hAnsi="Times New Roman" w:cs="Times New Roman"/>
          <w:sz w:val="28"/>
          <w:szCs w:val="28"/>
        </w:rPr>
        <w:t>- Profit of souls in Christian life and doctrine</w:t>
      </w:r>
    </w:p>
    <w:p w14:paraId="21165088" w14:textId="77777777" w:rsidR="002302D8" w:rsidRPr="008F0C98" w:rsidRDefault="002302D8" w:rsidP="002302D8">
      <w:pPr>
        <w:ind w:right="270"/>
        <w:jc w:val="both"/>
        <w:rPr>
          <w:rFonts w:ascii="Times New Roman" w:hAnsi="Times New Roman" w:cs="Times New Roman"/>
          <w:sz w:val="28"/>
          <w:szCs w:val="28"/>
        </w:rPr>
      </w:pPr>
      <w:r w:rsidRPr="008F0C98">
        <w:rPr>
          <w:rFonts w:ascii="Times New Roman" w:hAnsi="Times New Roman" w:cs="Times New Roman"/>
          <w:sz w:val="28"/>
          <w:szCs w:val="28"/>
        </w:rPr>
        <w:t>Through:</w:t>
      </w:r>
    </w:p>
    <w:p w14:paraId="701C25C7" w14:textId="77777777" w:rsidR="002302D8" w:rsidRPr="008F0C98" w:rsidRDefault="002302D8" w:rsidP="002302D8">
      <w:pPr>
        <w:ind w:right="270"/>
        <w:jc w:val="both"/>
        <w:rPr>
          <w:rFonts w:ascii="Times New Roman" w:hAnsi="Times New Roman" w:cs="Times New Roman"/>
          <w:sz w:val="28"/>
          <w:szCs w:val="28"/>
        </w:rPr>
      </w:pPr>
      <w:r w:rsidRPr="008F0C98">
        <w:rPr>
          <w:rFonts w:ascii="Times New Roman" w:hAnsi="Times New Roman" w:cs="Times New Roman"/>
          <w:sz w:val="28"/>
          <w:szCs w:val="28"/>
        </w:rPr>
        <w:t>- Preaching the Word of God</w:t>
      </w:r>
    </w:p>
    <w:p w14:paraId="02E2423A" w14:textId="77777777" w:rsidR="002302D8" w:rsidRPr="008F0C98" w:rsidRDefault="002302D8" w:rsidP="002302D8">
      <w:pPr>
        <w:ind w:right="270"/>
        <w:jc w:val="both"/>
        <w:rPr>
          <w:rFonts w:ascii="Times New Roman" w:hAnsi="Times New Roman" w:cs="Times New Roman"/>
          <w:sz w:val="28"/>
          <w:szCs w:val="28"/>
        </w:rPr>
      </w:pPr>
      <w:r w:rsidRPr="008F0C98">
        <w:rPr>
          <w:rFonts w:ascii="Times New Roman" w:hAnsi="Times New Roman" w:cs="Times New Roman"/>
          <w:sz w:val="28"/>
          <w:szCs w:val="28"/>
        </w:rPr>
        <w:t>- Spiritual exercises</w:t>
      </w:r>
    </w:p>
    <w:p w14:paraId="3D135328" w14:textId="77777777" w:rsidR="002302D8" w:rsidRPr="008F0C98" w:rsidRDefault="002302D8" w:rsidP="002302D8">
      <w:pPr>
        <w:ind w:right="270"/>
        <w:jc w:val="both"/>
        <w:rPr>
          <w:rFonts w:ascii="Times New Roman" w:hAnsi="Times New Roman" w:cs="Times New Roman"/>
          <w:sz w:val="28"/>
          <w:szCs w:val="28"/>
        </w:rPr>
      </w:pPr>
      <w:r w:rsidRPr="008F0C98">
        <w:rPr>
          <w:rFonts w:ascii="Times New Roman" w:hAnsi="Times New Roman" w:cs="Times New Roman"/>
          <w:sz w:val="28"/>
          <w:szCs w:val="28"/>
        </w:rPr>
        <w:t>- Administration of the sacraments, in particular confession</w:t>
      </w:r>
    </w:p>
    <w:p w14:paraId="5E113E30" w14:textId="77777777" w:rsidR="00675B41" w:rsidRPr="008F0C98" w:rsidRDefault="002302D8" w:rsidP="00675B41">
      <w:pPr>
        <w:ind w:right="270"/>
        <w:jc w:val="both"/>
        <w:rPr>
          <w:rFonts w:ascii="Times New Roman" w:hAnsi="Times New Roman" w:cs="Times New Roman"/>
          <w:sz w:val="28"/>
          <w:szCs w:val="28"/>
        </w:rPr>
      </w:pPr>
      <w:r w:rsidRPr="008F0C98">
        <w:rPr>
          <w:rFonts w:ascii="Times New Roman" w:hAnsi="Times New Roman" w:cs="Times New Roman"/>
          <w:sz w:val="28"/>
          <w:szCs w:val="28"/>
        </w:rPr>
        <w:lastRenderedPageBreak/>
        <w:t xml:space="preserve">- works of charity: education of children and the ignorant in the principles of Christianity, reconciliation of enemies, serving the sick in hospitals, visiting prisoners. </w:t>
      </w:r>
      <w:r w:rsidR="00174BF1" w:rsidRPr="008F0C98">
        <w:rPr>
          <w:rFonts w:ascii="Times New Roman" w:hAnsi="Times New Roman" w:cs="Times New Roman"/>
          <w:sz w:val="28"/>
          <w:szCs w:val="28"/>
        </w:rPr>
        <w:t>It was also the a</w:t>
      </w:r>
      <w:r w:rsidRPr="008F0C98">
        <w:rPr>
          <w:rFonts w:ascii="Times New Roman" w:hAnsi="Times New Roman" w:cs="Times New Roman"/>
          <w:sz w:val="28"/>
          <w:szCs w:val="28"/>
        </w:rPr>
        <w:t>im</w:t>
      </w:r>
      <w:r w:rsidR="00174BF1" w:rsidRPr="008F0C98">
        <w:rPr>
          <w:rFonts w:ascii="Times New Roman" w:hAnsi="Times New Roman" w:cs="Times New Roman"/>
          <w:sz w:val="28"/>
          <w:szCs w:val="28"/>
        </w:rPr>
        <w:t xml:space="preserve"> of the Jesuits</w:t>
      </w:r>
      <w:r w:rsidRPr="008F0C98">
        <w:rPr>
          <w:rFonts w:ascii="Times New Roman" w:hAnsi="Times New Roman" w:cs="Times New Roman"/>
          <w:sz w:val="28"/>
          <w:szCs w:val="28"/>
        </w:rPr>
        <w:t xml:space="preserve"> to meet the serious needs of the Church: resisting the waves of heresies born out of Martin Luther, reforming customs in the Christians countries, and expand the faith among the Gentiles</w:t>
      </w:r>
      <w:r w:rsidR="00675B41" w:rsidRPr="008F0C98">
        <w:rPr>
          <w:rFonts w:ascii="Times New Roman" w:hAnsi="Times New Roman" w:cs="Times New Roman"/>
          <w:sz w:val="28"/>
          <w:szCs w:val="28"/>
        </w:rPr>
        <w:t>.</w:t>
      </w:r>
    </w:p>
    <w:p w14:paraId="2604D366" w14:textId="77777777" w:rsidR="00EE0494" w:rsidRPr="008F0C98" w:rsidRDefault="00BF5460" w:rsidP="00675B41">
      <w:pPr>
        <w:ind w:right="270"/>
        <w:jc w:val="both"/>
        <w:rPr>
          <w:rFonts w:ascii="Times New Roman" w:hAnsi="Times New Roman" w:cs="Times New Roman"/>
          <w:sz w:val="28"/>
          <w:szCs w:val="28"/>
        </w:rPr>
      </w:pPr>
      <w:r w:rsidRPr="008F0C98">
        <w:rPr>
          <w:rFonts w:ascii="Times New Roman" w:hAnsi="Times New Roman" w:cs="Times New Roman"/>
          <w:b/>
          <w:bCs/>
          <w:sz w:val="28"/>
          <w:szCs w:val="28"/>
        </w:rPr>
        <w:t>Peter Canisius, a Jesuit in Central Europe</w:t>
      </w:r>
      <w:r w:rsidR="00675B41" w:rsidRPr="008F0C98">
        <w:rPr>
          <w:rFonts w:ascii="Times New Roman" w:hAnsi="Times New Roman" w:cs="Times New Roman"/>
          <w:b/>
          <w:bCs/>
          <w:sz w:val="28"/>
          <w:szCs w:val="28"/>
        </w:rPr>
        <w:t>:</w:t>
      </w:r>
    </w:p>
    <w:p w14:paraId="2EB9FE49" w14:textId="090F2B82" w:rsidR="00BF5460" w:rsidRPr="008F0C98" w:rsidRDefault="00675B41" w:rsidP="00EE0494">
      <w:pPr>
        <w:ind w:left="-567" w:right="270" w:firstLine="567"/>
        <w:jc w:val="both"/>
        <w:rPr>
          <w:rFonts w:ascii="Times New Roman" w:hAnsi="Times New Roman" w:cs="Times New Roman"/>
          <w:sz w:val="28"/>
          <w:szCs w:val="28"/>
        </w:rPr>
      </w:pPr>
      <w:r w:rsidRPr="008F0C98">
        <w:rPr>
          <w:rFonts w:ascii="Times New Roman" w:hAnsi="Times New Roman" w:cs="Times New Roman"/>
          <w:sz w:val="28"/>
          <w:szCs w:val="28"/>
        </w:rPr>
        <w:t xml:space="preserve"> </w:t>
      </w:r>
      <w:r w:rsidR="00BF5460" w:rsidRPr="008F0C98">
        <w:rPr>
          <w:rFonts w:ascii="Times New Roman" w:hAnsi="Times New Roman" w:cs="Times New Roman"/>
          <w:sz w:val="28"/>
          <w:szCs w:val="28"/>
        </w:rPr>
        <w:t xml:space="preserve">Peter Canisius 1521–1597), </w:t>
      </w:r>
      <w:r w:rsidR="00300845" w:rsidRPr="008F0C98">
        <w:rPr>
          <w:rFonts w:ascii="Times New Roman" w:hAnsi="Times New Roman" w:cs="Times New Roman"/>
          <w:sz w:val="28"/>
          <w:szCs w:val="28"/>
        </w:rPr>
        <w:t xml:space="preserve">was </w:t>
      </w:r>
      <w:r w:rsidR="00BF5460" w:rsidRPr="008F0C98">
        <w:rPr>
          <w:rFonts w:ascii="Times New Roman" w:hAnsi="Times New Roman" w:cs="Times New Roman"/>
          <w:sz w:val="28"/>
          <w:szCs w:val="28"/>
        </w:rPr>
        <w:t xml:space="preserve">a Jesuit from the Netherlands, </w:t>
      </w:r>
      <w:r w:rsidR="00300845" w:rsidRPr="008F0C98">
        <w:rPr>
          <w:rFonts w:ascii="Times New Roman" w:hAnsi="Times New Roman" w:cs="Times New Roman"/>
          <w:sz w:val="28"/>
          <w:szCs w:val="28"/>
        </w:rPr>
        <w:t xml:space="preserve">he </w:t>
      </w:r>
      <w:r w:rsidR="00BF5460" w:rsidRPr="008F0C98">
        <w:rPr>
          <w:rFonts w:ascii="Times New Roman" w:hAnsi="Times New Roman" w:cs="Times New Roman"/>
          <w:sz w:val="28"/>
          <w:szCs w:val="28"/>
        </w:rPr>
        <w:t xml:space="preserve">was a leading figure </w:t>
      </w:r>
      <w:r w:rsidR="00300845" w:rsidRPr="008F0C98">
        <w:rPr>
          <w:rFonts w:ascii="Times New Roman" w:hAnsi="Times New Roman" w:cs="Times New Roman"/>
          <w:sz w:val="28"/>
          <w:szCs w:val="28"/>
        </w:rPr>
        <w:t>in</w:t>
      </w:r>
      <w:r w:rsidR="00BF5460" w:rsidRPr="008F0C98">
        <w:rPr>
          <w:rFonts w:ascii="Times New Roman" w:hAnsi="Times New Roman" w:cs="Times New Roman"/>
          <w:sz w:val="28"/>
          <w:szCs w:val="28"/>
        </w:rPr>
        <w:t xml:space="preserve"> the</w:t>
      </w:r>
      <w:r w:rsidR="00300845" w:rsidRPr="008F0C98">
        <w:rPr>
          <w:rFonts w:ascii="Times New Roman" w:hAnsi="Times New Roman" w:cs="Times New Roman"/>
          <w:sz w:val="28"/>
          <w:szCs w:val="28"/>
        </w:rPr>
        <w:t xml:space="preserve"> time of the</w:t>
      </w:r>
      <w:r w:rsidR="00BF5460" w:rsidRPr="008F0C98">
        <w:rPr>
          <w:rFonts w:ascii="Times New Roman" w:hAnsi="Times New Roman" w:cs="Times New Roman"/>
          <w:sz w:val="28"/>
          <w:szCs w:val="28"/>
        </w:rPr>
        <w:t xml:space="preserve"> Catholic Reformation.</w:t>
      </w:r>
      <w:r w:rsidR="00300845" w:rsidRPr="008F0C98">
        <w:rPr>
          <w:rFonts w:ascii="Times New Roman" w:hAnsi="Times New Roman" w:cs="Times New Roman"/>
          <w:sz w:val="28"/>
          <w:szCs w:val="28"/>
        </w:rPr>
        <w:t xml:space="preserve"> Often described as a</w:t>
      </w:r>
      <w:r w:rsidR="00BF5460" w:rsidRPr="008F0C98">
        <w:rPr>
          <w:rFonts w:ascii="Times New Roman" w:hAnsi="Times New Roman" w:cs="Times New Roman"/>
          <w:sz w:val="28"/>
          <w:szCs w:val="28"/>
        </w:rPr>
        <w:t xml:space="preserve"> prayerful man and</w:t>
      </w:r>
      <w:r w:rsidR="00300845" w:rsidRPr="008F0C98">
        <w:rPr>
          <w:rFonts w:ascii="Times New Roman" w:hAnsi="Times New Roman" w:cs="Times New Roman"/>
          <w:sz w:val="28"/>
          <w:szCs w:val="28"/>
        </w:rPr>
        <w:t xml:space="preserve"> a</w:t>
      </w:r>
      <w:r w:rsidR="00BF5460" w:rsidRPr="008F0C98">
        <w:rPr>
          <w:rFonts w:ascii="Times New Roman" w:hAnsi="Times New Roman" w:cs="Times New Roman"/>
          <w:sz w:val="28"/>
          <w:szCs w:val="28"/>
        </w:rPr>
        <w:t xml:space="preserve"> tireless worker</w:t>
      </w:r>
      <w:r w:rsidR="00300845" w:rsidRPr="008F0C98">
        <w:rPr>
          <w:rFonts w:ascii="Times New Roman" w:hAnsi="Times New Roman" w:cs="Times New Roman"/>
          <w:sz w:val="28"/>
          <w:szCs w:val="28"/>
        </w:rPr>
        <w:t xml:space="preserve"> who</w:t>
      </w:r>
      <w:r w:rsidR="00BF5460" w:rsidRPr="008F0C98">
        <w:rPr>
          <w:rFonts w:ascii="Times New Roman" w:hAnsi="Times New Roman" w:cs="Times New Roman"/>
          <w:sz w:val="28"/>
          <w:szCs w:val="28"/>
        </w:rPr>
        <w:t xml:space="preserve"> revitalized the Catholic Church in central Europe by preaching, writing, and founding Jesuit colleges.</w:t>
      </w:r>
      <w:r w:rsidR="00300845" w:rsidRPr="008F0C98">
        <w:rPr>
          <w:rFonts w:ascii="Times New Roman" w:hAnsi="Times New Roman" w:cs="Times New Roman"/>
          <w:sz w:val="28"/>
          <w:szCs w:val="28"/>
        </w:rPr>
        <w:t xml:space="preserve"> He</w:t>
      </w:r>
      <w:r w:rsidR="00BF5460" w:rsidRPr="008F0C98">
        <w:rPr>
          <w:rFonts w:ascii="Times New Roman" w:hAnsi="Times New Roman" w:cs="Times New Roman"/>
          <w:sz w:val="28"/>
          <w:szCs w:val="28"/>
        </w:rPr>
        <w:t xml:space="preserve"> was born in the Dutch town of Nijmegen. After studying at the Latin school of </w:t>
      </w:r>
      <w:hyperlink r:id="rId7" w:history="1">
        <w:r w:rsidR="00BF5460" w:rsidRPr="008F0C98">
          <w:rPr>
            <w:rStyle w:val="Hyperlink"/>
            <w:rFonts w:ascii="Times New Roman" w:hAnsi="Times New Roman" w:cs="Times New Roman"/>
            <w:color w:val="auto"/>
            <w:sz w:val="28"/>
            <w:szCs w:val="28"/>
            <w:u w:val="none"/>
          </w:rPr>
          <w:t>Saint Stephen</w:t>
        </w:r>
      </w:hyperlink>
      <w:r w:rsidR="00BF5460" w:rsidRPr="008F0C98">
        <w:rPr>
          <w:rFonts w:ascii="Times New Roman" w:hAnsi="Times New Roman" w:cs="Times New Roman"/>
          <w:sz w:val="28"/>
          <w:szCs w:val="28"/>
        </w:rPr>
        <w:t xml:space="preserve"> in Nijmegen, he entered the University of Cologne at the age of fifteen. At a monastery in </w:t>
      </w:r>
      <w:r w:rsidR="00300845" w:rsidRPr="008F0C98">
        <w:rPr>
          <w:rFonts w:ascii="Times New Roman" w:hAnsi="Times New Roman" w:cs="Times New Roman"/>
          <w:sz w:val="28"/>
          <w:szCs w:val="28"/>
        </w:rPr>
        <w:t>Cologne,</w:t>
      </w:r>
      <w:r w:rsidR="00BF5460" w:rsidRPr="008F0C98">
        <w:rPr>
          <w:rFonts w:ascii="Times New Roman" w:hAnsi="Times New Roman" w:cs="Times New Roman"/>
          <w:sz w:val="28"/>
          <w:szCs w:val="28"/>
        </w:rPr>
        <w:t xml:space="preserve"> he was influenced by the </w:t>
      </w:r>
      <w:proofErr w:type="spellStart"/>
      <w:r w:rsidR="00BF5460" w:rsidRPr="008F0C98">
        <w:rPr>
          <w:rFonts w:ascii="Times New Roman" w:hAnsi="Times New Roman" w:cs="Times New Roman"/>
          <w:sz w:val="28"/>
          <w:szCs w:val="28"/>
        </w:rPr>
        <w:t>Devotio</w:t>
      </w:r>
      <w:proofErr w:type="spellEnd"/>
      <w:r w:rsidR="00BF5460" w:rsidRPr="008F0C98">
        <w:rPr>
          <w:rFonts w:ascii="Times New Roman" w:hAnsi="Times New Roman" w:cs="Times New Roman"/>
          <w:sz w:val="28"/>
          <w:szCs w:val="28"/>
        </w:rPr>
        <w:t xml:space="preserve"> Moderna, a movement stressing a greater commitment to the religious life. In 1540 he earned a </w:t>
      </w:r>
      <w:r w:rsidR="00300845" w:rsidRPr="008F0C98">
        <w:rPr>
          <w:rFonts w:ascii="Times New Roman" w:hAnsi="Times New Roman" w:cs="Times New Roman"/>
          <w:sz w:val="28"/>
          <w:szCs w:val="28"/>
        </w:rPr>
        <w:t>Master of Arts</w:t>
      </w:r>
      <w:r w:rsidR="00BF5460" w:rsidRPr="008F0C98">
        <w:rPr>
          <w:rFonts w:ascii="Times New Roman" w:hAnsi="Times New Roman" w:cs="Times New Roman"/>
          <w:sz w:val="28"/>
          <w:szCs w:val="28"/>
        </w:rPr>
        <w:t xml:space="preserve"> degree and began studying theology. In 1543 he heard about Pierre Favre, one of the first Jesuits, who was then at Mainz. Under Favre's direction he read the </w:t>
      </w:r>
      <w:r w:rsidR="00BF5460" w:rsidRPr="008F0C98">
        <w:rPr>
          <w:rFonts w:ascii="Times New Roman" w:hAnsi="Times New Roman" w:cs="Times New Roman"/>
          <w:i/>
          <w:iCs/>
          <w:sz w:val="28"/>
          <w:szCs w:val="28"/>
        </w:rPr>
        <w:t>Spiritual Exercises</w:t>
      </w:r>
      <w:r w:rsidR="00BF5460" w:rsidRPr="008F0C98">
        <w:rPr>
          <w:rFonts w:ascii="Times New Roman" w:hAnsi="Times New Roman" w:cs="Times New Roman"/>
          <w:sz w:val="28"/>
          <w:szCs w:val="28"/>
        </w:rPr>
        <w:t> of Ignatius of Loyola and decided to become a Jesuit</w:t>
      </w:r>
      <w:r w:rsidR="00300845" w:rsidRPr="008F0C98">
        <w:rPr>
          <w:rFonts w:ascii="Times New Roman" w:hAnsi="Times New Roman" w:cs="Times New Roman"/>
          <w:sz w:val="28"/>
          <w:szCs w:val="28"/>
        </w:rPr>
        <w:t xml:space="preserve"> and</w:t>
      </w:r>
      <w:r w:rsidR="00BF5460" w:rsidRPr="008F0C98">
        <w:rPr>
          <w:rFonts w:ascii="Times New Roman" w:hAnsi="Times New Roman" w:cs="Times New Roman"/>
          <w:sz w:val="28"/>
          <w:szCs w:val="28"/>
        </w:rPr>
        <w:t xml:space="preserve"> was ordained a priest in 1546.</w:t>
      </w:r>
    </w:p>
    <w:p w14:paraId="7AAE8918" w14:textId="70B77393" w:rsidR="00BF5460" w:rsidRPr="008F0C98" w:rsidRDefault="00300845" w:rsidP="00A56C20">
      <w:pPr>
        <w:pStyle w:val="NormalWeb"/>
        <w:shd w:val="clear" w:color="auto" w:fill="FFFFFF"/>
        <w:spacing w:before="240" w:beforeAutospacing="0" w:after="240" w:afterAutospacing="0"/>
        <w:ind w:left="-567" w:right="-613"/>
        <w:jc w:val="both"/>
        <w:rPr>
          <w:sz w:val="28"/>
          <w:szCs w:val="28"/>
        </w:rPr>
      </w:pPr>
      <w:r w:rsidRPr="008F0C98">
        <w:rPr>
          <w:sz w:val="28"/>
          <w:szCs w:val="28"/>
        </w:rPr>
        <w:t>He</w:t>
      </w:r>
      <w:r w:rsidR="00BF5460" w:rsidRPr="008F0C98">
        <w:rPr>
          <w:sz w:val="28"/>
          <w:szCs w:val="28"/>
        </w:rPr>
        <w:t xml:space="preserve"> had a long missionary career in many countries of Europe. </w:t>
      </w:r>
      <w:r w:rsidR="00A56C20" w:rsidRPr="008F0C98">
        <w:rPr>
          <w:sz w:val="28"/>
          <w:szCs w:val="28"/>
        </w:rPr>
        <w:t>He took part</w:t>
      </w:r>
      <w:r w:rsidR="00BF5460" w:rsidRPr="008F0C98">
        <w:rPr>
          <w:sz w:val="28"/>
          <w:szCs w:val="28"/>
        </w:rPr>
        <w:t xml:space="preserve"> in the Council of Trent. To meet the challenge of Martin Luther's popular catechism (a book of religious instructions in the form of questions and answers), Peter published his </w:t>
      </w:r>
      <w:r w:rsidR="00BF5460" w:rsidRPr="008F0C98">
        <w:rPr>
          <w:i/>
          <w:iCs/>
          <w:sz w:val="28"/>
          <w:szCs w:val="28"/>
        </w:rPr>
        <w:t>Summary of Christian Doctrine</w:t>
      </w:r>
      <w:r w:rsidR="00BF5460" w:rsidRPr="008F0C98">
        <w:rPr>
          <w:sz w:val="28"/>
          <w:szCs w:val="28"/>
        </w:rPr>
        <w:t xml:space="preserve"> in 1555. Designed for boys in the upper classes and clearly written in easy Latin, </w:t>
      </w:r>
      <w:r w:rsidR="00A56C20" w:rsidRPr="008F0C98">
        <w:rPr>
          <w:sz w:val="28"/>
          <w:szCs w:val="28"/>
        </w:rPr>
        <w:t>this</w:t>
      </w:r>
      <w:r w:rsidR="00BF5460" w:rsidRPr="008F0C98">
        <w:rPr>
          <w:sz w:val="28"/>
          <w:szCs w:val="28"/>
        </w:rPr>
        <w:t xml:space="preserve"> catechism was eventually reissued in hundreds of editions. In 1556 he published </w:t>
      </w:r>
      <w:r w:rsidR="00BF5460" w:rsidRPr="008F0C98">
        <w:rPr>
          <w:i/>
          <w:iCs/>
          <w:sz w:val="28"/>
          <w:szCs w:val="28"/>
        </w:rPr>
        <w:t>Tiny Catechism</w:t>
      </w:r>
      <w:r w:rsidR="00BF5460" w:rsidRPr="008F0C98">
        <w:rPr>
          <w:sz w:val="28"/>
          <w:szCs w:val="28"/>
        </w:rPr>
        <w:t> for children. His most popular work, </w:t>
      </w:r>
      <w:r w:rsidR="00BF5460" w:rsidRPr="008F0C98">
        <w:rPr>
          <w:i/>
          <w:iCs/>
          <w:sz w:val="28"/>
          <w:szCs w:val="28"/>
        </w:rPr>
        <w:t>An Abridged Catechism</w:t>
      </w:r>
      <w:r w:rsidR="00BF5460" w:rsidRPr="008F0C98">
        <w:rPr>
          <w:sz w:val="28"/>
          <w:szCs w:val="28"/>
        </w:rPr>
        <w:t> for students in the middle grades, appeared in 1558. Through the years he embellished this book with engravings, verses, and prayers.</w:t>
      </w:r>
      <w:r w:rsidR="00A56C20" w:rsidRPr="008F0C98">
        <w:rPr>
          <w:sz w:val="28"/>
          <w:szCs w:val="28"/>
        </w:rPr>
        <w:t xml:space="preserve"> </w:t>
      </w:r>
      <w:r w:rsidR="00BF5460" w:rsidRPr="008F0C98">
        <w:rPr>
          <w:sz w:val="28"/>
          <w:szCs w:val="28"/>
        </w:rPr>
        <w:t>In 1556 Peter became superior (the head of a religious house or order) of the Upper German Province. For the next forty-one years his days were filled with diverse activities. He shared in the establishment of 18 Jesuit colleges</w:t>
      </w:r>
      <w:r w:rsidR="00131B6D" w:rsidRPr="008F0C98">
        <w:rPr>
          <w:sz w:val="28"/>
          <w:szCs w:val="28"/>
        </w:rPr>
        <w:t>.</w:t>
      </w:r>
      <w:r w:rsidR="00BF5460" w:rsidRPr="008F0C98">
        <w:rPr>
          <w:sz w:val="28"/>
          <w:szCs w:val="28"/>
        </w:rPr>
        <w:t xml:space="preserve"> In 1597, at the age of 76, he died at Fribourg, Switzerland</w:t>
      </w:r>
      <w:r w:rsidR="00131B6D" w:rsidRPr="008F0C98">
        <w:rPr>
          <w:sz w:val="28"/>
          <w:szCs w:val="28"/>
        </w:rPr>
        <w:t>. He was canonized by</w:t>
      </w:r>
      <w:r w:rsidR="00BF5460" w:rsidRPr="008F0C98">
        <w:rPr>
          <w:sz w:val="28"/>
          <w:szCs w:val="28"/>
        </w:rPr>
        <w:t xml:space="preserve"> Pope </w:t>
      </w:r>
      <w:hyperlink r:id="rId8" w:history="1">
        <w:r w:rsidR="00BF5460" w:rsidRPr="008F0C98">
          <w:rPr>
            <w:rStyle w:val="Hyperlink"/>
            <w:color w:val="auto"/>
            <w:sz w:val="28"/>
            <w:szCs w:val="28"/>
            <w:u w:val="none"/>
          </w:rPr>
          <w:t>Pius XI</w:t>
        </w:r>
      </w:hyperlink>
      <w:r w:rsidR="00BF5460" w:rsidRPr="008F0C98">
        <w:rPr>
          <w:sz w:val="28"/>
          <w:szCs w:val="28"/>
        </w:rPr>
        <w:t xml:space="preserve"> and declared a doctor of the church</w:t>
      </w:r>
      <w:r w:rsidR="00131B6D" w:rsidRPr="008F0C98">
        <w:rPr>
          <w:sz w:val="28"/>
          <w:szCs w:val="28"/>
        </w:rPr>
        <w:t xml:space="preserve"> </w:t>
      </w:r>
      <w:r w:rsidR="00BF5460" w:rsidRPr="008F0C98">
        <w:rPr>
          <w:sz w:val="28"/>
          <w:szCs w:val="28"/>
        </w:rPr>
        <w:t>in 1925.</w:t>
      </w:r>
    </w:p>
    <w:p w14:paraId="3DA88DFC" w14:textId="7E226784" w:rsidR="008A4D03" w:rsidRPr="008F0C98" w:rsidRDefault="008A4D03" w:rsidP="00A56C20">
      <w:pPr>
        <w:pStyle w:val="NormalWeb"/>
        <w:shd w:val="clear" w:color="auto" w:fill="FFFFFF"/>
        <w:spacing w:before="240" w:beforeAutospacing="0" w:after="240" w:afterAutospacing="0"/>
        <w:ind w:left="-567" w:right="-613"/>
        <w:jc w:val="both"/>
        <w:rPr>
          <w:b/>
          <w:bCs/>
          <w:sz w:val="28"/>
          <w:szCs w:val="28"/>
        </w:rPr>
      </w:pPr>
      <w:r w:rsidRPr="008F0C98">
        <w:rPr>
          <w:b/>
          <w:bCs/>
          <w:sz w:val="28"/>
          <w:szCs w:val="28"/>
        </w:rPr>
        <w:t>Teresa of Avila</w:t>
      </w:r>
    </w:p>
    <w:p w14:paraId="08EA2BD1" w14:textId="31296758" w:rsidR="008A4D03" w:rsidRPr="008F0C98" w:rsidRDefault="008A4D03" w:rsidP="00A56C20">
      <w:pPr>
        <w:pStyle w:val="NormalWeb"/>
        <w:shd w:val="clear" w:color="auto" w:fill="FFFFFF"/>
        <w:spacing w:before="240" w:beforeAutospacing="0" w:after="240" w:afterAutospacing="0"/>
        <w:ind w:left="-567" w:right="-613"/>
        <w:jc w:val="both"/>
        <w:rPr>
          <w:b/>
          <w:bCs/>
          <w:sz w:val="28"/>
          <w:szCs w:val="28"/>
        </w:rPr>
      </w:pPr>
      <w:r w:rsidRPr="008F0C98">
        <w:rPr>
          <w:b/>
          <w:bCs/>
          <w:sz w:val="28"/>
          <w:szCs w:val="28"/>
        </w:rPr>
        <w:t>Charles Borromeo</w:t>
      </w:r>
    </w:p>
    <w:p w14:paraId="1C6E5B56" w14:textId="48BACC9A" w:rsidR="008A4D03" w:rsidRPr="008F0C98" w:rsidRDefault="008A4D03" w:rsidP="00A56C20">
      <w:pPr>
        <w:pStyle w:val="NormalWeb"/>
        <w:shd w:val="clear" w:color="auto" w:fill="FFFFFF"/>
        <w:spacing w:before="240" w:beforeAutospacing="0" w:after="240" w:afterAutospacing="0"/>
        <w:ind w:left="-567" w:right="-613"/>
        <w:jc w:val="both"/>
        <w:rPr>
          <w:b/>
          <w:bCs/>
          <w:sz w:val="28"/>
          <w:szCs w:val="28"/>
        </w:rPr>
      </w:pPr>
      <w:r w:rsidRPr="008F0C98">
        <w:rPr>
          <w:b/>
          <w:bCs/>
          <w:sz w:val="28"/>
          <w:szCs w:val="28"/>
        </w:rPr>
        <w:t xml:space="preserve">Philip </w:t>
      </w:r>
      <w:proofErr w:type="spellStart"/>
      <w:r w:rsidRPr="008F0C98">
        <w:rPr>
          <w:b/>
          <w:bCs/>
          <w:sz w:val="28"/>
          <w:szCs w:val="28"/>
        </w:rPr>
        <w:t>Neri</w:t>
      </w:r>
      <w:proofErr w:type="spellEnd"/>
    </w:p>
    <w:p w14:paraId="21246558" w14:textId="0D6A0C02" w:rsidR="00131B6D" w:rsidRPr="008F0C98" w:rsidRDefault="00131B6D" w:rsidP="00A56C20">
      <w:pPr>
        <w:pStyle w:val="NormalWeb"/>
        <w:shd w:val="clear" w:color="auto" w:fill="FFFFFF"/>
        <w:spacing w:before="240" w:beforeAutospacing="0" w:after="240" w:afterAutospacing="0"/>
        <w:ind w:left="-567" w:right="-613"/>
        <w:jc w:val="both"/>
        <w:rPr>
          <w:b/>
          <w:bCs/>
          <w:sz w:val="28"/>
          <w:szCs w:val="28"/>
        </w:rPr>
      </w:pPr>
      <w:r w:rsidRPr="008F0C98">
        <w:rPr>
          <w:b/>
          <w:bCs/>
          <w:sz w:val="28"/>
          <w:szCs w:val="28"/>
        </w:rPr>
        <w:t>The re-establishment of the Inquisition(s)</w:t>
      </w:r>
    </w:p>
    <w:p w14:paraId="15B41864" w14:textId="77777777" w:rsidR="00B6156E" w:rsidRPr="008F0C98" w:rsidRDefault="00B6156E" w:rsidP="00B6156E">
      <w:pPr>
        <w:ind w:left="-450" w:right="-360"/>
        <w:jc w:val="both"/>
        <w:rPr>
          <w:rFonts w:ascii="Times New Roman" w:hAnsi="Times New Roman" w:cs="Times New Roman"/>
          <w:sz w:val="28"/>
          <w:szCs w:val="28"/>
        </w:rPr>
      </w:pPr>
      <w:r w:rsidRPr="008F0C98">
        <w:rPr>
          <w:rFonts w:ascii="Times New Roman" w:hAnsi="Times New Roman" w:cs="Times New Roman"/>
          <w:sz w:val="28"/>
          <w:szCs w:val="28"/>
        </w:rPr>
        <w:t>In 1948, a group of Catholic specialists wrote:</w:t>
      </w:r>
    </w:p>
    <w:p w14:paraId="39186076" w14:textId="76D37F79" w:rsidR="00B6156E" w:rsidRPr="008F0C98" w:rsidRDefault="00B6156E" w:rsidP="00B6156E">
      <w:pPr>
        <w:ind w:left="-450" w:right="-360"/>
        <w:jc w:val="both"/>
        <w:rPr>
          <w:rFonts w:ascii="Times New Roman" w:hAnsi="Times New Roman" w:cs="Times New Roman"/>
          <w:sz w:val="28"/>
          <w:szCs w:val="28"/>
        </w:rPr>
      </w:pPr>
      <w:r w:rsidRPr="008F0C98">
        <w:rPr>
          <w:rFonts w:ascii="Times New Roman" w:hAnsi="Times New Roman" w:cs="Times New Roman"/>
          <w:sz w:val="28"/>
          <w:szCs w:val="28"/>
        </w:rPr>
        <w:lastRenderedPageBreak/>
        <w:t>'The Inquisition to today's Christian causes astonishment and sorrow. No one can be surprised that the Church protects the faith by defining dogmas, protecting doctrine against deviations, denouncing as heresy teachings opposed to its own and even applying spiritual punishments, and also by applying spiritual punishments, such as excommunication, to those who propagate error, all this being part of its mission.”</w:t>
      </w:r>
    </w:p>
    <w:p w14:paraId="7739682E" w14:textId="11F97405" w:rsidR="00B6156E" w:rsidRPr="008F0C98" w:rsidRDefault="00B6156E" w:rsidP="00B6156E">
      <w:pPr>
        <w:ind w:left="-450" w:right="-360"/>
        <w:jc w:val="both"/>
        <w:rPr>
          <w:rFonts w:ascii="Times New Roman" w:hAnsi="Times New Roman" w:cs="Times New Roman"/>
          <w:sz w:val="28"/>
          <w:szCs w:val="28"/>
        </w:rPr>
      </w:pPr>
      <w:r w:rsidRPr="008F0C98">
        <w:rPr>
          <w:rFonts w:ascii="Times New Roman" w:hAnsi="Times New Roman" w:cs="Times New Roman"/>
          <w:b/>
          <w:bCs/>
          <w:sz w:val="28"/>
          <w:szCs w:val="28"/>
        </w:rPr>
        <w:t xml:space="preserve">Depositum </w:t>
      </w:r>
      <w:proofErr w:type="spellStart"/>
      <w:r w:rsidRPr="008F0C98">
        <w:rPr>
          <w:rFonts w:ascii="Times New Roman" w:hAnsi="Times New Roman" w:cs="Times New Roman"/>
          <w:b/>
          <w:bCs/>
          <w:sz w:val="28"/>
          <w:szCs w:val="28"/>
        </w:rPr>
        <w:t>custodi</w:t>
      </w:r>
      <w:proofErr w:type="spellEnd"/>
      <w:r w:rsidRPr="008F0C98">
        <w:rPr>
          <w:rFonts w:ascii="Times New Roman" w:hAnsi="Times New Roman" w:cs="Times New Roman"/>
          <w:b/>
          <w:bCs/>
          <w:sz w:val="28"/>
          <w:szCs w:val="28"/>
        </w:rPr>
        <w:t>:</w:t>
      </w:r>
      <w:r w:rsidRPr="008F0C98">
        <w:rPr>
          <w:rFonts w:ascii="Times New Roman" w:hAnsi="Times New Roman" w:cs="Times New Roman"/>
          <w:sz w:val="28"/>
          <w:szCs w:val="28"/>
        </w:rPr>
        <w:t xml:space="preserve"> ‘preserve the deposit.’ On the other hand, it is very surprising that the Church has used temporal penalties against heretics and has also abandoned them to the secular arm for capital punishment; and it remains a painful how even the most circumspect theologians found this conduct legitimate and normal.</w:t>
      </w:r>
      <w:r w:rsidRPr="008F0C98">
        <w:rPr>
          <w:rStyle w:val="FootnoteReference"/>
          <w:rFonts w:ascii="Times New Roman" w:hAnsi="Times New Roman" w:cs="Times New Roman"/>
          <w:sz w:val="28"/>
          <w:szCs w:val="28"/>
        </w:rPr>
        <w:footnoteReference w:id="2"/>
      </w:r>
    </w:p>
    <w:p w14:paraId="32DB1FAB" w14:textId="616AEBDF" w:rsidR="00B6156E" w:rsidRPr="008F0C98" w:rsidRDefault="00B6156E" w:rsidP="00B6156E">
      <w:pPr>
        <w:ind w:left="-450" w:right="-360"/>
        <w:jc w:val="both"/>
        <w:rPr>
          <w:rFonts w:ascii="Times New Roman" w:hAnsi="Times New Roman" w:cs="Times New Roman"/>
          <w:sz w:val="28"/>
          <w:szCs w:val="28"/>
        </w:rPr>
      </w:pPr>
      <w:r w:rsidRPr="008F0C98">
        <w:rPr>
          <w:rFonts w:ascii="Times New Roman" w:hAnsi="Times New Roman" w:cs="Times New Roman"/>
          <w:sz w:val="28"/>
          <w:szCs w:val="28"/>
        </w:rPr>
        <w:t>The topic of Inquisition has been filled with exaggerations and this means that anyone studying the topic needs to be careful of sifting the truth from the lies. Even in our time, specialists on the Inquisition deal with the issue with competence, detailed information, and calm tones. Unfortunately, in popular circles they sometimes fall either into the apologetic mystification of the institution or into an ideological and anticlerical approach. In the field of journalism, simplifications prevail.</w:t>
      </w:r>
      <w:r w:rsidRPr="008F0C98">
        <w:rPr>
          <w:rStyle w:val="FootnoteReference"/>
          <w:rFonts w:ascii="Times New Roman" w:hAnsi="Times New Roman" w:cs="Times New Roman"/>
          <w:sz w:val="28"/>
          <w:szCs w:val="28"/>
        </w:rPr>
        <w:footnoteReference w:id="3"/>
      </w:r>
      <w:r w:rsidRPr="008F0C98">
        <w:rPr>
          <w:rFonts w:ascii="Times New Roman" w:hAnsi="Times New Roman" w:cs="Times New Roman"/>
          <w:sz w:val="28"/>
          <w:szCs w:val="28"/>
        </w:rPr>
        <w:t xml:space="preserve"> One contemplates not the historical reality of the Inquisition but a myth. In studying the inquisition, it is therefore a question of considering the historical reality, its "real body", and not the mythical image, the "ghost' created by hatred of the Church or, ignorance.</w:t>
      </w:r>
    </w:p>
    <w:p w14:paraId="0BC536F4" w14:textId="24687FCC" w:rsidR="00B6156E" w:rsidRPr="008F0C98" w:rsidRDefault="00B6156E" w:rsidP="00B6156E">
      <w:pPr>
        <w:ind w:left="-450" w:right="-360"/>
        <w:jc w:val="both"/>
        <w:rPr>
          <w:rFonts w:ascii="Times New Roman" w:hAnsi="Times New Roman" w:cs="Times New Roman"/>
          <w:sz w:val="28"/>
          <w:szCs w:val="28"/>
        </w:rPr>
      </w:pPr>
      <w:r w:rsidRPr="008F0C98">
        <w:rPr>
          <w:rFonts w:ascii="Times New Roman" w:hAnsi="Times New Roman" w:cs="Times New Roman"/>
          <w:b/>
          <w:bCs/>
          <w:sz w:val="28"/>
          <w:szCs w:val="28"/>
        </w:rPr>
        <w:t>Definition: the inquisition was an Ecclesiastical tribunal that,</w:t>
      </w:r>
      <w:r w:rsidRPr="008F0C98">
        <w:rPr>
          <w:rFonts w:ascii="Times New Roman" w:hAnsi="Times New Roman" w:cs="Times New Roman"/>
          <w:sz w:val="28"/>
          <w:szCs w:val="28"/>
        </w:rPr>
        <w:t xml:space="preserve"> by papal delegation, dealt with crimes against the faith.</w:t>
      </w:r>
    </w:p>
    <w:p w14:paraId="7D1F318F" w14:textId="76D73941" w:rsidR="00B6156E" w:rsidRPr="008F0C98" w:rsidRDefault="00B6156E" w:rsidP="00B6156E">
      <w:pPr>
        <w:ind w:left="-450" w:right="-360"/>
        <w:jc w:val="both"/>
        <w:rPr>
          <w:rFonts w:ascii="Times New Roman" w:hAnsi="Times New Roman" w:cs="Times New Roman"/>
          <w:i/>
          <w:iCs/>
          <w:sz w:val="28"/>
          <w:szCs w:val="28"/>
        </w:rPr>
      </w:pPr>
      <w:r w:rsidRPr="008F0C98">
        <w:rPr>
          <w:rFonts w:ascii="Times New Roman" w:hAnsi="Times New Roman" w:cs="Times New Roman"/>
          <w:b/>
          <w:bCs/>
          <w:sz w:val="28"/>
          <w:szCs w:val="28"/>
        </w:rPr>
        <w:t>The concept of heresy</w:t>
      </w:r>
      <w:r w:rsidRPr="008F0C98">
        <w:rPr>
          <w:rFonts w:ascii="Times New Roman" w:hAnsi="Times New Roman" w:cs="Times New Roman"/>
          <w:sz w:val="28"/>
          <w:szCs w:val="28"/>
        </w:rPr>
        <w:t>: error in the intellect, with pertinacity in the will contrary to the truth of the Catholic faith. St Thomas explains that it is a kind of infidelity, a vice against the faith. The heretic was seen as someone with a permanent, contumacious attitude of stubbornness and disobedience.</w:t>
      </w:r>
      <w:r w:rsidR="00055ECA" w:rsidRPr="008F0C98">
        <w:rPr>
          <w:rFonts w:ascii="Times New Roman" w:hAnsi="Times New Roman" w:cs="Times New Roman"/>
          <w:sz w:val="28"/>
          <w:szCs w:val="28"/>
        </w:rPr>
        <w:t xml:space="preserve"> St. Augustine had taught that</w:t>
      </w:r>
      <w:r w:rsidR="00055ECA" w:rsidRPr="008F0C98">
        <w:rPr>
          <w:rFonts w:ascii="Times New Roman" w:hAnsi="Times New Roman" w:cs="Times New Roman"/>
          <w:i/>
          <w:iCs/>
          <w:sz w:val="28"/>
          <w:szCs w:val="28"/>
        </w:rPr>
        <w:t>, even if directly</w:t>
      </w:r>
      <w:r w:rsidR="00055ECA" w:rsidRPr="008F0C98">
        <w:rPr>
          <w:rFonts w:ascii="Times New Roman" w:hAnsi="Times New Roman" w:cs="Times New Roman"/>
          <w:b/>
          <w:bCs/>
          <w:i/>
          <w:iCs/>
          <w:sz w:val="28"/>
          <w:szCs w:val="28"/>
        </w:rPr>
        <w:t xml:space="preserve"> </w:t>
      </w:r>
      <w:r w:rsidR="00055ECA" w:rsidRPr="008F0C98">
        <w:rPr>
          <w:rFonts w:ascii="Times New Roman" w:hAnsi="Times New Roman" w:cs="Times New Roman"/>
          <w:i/>
          <w:iCs/>
          <w:sz w:val="28"/>
          <w:szCs w:val="28"/>
        </w:rPr>
        <w:t>death of the heretic was not wanted, his suppression could serve the liberation of many threatened peoples.</w:t>
      </w:r>
    </w:p>
    <w:p w14:paraId="4BA13E37" w14:textId="6F9F6039" w:rsidR="00881694" w:rsidRPr="008F0C98" w:rsidRDefault="00055ECA" w:rsidP="00881694">
      <w:pPr>
        <w:ind w:left="-450" w:right="-360"/>
        <w:jc w:val="both"/>
        <w:rPr>
          <w:rFonts w:ascii="Times New Roman" w:hAnsi="Times New Roman" w:cs="Times New Roman"/>
          <w:sz w:val="28"/>
          <w:szCs w:val="28"/>
        </w:rPr>
      </w:pPr>
      <w:r w:rsidRPr="008F0C98">
        <w:rPr>
          <w:rFonts w:ascii="Times New Roman" w:hAnsi="Times New Roman" w:cs="Times New Roman"/>
          <w:sz w:val="28"/>
          <w:szCs w:val="28"/>
        </w:rPr>
        <w:t>Historically, the inquisition came into existence in the 12</w:t>
      </w:r>
      <w:r w:rsidRPr="008F0C98">
        <w:rPr>
          <w:rFonts w:ascii="Times New Roman" w:hAnsi="Times New Roman" w:cs="Times New Roman"/>
          <w:sz w:val="28"/>
          <w:szCs w:val="28"/>
          <w:vertAlign w:val="superscript"/>
        </w:rPr>
        <w:t>th</w:t>
      </w:r>
      <w:r w:rsidRPr="008F0C98">
        <w:rPr>
          <w:rFonts w:ascii="Times New Roman" w:hAnsi="Times New Roman" w:cs="Times New Roman"/>
          <w:sz w:val="28"/>
          <w:szCs w:val="28"/>
        </w:rPr>
        <w:t xml:space="preserve"> century during the church’s struggle to stem the tide of religious deviations in France especially the Cathars and Waldensians</w:t>
      </w:r>
      <w:r w:rsidR="00FF6056" w:rsidRPr="008F0C98">
        <w:rPr>
          <w:rFonts w:ascii="Times New Roman" w:hAnsi="Times New Roman" w:cs="Times New Roman"/>
          <w:sz w:val="28"/>
          <w:szCs w:val="28"/>
        </w:rPr>
        <w:t xml:space="preserve"> and also in Italy</w:t>
      </w:r>
      <w:r w:rsidRPr="008F0C98">
        <w:rPr>
          <w:rFonts w:ascii="Times New Roman" w:hAnsi="Times New Roman" w:cs="Times New Roman"/>
          <w:sz w:val="28"/>
          <w:szCs w:val="28"/>
        </w:rPr>
        <w:t xml:space="preserve">. This was the birth of what is known as the medieval inquisition. This court investigated the Hussites, Beguines and even the members of the Spiritual Franciscans. The Dominicans mostly were chosen as chief inquisitors. </w:t>
      </w:r>
    </w:p>
    <w:p w14:paraId="3232C13D" w14:textId="167C4787" w:rsidR="00AD55CF" w:rsidRPr="008F0C98" w:rsidRDefault="00881694" w:rsidP="00881694">
      <w:pPr>
        <w:ind w:left="-450" w:right="-360"/>
        <w:jc w:val="both"/>
        <w:rPr>
          <w:rFonts w:ascii="Times New Roman" w:hAnsi="Times New Roman" w:cs="Times New Roman"/>
          <w:sz w:val="28"/>
          <w:szCs w:val="28"/>
        </w:rPr>
      </w:pPr>
      <w:r w:rsidRPr="008F0C98">
        <w:rPr>
          <w:rFonts w:ascii="Times New Roman" w:hAnsi="Times New Roman" w:cs="Times New Roman"/>
          <w:sz w:val="28"/>
          <w:szCs w:val="28"/>
        </w:rPr>
        <w:t>To buttress the already stated fact earlier about the misunderstanding by those who are Anti-</w:t>
      </w:r>
      <w:r w:rsidR="00AD55CF" w:rsidRPr="008F0C98">
        <w:rPr>
          <w:rFonts w:ascii="Times New Roman" w:hAnsi="Times New Roman" w:cs="Times New Roman"/>
          <w:sz w:val="28"/>
          <w:szCs w:val="28"/>
        </w:rPr>
        <w:t>C</w:t>
      </w:r>
      <w:r w:rsidRPr="008F0C98">
        <w:rPr>
          <w:rFonts w:ascii="Times New Roman" w:hAnsi="Times New Roman" w:cs="Times New Roman"/>
          <w:sz w:val="28"/>
          <w:szCs w:val="28"/>
        </w:rPr>
        <w:t xml:space="preserve">atholic </w:t>
      </w:r>
      <w:r w:rsidR="00AD55CF" w:rsidRPr="008F0C98">
        <w:rPr>
          <w:rFonts w:ascii="Times New Roman" w:hAnsi="Times New Roman" w:cs="Times New Roman"/>
          <w:sz w:val="28"/>
          <w:szCs w:val="28"/>
        </w:rPr>
        <w:t>in their opinion of the inquisition as witch hunt, we can cite the case of Dante to prove that theory wrong.</w:t>
      </w:r>
    </w:p>
    <w:p w14:paraId="69E209D3" w14:textId="508CAE46" w:rsidR="00AD55CF" w:rsidRPr="008F0C98" w:rsidRDefault="00881694" w:rsidP="00AD55CF">
      <w:pPr>
        <w:ind w:left="-450" w:right="-360"/>
        <w:jc w:val="both"/>
        <w:rPr>
          <w:rFonts w:ascii="Times New Roman" w:hAnsi="Times New Roman" w:cs="Times New Roman"/>
          <w:sz w:val="28"/>
          <w:szCs w:val="28"/>
        </w:rPr>
      </w:pPr>
      <w:r w:rsidRPr="008F0C98">
        <w:rPr>
          <w:rFonts w:ascii="Times New Roman" w:hAnsi="Times New Roman" w:cs="Times New Roman"/>
          <w:sz w:val="28"/>
          <w:szCs w:val="28"/>
        </w:rPr>
        <w:lastRenderedPageBreak/>
        <w:t>Dante in the Divine Comedy placed 5 popes in hell. Throughout the Comedy what he did was bemoan the grave evils that afflicted the Church and in particular he spared no criticism of those who professed poverty and then used material goods. He was very heavy-handed in his judgments. The striking point is that he never mentions the inquisition in the play, not putting it among the evils of the Church. For him the problems were wealth and heresy. Dante witnessed a burning, he talks about it in the Canto XXVII of Purgatory, and also in Paradise he speaks of St. Dominic as the one who beat heresy. At the same time, the fact that Dante had this freedom of expression and could put 5 popes in hell, even contemporaries, is surprising and not a little bit. He never suffered any</w:t>
      </w:r>
      <w:r w:rsidR="00497184">
        <w:rPr>
          <w:rFonts w:ascii="Times New Roman" w:hAnsi="Times New Roman" w:cs="Times New Roman"/>
          <w:sz w:val="28"/>
          <w:szCs w:val="28"/>
        </w:rPr>
        <w:t xml:space="preserve"> </w:t>
      </w:r>
      <w:r w:rsidRPr="008F0C98">
        <w:rPr>
          <w:rFonts w:ascii="Times New Roman" w:hAnsi="Times New Roman" w:cs="Times New Roman"/>
          <w:sz w:val="28"/>
          <w:szCs w:val="28"/>
        </w:rPr>
        <w:t>inquisitorial</w:t>
      </w:r>
      <w:r w:rsidR="00497184">
        <w:rPr>
          <w:rFonts w:ascii="Times New Roman" w:hAnsi="Times New Roman" w:cs="Times New Roman"/>
          <w:sz w:val="28"/>
          <w:szCs w:val="28"/>
        </w:rPr>
        <w:t xml:space="preserve"> trial</w:t>
      </w:r>
      <w:r w:rsidRPr="008F0C98">
        <w:rPr>
          <w:rFonts w:ascii="Times New Roman" w:hAnsi="Times New Roman" w:cs="Times New Roman"/>
          <w:sz w:val="28"/>
          <w:szCs w:val="28"/>
        </w:rPr>
        <w:t xml:space="preserve">, but a sensitivity on the subject shines through. </w:t>
      </w:r>
      <w:r w:rsidR="00AD55CF" w:rsidRPr="008F0C98">
        <w:rPr>
          <w:rFonts w:ascii="Times New Roman" w:hAnsi="Times New Roman" w:cs="Times New Roman"/>
          <w:sz w:val="28"/>
          <w:szCs w:val="28"/>
        </w:rPr>
        <w:t xml:space="preserve">Understanding the medieval mindset helps one not to use the categories of the 21st century to pass judgement on the events of the medieval culture. </w:t>
      </w:r>
      <w:r w:rsidRPr="008F0C98">
        <w:rPr>
          <w:rFonts w:ascii="Times New Roman" w:hAnsi="Times New Roman" w:cs="Times New Roman"/>
          <w:sz w:val="28"/>
          <w:szCs w:val="28"/>
        </w:rPr>
        <w:t xml:space="preserve">For medieval culture, the heretic was the one who lacerated contemporary society with his theory/doctrine, destroying it. It is a bit like in the 2000s period terrorism, the terrorist is the one who does harm to society. The heretic, with his ideas and actions, undermines the civil order. It is not so much the anarchist idea, but the problem was trying to apply one's ideology to the world and in fact, until the mid-1300s, there were no major trials. The bulk of the inquisition happened later, particularly under the modern one. However, the inquisition was a medieval phenomenon. It was born in 1184, with the bull </w:t>
      </w:r>
      <w:r w:rsidRPr="008F0C98">
        <w:rPr>
          <w:rFonts w:ascii="Times New Roman" w:hAnsi="Times New Roman" w:cs="Times New Roman"/>
          <w:b/>
          <w:bCs/>
          <w:sz w:val="28"/>
          <w:szCs w:val="28"/>
        </w:rPr>
        <w:t xml:space="preserve">Ad </w:t>
      </w:r>
      <w:proofErr w:type="spellStart"/>
      <w:r w:rsidRPr="008F0C98">
        <w:rPr>
          <w:rFonts w:ascii="Times New Roman" w:hAnsi="Times New Roman" w:cs="Times New Roman"/>
          <w:b/>
          <w:bCs/>
          <w:sz w:val="28"/>
          <w:szCs w:val="28"/>
        </w:rPr>
        <w:t>Abolendam</w:t>
      </w:r>
      <w:proofErr w:type="spellEnd"/>
      <w:r w:rsidRPr="008F0C98">
        <w:rPr>
          <w:rFonts w:ascii="Times New Roman" w:hAnsi="Times New Roman" w:cs="Times New Roman"/>
          <w:sz w:val="28"/>
          <w:szCs w:val="28"/>
        </w:rPr>
        <w:t xml:space="preserve"> approved at the Council of Verona in the presence of Pope Lucius III and Emperor Frederick Barbarossa, where the two agreed on a variety of issues including the establishment of the Tribunal of the Inquisition. Bishops were given the power to fetch out heretical people in their dioceses who were trying to subvert the order. Between church and empire in this case there was unity, so much so that the two sides agreed on the procedure of the surrender of the unrepentant heretic, that is, the one guilty of continuing to profess heresy, to the secular arm, with the following sentence of death. In 1199 Innocent III with the </w:t>
      </w:r>
      <w:proofErr w:type="spellStart"/>
      <w:r w:rsidRPr="008F0C98">
        <w:rPr>
          <w:rFonts w:ascii="Times New Roman" w:hAnsi="Times New Roman" w:cs="Times New Roman"/>
          <w:b/>
          <w:bCs/>
          <w:sz w:val="28"/>
          <w:szCs w:val="28"/>
        </w:rPr>
        <w:t>Vergentis</w:t>
      </w:r>
      <w:proofErr w:type="spellEnd"/>
      <w:r w:rsidRPr="008F0C98">
        <w:rPr>
          <w:rFonts w:ascii="Times New Roman" w:hAnsi="Times New Roman" w:cs="Times New Roman"/>
          <w:b/>
          <w:bCs/>
          <w:sz w:val="28"/>
          <w:szCs w:val="28"/>
        </w:rPr>
        <w:t xml:space="preserve"> </w:t>
      </w:r>
      <w:proofErr w:type="spellStart"/>
      <w:r w:rsidRPr="008F0C98">
        <w:rPr>
          <w:rFonts w:ascii="Times New Roman" w:hAnsi="Times New Roman" w:cs="Times New Roman"/>
          <w:b/>
          <w:bCs/>
          <w:sz w:val="28"/>
          <w:szCs w:val="28"/>
        </w:rPr>
        <w:t>incertium</w:t>
      </w:r>
      <w:proofErr w:type="spellEnd"/>
      <w:r w:rsidRPr="008F0C98">
        <w:rPr>
          <w:rFonts w:ascii="Times New Roman" w:hAnsi="Times New Roman" w:cs="Times New Roman"/>
          <w:sz w:val="28"/>
          <w:szCs w:val="28"/>
        </w:rPr>
        <w:t xml:space="preserve"> defined heresy as an injurious crime. At that point the bishops were no longer the competent authorities, but that right now rested with the pontiff and the secular courts. Gregory IX even established the imperial appointment of inquisitors, giving them more freedom of action. Innocent IV with the bull</w:t>
      </w:r>
      <w:r w:rsidRPr="008F0C98">
        <w:rPr>
          <w:rFonts w:ascii="Times New Roman" w:hAnsi="Times New Roman" w:cs="Times New Roman"/>
          <w:b/>
          <w:bCs/>
          <w:sz w:val="28"/>
          <w:szCs w:val="28"/>
        </w:rPr>
        <w:t xml:space="preserve"> Ad </w:t>
      </w:r>
      <w:proofErr w:type="spellStart"/>
      <w:r w:rsidRPr="008F0C98">
        <w:rPr>
          <w:rFonts w:ascii="Times New Roman" w:hAnsi="Times New Roman" w:cs="Times New Roman"/>
          <w:b/>
          <w:bCs/>
          <w:sz w:val="28"/>
          <w:szCs w:val="28"/>
        </w:rPr>
        <w:t>Extirpanda</w:t>
      </w:r>
      <w:proofErr w:type="spellEnd"/>
      <w:r w:rsidRPr="008F0C98">
        <w:rPr>
          <w:rFonts w:ascii="Times New Roman" w:hAnsi="Times New Roman" w:cs="Times New Roman"/>
          <w:b/>
          <w:bCs/>
          <w:sz w:val="28"/>
          <w:szCs w:val="28"/>
        </w:rPr>
        <w:t xml:space="preserve"> </w:t>
      </w:r>
      <w:r w:rsidRPr="008F0C98">
        <w:rPr>
          <w:rFonts w:ascii="Times New Roman" w:hAnsi="Times New Roman" w:cs="Times New Roman"/>
          <w:sz w:val="28"/>
          <w:szCs w:val="28"/>
        </w:rPr>
        <w:t xml:space="preserve">(1252) introduced torture within the trials (inquisitorial trials), something that was previously not provided for. </w:t>
      </w:r>
    </w:p>
    <w:p w14:paraId="7E8621E7" w14:textId="3F32E3E2" w:rsidR="00AD55CF" w:rsidRPr="008F0C98" w:rsidRDefault="00881694" w:rsidP="00AD55CF">
      <w:pPr>
        <w:ind w:left="-450" w:right="-360"/>
        <w:jc w:val="both"/>
        <w:rPr>
          <w:rFonts w:ascii="Times New Roman" w:hAnsi="Times New Roman" w:cs="Times New Roman"/>
          <w:sz w:val="28"/>
          <w:szCs w:val="28"/>
        </w:rPr>
      </w:pPr>
      <w:r w:rsidRPr="00497184">
        <w:rPr>
          <w:rFonts w:ascii="Times New Roman" w:hAnsi="Times New Roman" w:cs="Times New Roman"/>
          <w:b/>
          <w:bCs/>
          <w:sz w:val="28"/>
          <w:szCs w:val="28"/>
        </w:rPr>
        <w:t>Canon 26</w:t>
      </w:r>
      <w:r w:rsidRPr="008F0C98">
        <w:rPr>
          <w:rFonts w:ascii="Times New Roman" w:hAnsi="Times New Roman" w:cs="Times New Roman"/>
          <w:sz w:val="28"/>
          <w:szCs w:val="28"/>
        </w:rPr>
        <w:t xml:space="preserve"> of th</w:t>
      </w:r>
      <w:r w:rsidR="00497184">
        <w:rPr>
          <w:rFonts w:ascii="Times New Roman" w:hAnsi="Times New Roman" w:cs="Times New Roman"/>
          <w:sz w:val="28"/>
          <w:szCs w:val="28"/>
        </w:rPr>
        <w:t>e</w:t>
      </w:r>
      <w:r w:rsidRPr="008F0C98">
        <w:rPr>
          <w:rFonts w:ascii="Times New Roman" w:hAnsi="Times New Roman" w:cs="Times New Roman"/>
          <w:sz w:val="28"/>
          <w:szCs w:val="28"/>
        </w:rPr>
        <w:t xml:space="preserve"> bull</w:t>
      </w:r>
      <w:r w:rsidR="00497184">
        <w:rPr>
          <w:rFonts w:ascii="Times New Roman" w:hAnsi="Times New Roman" w:cs="Times New Roman"/>
          <w:sz w:val="28"/>
          <w:szCs w:val="28"/>
        </w:rPr>
        <w:t xml:space="preserve"> (ad </w:t>
      </w:r>
      <w:proofErr w:type="spellStart"/>
      <w:r w:rsidR="00497184">
        <w:rPr>
          <w:rFonts w:ascii="Times New Roman" w:hAnsi="Times New Roman" w:cs="Times New Roman"/>
          <w:sz w:val="28"/>
          <w:szCs w:val="28"/>
        </w:rPr>
        <w:t>extirpanda</w:t>
      </w:r>
      <w:proofErr w:type="spellEnd"/>
      <w:r w:rsidR="00497184">
        <w:rPr>
          <w:rFonts w:ascii="Times New Roman" w:hAnsi="Times New Roman" w:cs="Times New Roman"/>
          <w:sz w:val="28"/>
          <w:szCs w:val="28"/>
        </w:rPr>
        <w:t>)</w:t>
      </w:r>
      <w:r w:rsidRPr="008F0C98">
        <w:rPr>
          <w:rFonts w:ascii="Times New Roman" w:hAnsi="Times New Roman" w:cs="Times New Roman"/>
          <w:sz w:val="28"/>
          <w:szCs w:val="28"/>
        </w:rPr>
        <w:t xml:space="preserve"> stated that torture should not cause amputation of </w:t>
      </w:r>
      <w:r w:rsidR="00AD55CF" w:rsidRPr="008F0C98">
        <w:rPr>
          <w:rFonts w:ascii="Times New Roman" w:hAnsi="Times New Roman" w:cs="Times New Roman"/>
          <w:sz w:val="28"/>
          <w:szCs w:val="28"/>
        </w:rPr>
        <w:t>limbs,</w:t>
      </w:r>
      <w:r w:rsidRPr="008F0C98">
        <w:rPr>
          <w:rFonts w:ascii="Times New Roman" w:hAnsi="Times New Roman" w:cs="Times New Roman"/>
          <w:sz w:val="28"/>
          <w:szCs w:val="28"/>
        </w:rPr>
        <w:t xml:space="preserve"> nor should it lead to lead to death. This emphasis is important because in the Middle Ages torture was practiced widely and unfortunately often resulted in such treatments. The church tried to avoid these excesses. On the one hand, it was clear that this choice was an exception based on the fact that, just as thieves, murderers, etc., are beaten and punished, similarly those who destroy spiritual treasures. However, torture was not particularly used by the courts until the mid-1300s. Later, however, greater use </w:t>
      </w:r>
      <w:r w:rsidRPr="008F0C98">
        <w:rPr>
          <w:rFonts w:ascii="Times New Roman" w:hAnsi="Times New Roman" w:cs="Times New Roman"/>
          <w:sz w:val="28"/>
          <w:szCs w:val="28"/>
        </w:rPr>
        <w:lastRenderedPageBreak/>
        <w:t xml:space="preserve">took place justified by the very this document. The fact that for almost a century there was reticence in the use of torture shows how there was some disagreement within the Church such that, according to some, other ways had to be sought. </w:t>
      </w:r>
    </w:p>
    <w:p w14:paraId="3EF76738" w14:textId="20965A03" w:rsidR="00BF5460" w:rsidRPr="008F0C98" w:rsidRDefault="00131B6D" w:rsidP="00FF6056">
      <w:pPr>
        <w:ind w:left="-450" w:right="-360"/>
        <w:jc w:val="both"/>
        <w:rPr>
          <w:rFonts w:ascii="Times New Roman" w:hAnsi="Times New Roman" w:cs="Times New Roman"/>
          <w:sz w:val="28"/>
          <w:szCs w:val="28"/>
        </w:rPr>
      </w:pPr>
      <w:r w:rsidRPr="008F0C98">
        <w:rPr>
          <w:rFonts w:ascii="Times New Roman" w:hAnsi="Times New Roman" w:cs="Times New Roman"/>
          <w:sz w:val="28"/>
          <w:szCs w:val="28"/>
        </w:rPr>
        <w:t xml:space="preserve">After the </w:t>
      </w:r>
      <w:r w:rsidR="00AD55CF" w:rsidRPr="008F0C98">
        <w:rPr>
          <w:rFonts w:ascii="Times New Roman" w:hAnsi="Times New Roman" w:cs="Times New Roman"/>
          <w:sz w:val="28"/>
          <w:szCs w:val="28"/>
        </w:rPr>
        <w:t>Reformation of Luther</w:t>
      </w:r>
      <w:r w:rsidRPr="008F0C98">
        <w:rPr>
          <w:rFonts w:ascii="Times New Roman" w:hAnsi="Times New Roman" w:cs="Times New Roman"/>
          <w:sz w:val="28"/>
          <w:szCs w:val="28"/>
        </w:rPr>
        <w:t>, the Catholic church became more of a closed church mostly suspicious of everything that seemed to be off its teaching.</w:t>
      </w:r>
      <w:r w:rsidR="00AD55CF" w:rsidRPr="008F0C98">
        <w:rPr>
          <w:rFonts w:ascii="Times New Roman" w:hAnsi="Times New Roman" w:cs="Times New Roman"/>
          <w:sz w:val="28"/>
          <w:szCs w:val="28"/>
        </w:rPr>
        <w:t xml:space="preserve"> With this situation, the Inquisition was re-established. This is often called the Roman Inquisitio</w:t>
      </w:r>
      <w:r w:rsidR="00FF6056" w:rsidRPr="008F0C98">
        <w:rPr>
          <w:rFonts w:ascii="Times New Roman" w:hAnsi="Times New Roman" w:cs="Times New Roman"/>
          <w:sz w:val="28"/>
          <w:szCs w:val="28"/>
        </w:rPr>
        <w:t>n. This happened in Spain, Italy, Portugal and spread through other European nations of that time. In these courts, as against the exaggerations often reeled out, there were fewer people who were executed, and torture was used less especially in Italy and Portugal.</w:t>
      </w:r>
    </w:p>
    <w:p w14:paraId="0B60E9B2" w14:textId="2FA31992" w:rsidR="00BF5460" w:rsidRPr="008F0C98" w:rsidRDefault="00A74AA3" w:rsidP="00A74AA3">
      <w:pPr>
        <w:ind w:left="-450" w:right="-360"/>
        <w:jc w:val="both"/>
        <w:rPr>
          <w:rFonts w:ascii="Times New Roman" w:hAnsi="Times New Roman" w:cs="Times New Roman"/>
          <w:color w:val="000000"/>
          <w:sz w:val="28"/>
          <w:szCs w:val="28"/>
        </w:rPr>
      </w:pPr>
      <w:r w:rsidRPr="008F0C98">
        <w:rPr>
          <w:rFonts w:ascii="Times New Roman" w:hAnsi="Times New Roman" w:cs="Times New Roman"/>
          <w:color w:val="000000"/>
          <w:sz w:val="28"/>
          <w:szCs w:val="28"/>
        </w:rPr>
        <w:t>The Roman Pontiff, Paul III established the Inquisition in 1542 to prevent the spread of Protestantism in Italy. By this time the Spanish Inquisition (1478) had already been in existence. The Roman Inquisition was less brutal in procedure when compared to that of Spain. It is important to note that though Paul III set up the Roman inquisition, he never enforced it, rather it was his successor Julius III who brought it to be in Italy. Other popes like Paul IV and Pius V who gave more powers to the inquisitors. Paul IV established a ghetto for the Jews in Rome because he believed that they had influenced the protestant reformation. He made it a requirement for all Jews to wear badges which was to show that they were not Christians.</w:t>
      </w:r>
      <w:r w:rsidR="00685593" w:rsidRPr="008F0C98">
        <w:rPr>
          <w:rFonts w:ascii="Times New Roman" w:hAnsi="Times New Roman" w:cs="Times New Roman"/>
          <w:color w:val="000000"/>
          <w:sz w:val="28"/>
          <w:szCs w:val="28"/>
        </w:rPr>
        <w:t xml:space="preserve"> He was the one who issued the first edict of prohibited books in 1559, this was to stop the flow of heretical ideas. Pope Pius V is said have always taken part in the Inquisitorial trials. And it was during his reign that Protestantism was stamped out of Italy.</w:t>
      </w:r>
    </w:p>
    <w:p w14:paraId="1F18D02E" w14:textId="7D9AE93F" w:rsidR="00685593" w:rsidRPr="008F0C98" w:rsidRDefault="00685593" w:rsidP="00A74AA3">
      <w:pPr>
        <w:ind w:left="-450" w:right="-360"/>
        <w:jc w:val="both"/>
        <w:rPr>
          <w:rFonts w:ascii="Times New Roman" w:hAnsi="Times New Roman" w:cs="Times New Roman"/>
          <w:sz w:val="28"/>
          <w:szCs w:val="28"/>
        </w:rPr>
      </w:pPr>
      <w:r w:rsidRPr="008F0C98">
        <w:rPr>
          <w:rFonts w:ascii="Times New Roman" w:hAnsi="Times New Roman" w:cs="Times New Roman"/>
          <w:sz w:val="28"/>
          <w:szCs w:val="28"/>
        </w:rPr>
        <w:t>This new initiative began specifically to keep Lutheran and other Protestant influences away from Rome and the Italian peninsula. While notable figures like Luther and Calvin had been able to avoid arrest and trial, the threat remained quite real, and so the Church decided to protect its immediate vicinity from the heresies spreading rapidly throughout the rest of Europe.</w:t>
      </w:r>
      <w:r w:rsidR="007B0BAC" w:rsidRPr="008F0C98">
        <w:rPr>
          <w:rFonts w:ascii="Times New Roman" w:hAnsi="Times New Roman" w:cs="Times New Roman"/>
          <w:sz w:val="28"/>
          <w:szCs w:val="28"/>
        </w:rPr>
        <w:t xml:space="preserve"> Even with the stunt that the reformers had pulled, the Church was not entirely lacking in allies. In many parts of Europe, Inquisitions continued, especially in Germany, where the Great Witch Hunts continued to burn accused witches and other heretics, and in other cities in Europe where Catholic leaders arrested and executed Protestants, at times in great numbers. In Spain, the Inquisition aimed at rooting out and punishing Conversos had run its course, and tribunals turned their attention to the threat of Lutherans.</w:t>
      </w:r>
    </w:p>
    <w:p w14:paraId="3AF31FAE" w14:textId="64C75A7A" w:rsidR="007B0BAC" w:rsidRPr="008F0C98" w:rsidRDefault="007B0BAC" w:rsidP="00A74AA3">
      <w:pPr>
        <w:ind w:left="-450" w:right="-360"/>
        <w:jc w:val="both"/>
        <w:rPr>
          <w:rFonts w:ascii="Times New Roman" w:hAnsi="Times New Roman" w:cs="Times New Roman"/>
          <w:b/>
          <w:bCs/>
          <w:sz w:val="28"/>
          <w:szCs w:val="28"/>
        </w:rPr>
      </w:pPr>
      <w:r w:rsidRPr="008F0C98">
        <w:rPr>
          <w:rFonts w:ascii="Times New Roman" w:hAnsi="Times New Roman" w:cs="Times New Roman"/>
          <w:b/>
          <w:bCs/>
          <w:sz w:val="28"/>
          <w:szCs w:val="28"/>
        </w:rPr>
        <w:t>The Beginnings of the Roman Inquisition</w:t>
      </w:r>
    </w:p>
    <w:p w14:paraId="4EE6F248" w14:textId="560B80C7" w:rsidR="007B0BAC" w:rsidRPr="008F0C98" w:rsidRDefault="007B0BAC" w:rsidP="00A74AA3">
      <w:pPr>
        <w:ind w:left="-450" w:right="-360"/>
        <w:jc w:val="both"/>
        <w:rPr>
          <w:rFonts w:ascii="Times New Roman" w:hAnsi="Times New Roman" w:cs="Times New Roman"/>
          <w:b/>
          <w:bCs/>
          <w:sz w:val="28"/>
          <w:szCs w:val="28"/>
        </w:rPr>
      </w:pPr>
      <w:r w:rsidRPr="008F0C98">
        <w:rPr>
          <w:rFonts w:ascii="Times New Roman" w:hAnsi="Times New Roman" w:cs="Times New Roman"/>
          <w:sz w:val="28"/>
          <w:szCs w:val="28"/>
        </w:rPr>
        <w:t xml:space="preserve">The original purpose of the Roman Inquisition was to keep the protestants out of Italy, but the scope was later expanded to the hunting of protestant heretics. </w:t>
      </w:r>
      <w:r w:rsidR="00E358D7" w:rsidRPr="008F0C98">
        <w:rPr>
          <w:rFonts w:ascii="Times New Roman" w:hAnsi="Times New Roman" w:cs="Times New Roman"/>
          <w:sz w:val="28"/>
          <w:szCs w:val="28"/>
        </w:rPr>
        <w:t>The office also became known for attacking artists and scientists. In fact, it was now heretical to put forth scientific theories that seemed in any way to contradict Catholic doctrine</w:t>
      </w:r>
      <w:r w:rsidRPr="008F0C98">
        <w:rPr>
          <w:rFonts w:ascii="Times New Roman" w:hAnsi="Times New Roman" w:cs="Times New Roman"/>
          <w:sz w:val="28"/>
          <w:szCs w:val="28"/>
        </w:rPr>
        <w:t>.</w:t>
      </w:r>
      <w:r w:rsidR="00E358D7" w:rsidRPr="008F0C98">
        <w:rPr>
          <w:rFonts w:ascii="Times New Roman" w:hAnsi="Times New Roman" w:cs="Times New Roman"/>
          <w:sz w:val="28"/>
          <w:szCs w:val="28"/>
        </w:rPr>
        <w:t xml:space="preserve"> The </w:t>
      </w:r>
      <w:r w:rsidR="00E358D7" w:rsidRPr="008F0C98">
        <w:rPr>
          <w:rFonts w:ascii="Times New Roman" w:hAnsi="Times New Roman" w:cs="Times New Roman"/>
          <w:sz w:val="28"/>
          <w:szCs w:val="28"/>
        </w:rPr>
        <w:lastRenderedPageBreak/>
        <w:t>Galileo incident is one of the best known conflicts of this time.</w:t>
      </w:r>
      <w:r w:rsidRPr="008F0C98">
        <w:rPr>
          <w:rFonts w:ascii="Times New Roman" w:hAnsi="Times New Roman" w:cs="Times New Roman"/>
          <w:sz w:val="28"/>
          <w:szCs w:val="28"/>
        </w:rPr>
        <w:t xml:space="preserve"> Galileo was able to prove his theories concerning the movements of planets; even so, once brought before the Inquisition, he was forced to recant his theories and to swear allegiance to the Church and to its doctrines. This was part of a gradual turning point. It had once been the case that a “heretic” was an individual who did not accept Church doctrine and who knowingly denied or contradicted that doctrine.</w:t>
      </w:r>
      <w:r w:rsidR="00E358D7" w:rsidRPr="008F0C98">
        <w:rPr>
          <w:rFonts w:ascii="Times New Roman" w:hAnsi="Times New Roman" w:cs="Times New Roman"/>
          <w:sz w:val="28"/>
          <w:szCs w:val="28"/>
        </w:rPr>
        <w:t xml:space="preserve"> Before the Copernican revolution which Galileo proved clearly, the Scholastic-Aristotelian theory held sway which supported the geocentric theory.</w:t>
      </w:r>
      <w:r w:rsidRPr="008F0C98">
        <w:rPr>
          <w:rFonts w:ascii="Times New Roman" w:hAnsi="Times New Roman" w:cs="Times New Roman"/>
          <w:sz w:val="28"/>
          <w:szCs w:val="28"/>
        </w:rPr>
        <w:t xml:space="preserve"> During the Roman Inquisition, the definition was expanded to include anyone who disagreed with or criticized the Church. This even included artists whose artistic expressions were perceived by a tribunal of inquisitors to contradict the standards of expression that they thought should be followed. The office was created by Pope Paul III (1534–49), who published a bull on June 21, 1542, entitled </w:t>
      </w:r>
      <w:r w:rsidRPr="008F0C98">
        <w:rPr>
          <w:rFonts w:ascii="Times New Roman" w:hAnsi="Times New Roman" w:cs="Times New Roman"/>
          <w:b/>
          <w:bCs/>
          <w:sz w:val="28"/>
          <w:szCs w:val="28"/>
        </w:rPr>
        <w:t>Licet ab initio</w:t>
      </w:r>
      <w:r w:rsidRPr="008F0C98">
        <w:rPr>
          <w:rFonts w:ascii="Times New Roman" w:hAnsi="Times New Roman" w:cs="Times New Roman"/>
          <w:sz w:val="28"/>
          <w:szCs w:val="28"/>
        </w:rPr>
        <w:t xml:space="preserve">. Under this bull, the new office was given the title “Congregation of the Inquisition,” but was widely known by the shorter name of Holy Office (Sanctum Officium). Paul appointed as the first grand inquisitor of the new office Cardinal Giovanni </w:t>
      </w:r>
      <w:proofErr w:type="spellStart"/>
      <w:r w:rsidRPr="008F0C98">
        <w:rPr>
          <w:rFonts w:ascii="Times New Roman" w:hAnsi="Times New Roman" w:cs="Times New Roman"/>
          <w:sz w:val="28"/>
          <w:szCs w:val="28"/>
        </w:rPr>
        <w:t>Caraffa</w:t>
      </w:r>
      <w:proofErr w:type="spellEnd"/>
      <w:r w:rsidRPr="008F0C98">
        <w:rPr>
          <w:rFonts w:ascii="Times New Roman" w:hAnsi="Times New Roman" w:cs="Times New Roman"/>
          <w:sz w:val="28"/>
          <w:szCs w:val="28"/>
        </w:rPr>
        <w:t xml:space="preserve">, who would later become Pope Paul IV (1555–59). </w:t>
      </w:r>
      <w:proofErr w:type="spellStart"/>
      <w:r w:rsidRPr="008F0C98">
        <w:rPr>
          <w:rFonts w:ascii="Times New Roman" w:hAnsi="Times New Roman" w:cs="Times New Roman"/>
          <w:sz w:val="28"/>
          <w:szCs w:val="28"/>
        </w:rPr>
        <w:t>Caraffa</w:t>
      </w:r>
      <w:proofErr w:type="spellEnd"/>
      <w:r w:rsidRPr="008F0C98">
        <w:rPr>
          <w:rFonts w:ascii="Times New Roman" w:hAnsi="Times New Roman" w:cs="Times New Roman"/>
          <w:sz w:val="28"/>
          <w:szCs w:val="28"/>
        </w:rPr>
        <w:t xml:space="preserve"> was an extremist when it came to heresy. He described the purpose of the Holy Office: </w:t>
      </w:r>
      <w:r w:rsidRPr="008F0C98">
        <w:rPr>
          <w:rFonts w:ascii="Times New Roman" w:hAnsi="Times New Roman" w:cs="Times New Roman"/>
          <w:b/>
          <w:bCs/>
          <w:sz w:val="28"/>
          <w:szCs w:val="28"/>
        </w:rPr>
        <w:t>“No man must debase himself by showing toleration toward heretics of any kind.”</w:t>
      </w:r>
    </w:p>
    <w:p w14:paraId="6BE0F204" w14:textId="21BBE269" w:rsidR="008E54AA" w:rsidRPr="008F0C98" w:rsidRDefault="008E54AA" w:rsidP="00A74AA3">
      <w:pPr>
        <w:ind w:left="-450" w:right="-360"/>
        <w:jc w:val="both"/>
        <w:rPr>
          <w:rFonts w:ascii="Times New Roman" w:hAnsi="Times New Roman" w:cs="Times New Roman"/>
          <w:sz w:val="28"/>
          <w:szCs w:val="28"/>
        </w:rPr>
      </w:pPr>
      <w:proofErr w:type="spellStart"/>
      <w:r w:rsidRPr="008F0C98">
        <w:rPr>
          <w:rFonts w:ascii="Times New Roman" w:hAnsi="Times New Roman" w:cs="Times New Roman"/>
          <w:sz w:val="28"/>
          <w:szCs w:val="28"/>
        </w:rPr>
        <w:t>Caraffa</w:t>
      </w:r>
      <w:proofErr w:type="spellEnd"/>
      <w:r w:rsidRPr="008F0C98">
        <w:rPr>
          <w:rFonts w:ascii="Times New Roman" w:hAnsi="Times New Roman" w:cs="Times New Roman"/>
          <w:sz w:val="28"/>
          <w:szCs w:val="28"/>
        </w:rPr>
        <w:t xml:space="preserve"> was especially interested in bringing Calvinists before his trial. But this did not limit his scope or his focus on the punishment of heretics of any kind. He even said that if his own father turned out to be a heretic, he would personally gather the wood to burn him.</w:t>
      </w:r>
      <w:r w:rsidRPr="008F0C98">
        <w:rPr>
          <w:rStyle w:val="FootnoteReference"/>
          <w:rFonts w:ascii="Times New Roman" w:hAnsi="Times New Roman" w:cs="Times New Roman"/>
          <w:sz w:val="28"/>
          <w:szCs w:val="28"/>
        </w:rPr>
        <w:footnoteReference w:id="4"/>
      </w:r>
      <w:r w:rsidRPr="008F0C98">
        <w:rPr>
          <w:rFonts w:ascii="Times New Roman" w:hAnsi="Times New Roman" w:cs="Times New Roman"/>
          <w:sz w:val="28"/>
          <w:szCs w:val="28"/>
        </w:rPr>
        <w:t xml:space="preserve"> He continued his strict zealotry during his tenure as pope. In 1559, he published the first edition of the List of Prohibited Books (Index </w:t>
      </w:r>
      <w:proofErr w:type="spellStart"/>
      <w:r w:rsidRPr="008F0C98">
        <w:rPr>
          <w:rFonts w:ascii="Times New Roman" w:hAnsi="Times New Roman" w:cs="Times New Roman"/>
          <w:sz w:val="28"/>
          <w:szCs w:val="28"/>
        </w:rPr>
        <w:t>Librorum</w:t>
      </w:r>
      <w:proofErr w:type="spellEnd"/>
      <w:r w:rsidRPr="008F0C98">
        <w:rPr>
          <w:rFonts w:ascii="Times New Roman" w:hAnsi="Times New Roman" w:cs="Times New Roman"/>
          <w:sz w:val="28"/>
          <w:szCs w:val="28"/>
        </w:rPr>
        <w:t xml:space="preserve"> </w:t>
      </w:r>
      <w:proofErr w:type="spellStart"/>
      <w:r w:rsidRPr="008F0C98">
        <w:rPr>
          <w:rFonts w:ascii="Times New Roman" w:hAnsi="Times New Roman" w:cs="Times New Roman"/>
          <w:sz w:val="28"/>
          <w:szCs w:val="28"/>
        </w:rPr>
        <w:t>Prohibitorum</w:t>
      </w:r>
      <w:proofErr w:type="spellEnd"/>
      <w:r w:rsidRPr="008F0C98">
        <w:rPr>
          <w:rFonts w:ascii="Times New Roman" w:hAnsi="Times New Roman" w:cs="Times New Roman"/>
          <w:sz w:val="28"/>
          <w:szCs w:val="28"/>
        </w:rPr>
        <w:t xml:space="preserve">), also named after him as the Pauline Index. Notable on this first list were many writers of the Reformation movement, including Luther and Calvin. A manuscript reviewed by inquisitors was </w:t>
      </w:r>
      <w:r w:rsidR="00EE0494" w:rsidRPr="008F0C98">
        <w:rPr>
          <w:rFonts w:ascii="Times New Roman" w:hAnsi="Times New Roman" w:cs="Times New Roman"/>
          <w:sz w:val="28"/>
          <w:szCs w:val="28"/>
        </w:rPr>
        <w:t>labelled</w:t>
      </w:r>
      <w:r w:rsidRPr="008F0C98">
        <w:rPr>
          <w:rFonts w:ascii="Times New Roman" w:hAnsi="Times New Roman" w:cs="Times New Roman"/>
          <w:sz w:val="28"/>
          <w:szCs w:val="28"/>
        </w:rPr>
        <w:t xml:space="preserve"> on the title page as either nihil obstat (nothing forbidden) or imprimatur (let it be printed). The index became a critical part of the Inquisition and its attempt to control Christian learning. It defined as heresy the act of owning or reading any of the books on the list. This initial ruling was formalized in 1563 at the Council of Trent. </w:t>
      </w:r>
    </w:p>
    <w:p w14:paraId="4822F50E" w14:textId="77777777" w:rsidR="008E54AA" w:rsidRPr="008F0C98" w:rsidRDefault="008E54AA" w:rsidP="00A74AA3">
      <w:pPr>
        <w:ind w:left="-450" w:right="-360"/>
        <w:jc w:val="both"/>
        <w:rPr>
          <w:rFonts w:ascii="Times New Roman" w:hAnsi="Times New Roman" w:cs="Times New Roman"/>
          <w:sz w:val="28"/>
          <w:szCs w:val="28"/>
        </w:rPr>
      </w:pPr>
      <w:r w:rsidRPr="008F0C98">
        <w:rPr>
          <w:rFonts w:ascii="Times New Roman" w:hAnsi="Times New Roman" w:cs="Times New Roman"/>
          <w:sz w:val="28"/>
          <w:szCs w:val="28"/>
        </w:rPr>
        <w:t xml:space="preserve">At the conclusion of this council dictated by Pope Pius IV (1559– 65), the document describing and defining what was prohibited included: </w:t>
      </w:r>
    </w:p>
    <w:p w14:paraId="6F919474" w14:textId="77777777" w:rsidR="008E54AA" w:rsidRPr="008F0C98" w:rsidRDefault="008E54AA" w:rsidP="008E54AA">
      <w:pPr>
        <w:ind w:left="1418" w:right="1938"/>
        <w:jc w:val="both"/>
        <w:rPr>
          <w:rFonts w:ascii="Times New Roman" w:hAnsi="Times New Roman" w:cs="Times New Roman"/>
          <w:sz w:val="28"/>
          <w:szCs w:val="28"/>
        </w:rPr>
      </w:pPr>
      <w:r w:rsidRPr="008F0C98">
        <w:rPr>
          <w:rFonts w:ascii="Times New Roman" w:hAnsi="Times New Roman" w:cs="Times New Roman"/>
          <w:sz w:val="28"/>
          <w:szCs w:val="28"/>
        </w:rPr>
        <w:t xml:space="preserve">Sec. II: The books of those heresiarchs, who after the aforesaid year originated or revived heresies, as well as of those who are or have been the heads or leaders of heretics ... whatever may be their name, </w:t>
      </w:r>
      <w:proofErr w:type="gramStart"/>
      <w:r w:rsidRPr="008F0C98">
        <w:rPr>
          <w:rFonts w:ascii="Times New Roman" w:hAnsi="Times New Roman" w:cs="Times New Roman"/>
          <w:sz w:val="28"/>
          <w:szCs w:val="28"/>
        </w:rPr>
        <w:t>title</w:t>
      </w:r>
      <w:proofErr w:type="gramEnd"/>
      <w:r w:rsidRPr="008F0C98">
        <w:rPr>
          <w:rFonts w:ascii="Times New Roman" w:hAnsi="Times New Roman" w:cs="Times New Roman"/>
          <w:sz w:val="28"/>
          <w:szCs w:val="28"/>
        </w:rPr>
        <w:t xml:space="preserve"> or nature of their heresy, are absolutely </w:t>
      </w:r>
      <w:r w:rsidRPr="008F0C98">
        <w:rPr>
          <w:rFonts w:ascii="Times New Roman" w:hAnsi="Times New Roman" w:cs="Times New Roman"/>
          <w:sz w:val="28"/>
          <w:szCs w:val="28"/>
        </w:rPr>
        <w:lastRenderedPageBreak/>
        <w:t xml:space="preserve">forbidden. The books of other heretics, however, which deal professedly with religion are absolutely condemned. Those on the other hand, which do not deal with religion and have by order of the bishops and inquisitors been examined by Catholic theologians and approved by them, are permitted. Likewise, Catholic books written by those who afterward fell into heresy, as well as by those who after their fall returned to the bosom of the Church, may be permitted if they have been approved by the theological faculty of a Catholic university or by the general inquisition. </w:t>
      </w:r>
    </w:p>
    <w:p w14:paraId="34A8B6DD" w14:textId="27BBF0EC" w:rsidR="008E54AA" w:rsidRPr="008F0C98" w:rsidRDefault="008E54AA" w:rsidP="008E54AA">
      <w:pPr>
        <w:ind w:left="1418" w:right="1938"/>
        <w:jc w:val="both"/>
        <w:rPr>
          <w:rFonts w:ascii="Times New Roman" w:hAnsi="Times New Roman" w:cs="Times New Roman"/>
          <w:sz w:val="28"/>
          <w:szCs w:val="28"/>
        </w:rPr>
      </w:pPr>
      <w:r w:rsidRPr="008F0C98">
        <w:rPr>
          <w:rFonts w:ascii="Times New Roman" w:hAnsi="Times New Roman" w:cs="Times New Roman"/>
          <w:sz w:val="28"/>
          <w:szCs w:val="28"/>
        </w:rPr>
        <w:t xml:space="preserve">Sec. VII: Books which professedly deal with, narrate, or teach things lascivious or obscene are absolutely prohibited, since not only the matter of faith but also that of morals, which are usually easily corrupted through the reading of such books, must be taken into consideration, and those who possess them are to be severely punished by the bishops. Ancient books written by heathens may by reason of their elegance and quality of style be permitted but may by no means be read to children. </w:t>
      </w:r>
    </w:p>
    <w:p w14:paraId="6B0D8B9A" w14:textId="4AEF81D8" w:rsidR="008E54AA" w:rsidRPr="008F0C98" w:rsidRDefault="008E54AA" w:rsidP="008E54AA">
      <w:pPr>
        <w:ind w:left="1418" w:right="1938"/>
        <w:jc w:val="both"/>
        <w:rPr>
          <w:rFonts w:ascii="Times New Roman" w:hAnsi="Times New Roman" w:cs="Times New Roman"/>
          <w:sz w:val="28"/>
          <w:szCs w:val="28"/>
        </w:rPr>
      </w:pPr>
      <w:r w:rsidRPr="008F0C98">
        <w:rPr>
          <w:rFonts w:ascii="Times New Roman" w:hAnsi="Times New Roman" w:cs="Times New Roman"/>
          <w:sz w:val="28"/>
          <w:szCs w:val="28"/>
        </w:rPr>
        <w:t>Sec. X: ... all the faithful are commanded not to presume to read or possess any books contrary to the prescriptions of these rules or the prohibition of this list. And if anyone should read or possess books by heretics or writings by any author condemned and prohibited by reason of heresy or suspicion of false teaching, he incurs immediately the sentence of excommunication. He, on the other hand, who reads or possesses books prohibited under another name shall, besides incurring the guilt of mortal sin, be severely punished according to the judgment of the bishops.</w:t>
      </w:r>
      <w:r w:rsidR="00E802FD" w:rsidRPr="008F0C98">
        <w:rPr>
          <w:rStyle w:val="FootnoteReference"/>
          <w:rFonts w:ascii="Times New Roman" w:hAnsi="Times New Roman" w:cs="Times New Roman"/>
          <w:sz w:val="28"/>
          <w:szCs w:val="28"/>
        </w:rPr>
        <w:footnoteReference w:id="5"/>
      </w:r>
    </w:p>
    <w:p w14:paraId="578E9F00" w14:textId="77777777" w:rsidR="00562611" w:rsidRPr="008F0C98" w:rsidRDefault="008E54AA" w:rsidP="00A74AA3">
      <w:pPr>
        <w:ind w:left="-450" w:right="-360"/>
        <w:jc w:val="both"/>
        <w:rPr>
          <w:rFonts w:ascii="Times New Roman" w:hAnsi="Times New Roman" w:cs="Times New Roman"/>
          <w:sz w:val="28"/>
          <w:szCs w:val="28"/>
        </w:rPr>
      </w:pPr>
      <w:r w:rsidRPr="008F0C98">
        <w:rPr>
          <w:rFonts w:ascii="Times New Roman" w:hAnsi="Times New Roman" w:cs="Times New Roman"/>
          <w:sz w:val="28"/>
          <w:szCs w:val="28"/>
        </w:rPr>
        <w:t xml:space="preserve">The index continued to be published in several editions until 1966, when the Vatican suppressed it. On June 14, 1966, Pope Paul VI (1963–78) removed 196 Heresy in the </w:t>
      </w:r>
      <w:r w:rsidRPr="008F0C98">
        <w:rPr>
          <w:rFonts w:ascii="Times New Roman" w:hAnsi="Times New Roman" w:cs="Times New Roman"/>
          <w:sz w:val="28"/>
          <w:szCs w:val="28"/>
        </w:rPr>
        <w:lastRenderedPageBreak/>
        <w:t>Roman Catholic Church the legal force of the index. However, the Inquisition office (under the new name, Sacred Congregation for the Doctrine of the Faith) claimed that the index retained its “moral force” (</w:t>
      </w:r>
      <w:proofErr w:type="spellStart"/>
      <w:r w:rsidRPr="008F0C98">
        <w:rPr>
          <w:rFonts w:ascii="Times New Roman" w:hAnsi="Times New Roman" w:cs="Times New Roman"/>
          <w:sz w:val="28"/>
          <w:szCs w:val="28"/>
        </w:rPr>
        <w:t>suum</w:t>
      </w:r>
      <w:proofErr w:type="spellEnd"/>
      <w:r w:rsidRPr="008F0C98">
        <w:rPr>
          <w:rFonts w:ascii="Times New Roman" w:hAnsi="Times New Roman" w:cs="Times New Roman"/>
          <w:sz w:val="28"/>
          <w:szCs w:val="28"/>
        </w:rPr>
        <w:t xml:space="preserve"> </w:t>
      </w:r>
      <w:proofErr w:type="spellStart"/>
      <w:r w:rsidRPr="008F0C98">
        <w:rPr>
          <w:rFonts w:ascii="Times New Roman" w:hAnsi="Times New Roman" w:cs="Times New Roman"/>
          <w:sz w:val="28"/>
          <w:szCs w:val="28"/>
        </w:rPr>
        <w:t>vigorum</w:t>
      </w:r>
      <w:proofErr w:type="spellEnd"/>
      <w:r w:rsidRPr="008F0C98">
        <w:rPr>
          <w:rFonts w:ascii="Times New Roman" w:hAnsi="Times New Roman" w:cs="Times New Roman"/>
          <w:sz w:val="28"/>
          <w:szCs w:val="28"/>
        </w:rPr>
        <w:t xml:space="preserve"> morale). This opinion seems to imply that a “good Catholic” will not read forbidden books.</w:t>
      </w:r>
    </w:p>
    <w:p w14:paraId="7E5E59AA" w14:textId="04A2BBB5" w:rsidR="00562611" w:rsidRPr="008F0C98" w:rsidRDefault="00562611" w:rsidP="00A74AA3">
      <w:pPr>
        <w:ind w:left="-450" w:right="-360"/>
        <w:jc w:val="both"/>
        <w:rPr>
          <w:rFonts w:ascii="Times New Roman" w:hAnsi="Times New Roman" w:cs="Times New Roman"/>
          <w:sz w:val="28"/>
          <w:szCs w:val="28"/>
        </w:rPr>
      </w:pPr>
      <w:r w:rsidRPr="008F0C98">
        <w:rPr>
          <w:rFonts w:ascii="Times New Roman" w:hAnsi="Times New Roman" w:cs="Times New Roman"/>
          <w:sz w:val="28"/>
          <w:szCs w:val="28"/>
        </w:rPr>
        <w:t xml:space="preserve">Apart from the powers to determine what books Catholics were to read and not read, some of the chief inquisitors rose to the highest office of the Church- Popes. In the role of both inquisitor and pope, many of these set policies over operation of tribunals and other matters. For instance, Cardinal </w:t>
      </w:r>
      <w:proofErr w:type="spellStart"/>
      <w:r w:rsidRPr="008F0C98">
        <w:rPr>
          <w:rFonts w:ascii="Times New Roman" w:hAnsi="Times New Roman" w:cs="Times New Roman"/>
          <w:sz w:val="28"/>
          <w:szCs w:val="28"/>
        </w:rPr>
        <w:t>Caraffa</w:t>
      </w:r>
      <w:proofErr w:type="spellEnd"/>
      <w:r w:rsidRPr="008F0C98">
        <w:rPr>
          <w:rFonts w:ascii="Times New Roman" w:hAnsi="Times New Roman" w:cs="Times New Roman"/>
          <w:sz w:val="28"/>
          <w:szCs w:val="28"/>
        </w:rPr>
        <w:t xml:space="preserve"> who was first appointed later became Pope Paul IV. He also appointed Michele </w:t>
      </w:r>
      <w:proofErr w:type="spellStart"/>
      <w:r w:rsidRPr="008F0C98">
        <w:rPr>
          <w:rFonts w:ascii="Times New Roman" w:hAnsi="Times New Roman" w:cs="Times New Roman"/>
          <w:sz w:val="28"/>
          <w:szCs w:val="28"/>
        </w:rPr>
        <w:t>Ghislieri</w:t>
      </w:r>
      <w:proofErr w:type="spellEnd"/>
      <w:r w:rsidRPr="008F0C98">
        <w:rPr>
          <w:rFonts w:ascii="Times New Roman" w:hAnsi="Times New Roman" w:cs="Times New Roman"/>
          <w:sz w:val="28"/>
          <w:szCs w:val="28"/>
        </w:rPr>
        <w:t xml:space="preserve"> to the role of grand inquisitor. </w:t>
      </w:r>
      <w:proofErr w:type="spellStart"/>
      <w:r w:rsidRPr="008F0C98">
        <w:rPr>
          <w:rFonts w:ascii="Times New Roman" w:hAnsi="Times New Roman" w:cs="Times New Roman"/>
          <w:sz w:val="28"/>
          <w:szCs w:val="28"/>
        </w:rPr>
        <w:t>Ghislieri</w:t>
      </w:r>
      <w:proofErr w:type="spellEnd"/>
      <w:r w:rsidRPr="008F0C98">
        <w:rPr>
          <w:rFonts w:ascii="Times New Roman" w:hAnsi="Times New Roman" w:cs="Times New Roman"/>
          <w:sz w:val="28"/>
          <w:szCs w:val="28"/>
        </w:rPr>
        <w:t xml:space="preserve"> who later became Pope Pius V (1566–72) and under his rule, the use of torture during interrogations was once again permitted after it had been previously banned. Pius V was a zealot like his predecessor and during his early years as pope, he authorized and took part in many trials of heretics, resulting in burnings at the stake or beheadings of those found guilty. </w:t>
      </w:r>
    </w:p>
    <w:p w14:paraId="0CB4DD94" w14:textId="77777777" w:rsidR="006B633D" w:rsidRPr="008F0C98" w:rsidRDefault="00562611" w:rsidP="006B633D">
      <w:pPr>
        <w:ind w:left="-450" w:right="-360"/>
        <w:jc w:val="both"/>
        <w:rPr>
          <w:rFonts w:ascii="Times New Roman" w:hAnsi="Times New Roman" w:cs="Times New Roman"/>
          <w:sz w:val="28"/>
          <w:szCs w:val="28"/>
        </w:rPr>
      </w:pPr>
      <w:r w:rsidRPr="008F0C98">
        <w:rPr>
          <w:rFonts w:ascii="Times New Roman" w:hAnsi="Times New Roman" w:cs="Times New Roman"/>
          <w:sz w:val="28"/>
          <w:szCs w:val="28"/>
        </w:rPr>
        <w:t xml:space="preserve">As noted earlier, the Roman inquisition, unlike previous one, was organized under the centralized authority of the Church in Rome. In past Inquisitions, the grand inquisitors, appointed by the Church or by monarchs, had full control and authority, although inquisitors were usually taken from the ranks of the Dominican order. The delegation process was the cause of many abuses by especially ambitious inquisitors throughout Europe. Under this central control, the pope was the ultimate authority and decided who would be brought before tribunals and accused of crimes. In addition to heresy, tribunals were authorized to accuse people of loss of faith (apostasy), bigamy, blasphemy, witchcraft or sorcery, alchemy, Judaizing, usury, and numerous minor infractions against the Church or, more vaguely, against the spirit and principle of Christianity, as determined by the tribunals themselves. This is where tribunals aimed at artists came into play, for example. A painting deemed by an inquisitor to be lewd or anti–Christian could lead to the arrest and trial of the artist. With the pope’s complete control over this process, any disputes between Inquisitional tribunals and courts involving spiritual law (so- called Episcopal Courts) were usually settled in </w:t>
      </w:r>
      <w:r w:rsidR="007E74CD" w:rsidRPr="008F0C98">
        <w:rPr>
          <w:rFonts w:ascii="Times New Roman" w:hAnsi="Times New Roman" w:cs="Times New Roman"/>
          <w:sz w:val="28"/>
          <w:szCs w:val="28"/>
        </w:rPr>
        <w:t>favour</w:t>
      </w:r>
      <w:r w:rsidRPr="008F0C98">
        <w:rPr>
          <w:rFonts w:ascii="Times New Roman" w:hAnsi="Times New Roman" w:cs="Times New Roman"/>
          <w:sz w:val="28"/>
          <w:szCs w:val="28"/>
        </w:rPr>
        <w:t xml:space="preserve"> of the Inquisition. This further expanded the jurisdiction of tribunals, as well as broadened the list of offenses. The tribunals themselves were highly organized. They included an inquisitor, vicar, notary, and many lesser officials as well as legal and theological experts on Church law. Any time an inquisitor recommended the use of torture during interrogation, or a sentence of death, the procedure also required participation by a bishop or cardinal in the role of episcopal vicar. In previous Inquisitions, Dominican inquisitors had been delegated complete power to bring charges, question the accused or witnesses, select methods used in interrogation, accept pleas, and pass sentence. Even witnesses could be tortured to ensure their testimony against an accused heretic. Understandably, this unlimited power led to many abuses by Dominican inquisitors. Thus, the purpose of the </w:t>
      </w:r>
      <w:r w:rsidRPr="008F0C98">
        <w:rPr>
          <w:rFonts w:ascii="Times New Roman" w:hAnsi="Times New Roman" w:cs="Times New Roman"/>
          <w:sz w:val="28"/>
          <w:szCs w:val="28"/>
        </w:rPr>
        <w:lastRenderedPageBreak/>
        <w:t>more structured and centrally controlled procedure of the Roman Inquisition was to ensure a fairer system. A final sentence imposed on anyone found guilty in the tribunals of the Roman Inquisition had to be approved by the Sacred Office. Tribunals were also required to meticulously record all proceedings. The written record was designed not only to provide evidence, but also to identify defendants beyond the initial accused. Torture was used to extract the names of people who were guilty of the same crimes or worse. Consequently</w:t>
      </w:r>
      <w:r w:rsidR="007E74CD" w:rsidRPr="008F0C98">
        <w:rPr>
          <w:rFonts w:ascii="Times New Roman" w:hAnsi="Times New Roman" w:cs="Times New Roman"/>
          <w:sz w:val="28"/>
          <w:szCs w:val="28"/>
        </w:rPr>
        <w:t>,</w:t>
      </w:r>
      <w:r w:rsidRPr="008F0C98">
        <w:rPr>
          <w:rFonts w:ascii="Times New Roman" w:hAnsi="Times New Roman" w:cs="Times New Roman"/>
          <w:sz w:val="28"/>
          <w:szCs w:val="28"/>
        </w:rPr>
        <w:t xml:space="preserve"> the number of arrests and trials was high</w:t>
      </w:r>
      <w:r w:rsidR="007E74CD" w:rsidRPr="008F0C98">
        <w:rPr>
          <w:rFonts w:ascii="Times New Roman" w:hAnsi="Times New Roman" w:cs="Times New Roman"/>
          <w:sz w:val="28"/>
          <w:szCs w:val="28"/>
        </w:rPr>
        <w:t>,</w:t>
      </w:r>
      <w:r w:rsidRPr="008F0C98">
        <w:rPr>
          <w:rFonts w:ascii="Times New Roman" w:hAnsi="Times New Roman" w:cs="Times New Roman"/>
          <w:sz w:val="28"/>
          <w:szCs w:val="28"/>
        </w:rPr>
        <w:t xml:space="preserve"> and a high rate of guilty verdicts was passed down. The Church position, officially, was that heresy had to be found and punished. If evidence was weak, it was possible for the accused to win acquittal. But conviction was much more likely, with weak evidence simply resulting in less severe punishments. An acquittal was possible if and when a defendant’s attorney was able to bring doubt to witness testimony during cross- examination, or when the defense produced witnesses to contradict testimony of others. Torture was supposed to be used only in cases of the most serious heresy, or when guilt seemed obvious</w:t>
      </w:r>
      <w:r w:rsidR="008264DA" w:rsidRPr="008F0C98">
        <w:rPr>
          <w:rFonts w:ascii="Times New Roman" w:hAnsi="Times New Roman" w:cs="Times New Roman"/>
          <w:sz w:val="28"/>
          <w:szCs w:val="28"/>
        </w:rPr>
        <w:t>,</w:t>
      </w:r>
      <w:r w:rsidRPr="008F0C98">
        <w:rPr>
          <w:rFonts w:ascii="Times New Roman" w:hAnsi="Times New Roman" w:cs="Times New Roman"/>
          <w:sz w:val="28"/>
          <w:szCs w:val="28"/>
        </w:rPr>
        <w:t xml:space="preserve"> but the accused refused to admit it. Inquisitors had to get advance permission from an advisory council of the Holy Office to use extreme measures.</w:t>
      </w:r>
      <w:r w:rsidR="008264DA" w:rsidRPr="008F0C98">
        <w:rPr>
          <w:rFonts w:ascii="Times New Roman" w:hAnsi="Times New Roman" w:cs="Times New Roman"/>
          <w:sz w:val="28"/>
          <w:szCs w:val="28"/>
        </w:rPr>
        <w:t xml:space="preserve"> </w:t>
      </w:r>
      <w:r w:rsidRPr="008F0C98">
        <w:rPr>
          <w:rFonts w:ascii="Times New Roman" w:hAnsi="Times New Roman" w:cs="Times New Roman"/>
          <w:sz w:val="28"/>
          <w:szCs w:val="28"/>
        </w:rPr>
        <w:t>If the defendant did not change his statement even under torture, evidence had to be thrown out and could not be used, meaning the person might be acquitted and released. Realistically, though, this rarely happened.</w:t>
      </w:r>
      <w:r w:rsidR="008264DA" w:rsidRPr="008F0C98">
        <w:rPr>
          <w:rFonts w:ascii="Times New Roman" w:hAnsi="Times New Roman" w:cs="Times New Roman"/>
          <w:sz w:val="28"/>
          <w:szCs w:val="28"/>
        </w:rPr>
        <w:t xml:space="preserve"> Important to note as well was the fact that the accused had the freedom to hire a counsel to defend him. Also, witnesses were not discriminately chosen because there was a punishment for perjury, this was necessary because </w:t>
      </w:r>
      <w:r w:rsidRPr="008F0C98">
        <w:rPr>
          <w:rFonts w:ascii="Times New Roman" w:hAnsi="Times New Roman" w:cs="Times New Roman"/>
          <w:sz w:val="28"/>
          <w:szCs w:val="28"/>
        </w:rPr>
        <w:t>many guilty verdicts had been entered based on false testimony of witnesses</w:t>
      </w:r>
      <w:r w:rsidR="008264DA" w:rsidRPr="008F0C98">
        <w:rPr>
          <w:rFonts w:ascii="Times New Roman" w:hAnsi="Times New Roman" w:cs="Times New Roman"/>
          <w:sz w:val="28"/>
          <w:szCs w:val="28"/>
        </w:rPr>
        <w:t xml:space="preserve"> in the past era. As death sentences were rare, imprisonments were many and jail space became limited.</w:t>
      </w:r>
      <w:r w:rsidRPr="008F0C98">
        <w:rPr>
          <w:rFonts w:ascii="Times New Roman" w:hAnsi="Times New Roman" w:cs="Times New Roman"/>
          <w:sz w:val="28"/>
          <w:szCs w:val="28"/>
        </w:rPr>
        <w:t xml:space="preserve"> </w:t>
      </w:r>
    </w:p>
    <w:p w14:paraId="3BCC98D4" w14:textId="65606B87" w:rsidR="006B633D" w:rsidRPr="008F0C98" w:rsidRDefault="006B633D" w:rsidP="006B633D">
      <w:pPr>
        <w:ind w:left="-450" w:right="-360"/>
        <w:jc w:val="both"/>
        <w:rPr>
          <w:rFonts w:ascii="Times New Roman" w:hAnsi="Times New Roman" w:cs="Times New Roman"/>
          <w:sz w:val="28"/>
          <w:szCs w:val="28"/>
        </w:rPr>
      </w:pPr>
      <w:r w:rsidRPr="008F0C98">
        <w:rPr>
          <w:rFonts w:ascii="Times New Roman" w:hAnsi="Times New Roman" w:cs="Times New Roman"/>
          <w:sz w:val="28"/>
          <w:szCs w:val="28"/>
        </w:rPr>
        <w:t>Pertinent to note as well is the fact that t</w:t>
      </w:r>
      <w:r w:rsidR="00562611" w:rsidRPr="008F0C98">
        <w:rPr>
          <w:rFonts w:ascii="Times New Roman" w:hAnsi="Times New Roman" w:cs="Times New Roman"/>
          <w:sz w:val="28"/>
          <w:szCs w:val="28"/>
        </w:rPr>
        <w:t>he Inquisition was not limited to the use of tribunals and sentences for those pronounced guilty of heresy. The Church</w:t>
      </w:r>
      <w:r w:rsidRPr="008F0C98">
        <w:rPr>
          <w:rFonts w:ascii="Times New Roman" w:hAnsi="Times New Roman" w:cs="Times New Roman"/>
          <w:sz w:val="28"/>
          <w:szCs w:val="28"/>
        </w:rPr>
        <w:t xml:space="preserve"> had</w:t>
      </w:r>
      <w:r w:rsidR="00562611" w:rsidRPr="008F0C98">
        <w:rPr>
          <w:rFonts w:ascii="Times New Roman" w:hAnsi="Times New Roman" w:cs="Times New Roman"/>
          <w:sz w:val="28"/>
          <w:szCs w:val="28"/>
        </w:rPr>
        <w:t xml:space="preserve"> augmented its effort with the use of the Jesuit order. In 1540, the Society of Jesus (Jesuits) was created as a special order that answered directly to the pope and to no one else. This special order became the Roman Church’s most important enforcement unit for fighting heresy throughout Europe, with special focus on Protestants. Known for their exceptional intellectual abilities, the Jesuits led under guidelines written by a Spanish knight and founder of the order, Ignatius of Loyola (1491–1556). The Jesuit constitution stressed complete loyalty to the pope under the principle of strict discipline, </w:t>
      </w:r>
      <w:r w:rsidR="00562611" w:rsidRPr="008F0C98">
        <w:rPr>
          <w:rFonts w:ascii="Times New Roman" w:hAnsi="Times New Roman" w:cs="Times New Roman"/>
          <w:b/>
          <w:bCs/>
          <w:sz w:val="28"/>
          <w:szCs w:val="28"/>
        </w:rPr>
        <w:t xml:space="preserve">or </w:t>
      </w:r>
      <w:proofErr w:type="spellStart"/>
      <w:r w:rsidR="00562611" w:rsidRPr="008F0C98">
        <w:rPr>
          <w:rFonts w:ascii="Times New Roman" w:hAnsi="Times New Roman" w:cs="Times New Roman"/>
          <w:b/>
          <w:bCs/>
          <w:sz w:val="28"/>
          <w:szCs w:val="28"/>
        </w:rPr>
        <w:t>perinde</w:t>
      </w:r>
      <w:proofErr w:type="spellEnd"/>
      <w:r w:rsidR="00562611" w:rsidRPr="008F0C98">
        <w:rPr>
          <w:rFonts w:ascii="Times New Roman" w:hAnsi="Times New Roman" w:cs="Times New Roman"/>
          <w:b/>
          <w:bCs/>
          <w:sz w:val="28"/>
          <w:szCs w:val="28"/>
        </w:rPr>
        <w:t xml:space="preserve"> ac cadaver</w:t>
      </w:r>
      <w:r w:rsidR="00562611" w:rsidRPr="008F0C98">
        <w:rPr>
          <w:rFonts w:ascii="Times New Roman" w:hAnsi="Times New Roman" w:cs="Times New Roman"/>
          <w:sz w:val="28"/>
          <w:szCs w:val="28"/>
        </w:rPr>
        <w:t xml:space="preserve"> (the discipline of a corpse). Dominicans had always focused on Inquisitions with tribunals and punishments, but Jesuits were more interested in converting heretics and educating people. This was accomplished with the creation of schools, hospitals</w:t>
      </w:r>
      <w:r w:rsidRPr="008F0C98">
        <w:rPr>
          <w:rFonts w:ascii="Times New Roman" w:hAnsi="Times New Roman" w:cs="Times New Roman"/>
          <w:sz w:val="28"/>
          <w:szCs w:val="28"/>
        </w:rPr>
        <w:t>,</w:t>
      </w:r>
      <w:r w:rsidR="00562611" w:rsidRPr="008F0C98">
        <w:rPr>
          <w:rFonts w:ascii="Times New Roman" w:hAnsi="Times New Roman" w:cs="Times New Roman"/>
          <w:sz w:val="28"/>
          <w:szCs w:val="28"/>
        </w:rPr>
        <w:t xml:space="preserve"> and missions both in Europe and elsewhere.</w:t>
      </w:r>
      <w:r w:rsidRPr="008F0C98">
        <w:rPr>
          <w:rFonts w:ascii="Times New Roman" w:hAnsi="Times New Roman" w:cs="Times New Roman"/>
          <w:sz w:val="28"/>
          <w:szCs w:val="28"/>
        </w:rPr>
        <w:t xml:space="preserve"> </w:t>
      </w:r>
      <w:r w:rsidR="00562611" w:rsidRPr="008F0C98">
        <w:rPr>
          <w:rFonts w:ascii="Times New Roman" w:hAnsi="Times New Roman" w:cs="Times New Roman"/>
          <w:sz w:val="28"/>
          <w:szCs w:val="28"/>
        </w:rPr>
        <w:t xml:space="preserve">Jesuits had considerable success, returning many fallen- away converts back to the Church. However, the Church was not able to enforce its doctrines everywhere. </w:t>
      </w:r>
    </w:p>
    <w:bookmarkEnd w:id="0"/>
    <w:p w14:paraId="1C191762" w14:textId="77777777" w:rsidR="008F0C98" w:rsidRDefault="008F0C98" w:rsidP="008F0C98">
      <w:pPr>
        <w:ind w:left="-567" w:right="-613"/>
        <w:jc w:val="both"/>
        <w:rPr>
          <w:rFonts w:ascii="Times New Roman" w:hAnsi="Times New Roman" w:cs="Times New Roman"/>
          <w:b/>
          <w:bCs/>
          <w:sz w:val="28"/>
          <w:szCs w:val="28"/>
        </w:rPr>
      </w:pPr>
    </w:p>
    <w:p w14:paraId="6A012A6C" w14:textId="76C26E94" w:rsidR="008F0C98" w:rsidRPr="008F0C98" w:rsidRDefault="008F0C98" w:rsidP="008F0C98">
      <w:pPr>
        <w:ind w:left="-567" w:right="-613"/>
        <w:jc w:val="both"/>
        <w:rPr>
          <w:rFonts w:ascii="Times New Roman" w:hAnsi="Times New Roman" w:cs="Times New Roman"/>
          <w:b/>
          <w:bCs/>
          <w:sz w:val="28"/>
          <w:szCs w:val="28"/>
        </w:rPr>
      </w:pPr>
      <w:r w:rsidRPr="008F0C98">
        <w:rPr>
          <w:rFonts w:ascii="Times New Roman" w:hAnsi="Times New Roman" w:cs="Times New Roman"/>
          <w:b/>
          <w:bCs/>
          <w:sz w:val="28"/>
          <w:szCs w:val="28"/>
        </w:rPr>
        <w:lastRenderedPageBreak/>
        <w:t xml:space="preserve">Texts for </w:t>
      </w:r>
      <w:r w:rsidR="00EE0494" w:rsidRPr="008F0C98">
        <w:rPr>
          <w:rFonts w:ascii="Times New Roman" w:hAnsi="Times New Roman" w:cs="Times New Roman"/>
          <w:b/>
          <w:bCs/>
          <w:sz w:val="28"/>
          <w:szCs w:val="28"/>
        </w:rPr>
        <w:t>Further Reading</w:t>
      </w:r>
    </w:p>
    <w:p w14:paraId="49C57149" w14:textId="5CEFB06C" w:rsidR="008F0C98" w:rsidRPr="008F0C98" w:rsidRDefault="008F0C98" w:rsidP="008F0C98">
      <w:pPr>
        <w:ind w:left="-567" w:right="-755"/>
        <w:jc w:val="both"/>
        <w:rPr>
          <w:rFonts w:ascii="Times New Roman" w:hAnsi="Times New Roman" w:cs="Times New Roman"/>
          <w:sz w:val="28"/>
          <w:szCs w:val="28"/>
        </w:rPr>
      </w:pPr>
      <w:r w:rsidRPr="008F0C98">
        <w:rPr>
          <w:rFonts w:ascii="Times New Roman" w:hAnsi="Times New Roman" w:cs="Times New Roman"/>
          <w:sz w:val="28"/>
          <w:szCs w:val="28"/>
        </w:rPr>
        <w:t xml:space="preserve">BOKENKOTTER, T., </w:t>
      </w:r>
      <w:r w:rsidRPr="008F0C98">
        <w:rPr>
          <w:rFonts w:ascii="Times New Roman" w:hAnsi="Times New Roman" w:cs="Times New Roman"/>
          <w:i/>
          <w:iCs/>
          <w:sz w:val="28"/>
          <w:szCs w:val="28"/>
        </w:rPr>
        <w:t>A Concise History of the Catholic Church,</w:t>
      </w:r>
      <w:r w:rsidRPr="008F0C98">
        <w:rPr>
          <w:rFonts w:ascii="Times New Roman" w:hAnsi="Times New Roman" w:cs="Times New Roman"/>
          <w:sz w:val="28"/>
          <w:szCs w:val="28"/>
        </w:rPr>
        <w:t xml:space="preserve"> (New York: Image Books, 2005).</w:t>
      </w:r>
    </w:p>
    <w:p w14:paraId="3697E79E" w14:textId="76056E69" w:rsidR="008F0C98" w:rsidRPr="008F0C98" w:rsidRDefault="008F0C98" w:rsidP="008F0C98">
      <w:pPr>
        <w:ind w:left="-567" w:right="-755"/>
        <w:jc w:val="both"/>
        <w:rPr>
          <w:rFonts w:ascii="Times New Roman" w:hAnsi="Times New Roman" w:cs="Times New Roman"/>
          <w:sz w:val="28"/>
          <w:szCs w:val="28"/>
        </w:rPr>
      </w:pPr>
      <w:r w:rsidRPr="008F0C98">
        <w:rPr>
          <w:rFonts w:ascii="Times New Roman" w:hAnsi="Times New Roman" w:cs="Times New Roman"/>
          <w:sz w:val="28"/>
          <w:szCs w:val="28"/>
        </w:rPr>
        <w:t xml:space="preserve">CHADWICK, O., </w:t>
      </w:r>
      <w:r w:rsidRPr="008F0C98">
        <w:rPr>
          <w:rFonts w:ascii="Times New Roman" w:hAnsi="Times New Roman" w:cs="Times New Roman"/>
          <w:i/>
          <w:iCs/>
          <w:sz w:val="28"/>
          <w:szCs w:val="28"/>
        </w:rPr>
        <w:t>The Reformation,</w:t>
      </w:r>
      <w:r w:rsidRPr="008F0C98">
        <w:rPr>
          <w:rFonts w:ascii="Times New Roman" w:hAnsi="Times New Roman" w:cs="Times New Roman"/>
          <w:sz w:val="28"/>
          <w:szCs w:val="28"/>
        </w:rPr>
        <w:t xml:space="preserve"> (London: Penguin Books, 1990). </w:t>
      </w:r>
    </w:p>
    <w:p w14:paraId="44F7DE15" w14:textId="7FBCFCC6" w:rsidR="008F0C98" w:rsidRPr="008F0C98" w:rsidRDefault="008F0C98" w:rsidP="008F0C98">
      <w:pPr>
        <w:ind w:left="-567" w:right="-755"/>
        <w:jc w:val="both"/>
        <w:rPr>
          <w:rFonts w:ascii="Times New Roman" w:hAnsi="Times New Roman" w:cs="Times New Roman"/>
          <w:sz w:val="28"/>
          <w:szCs w:val="28"/>
        </w:rPr>
      </w:pPr>
      <w:r w:rsidRPr="008F0C98">
        <w:rPr>
          <w:rFonts w:ascii="Times New Roman" w:hAnsi="Times New Roman" w:cs="Times New Roman"/>
          <w:sz w:val="28"/>
          <w:szCs w:val="28"/>
        </w:rPr>
        <w:t xml:space="preserve">KEITH, L., </w:t>
      </w:r>
      <w:r w:rsidRPr="008F0C98">
        <w:rPr>
          <w:rFonts w:ascii="Times New Roman" w:hAnsi="Times New Roman" w:cs="Times New Roman"/>
          <w:i/>
          <w:iCs/>
          <w:sz w:val="28"/>
          <w:szCs w:val="28"/>
        </w:rPr>
        <w:t xml:space="preserve">The catholic Church in History, Legends, and Reality, </w:t>
      </w:r>
      <w:r w:rsidRPr="008F0C98">
        <w:rPr>
          <w:rFonts w:ascii="Times New Roman" w:hAnsi="Times New Roman" w:cs="Times New Roman"/>
          <w:sz w:val="28"/>
          <w:szCs w:val="28"/>
        </w:rPr>
        <w:t>(New York: The Crossroad publishing company, 2006).</w:t>
      </w:r>
    </w:p>
    <w:p w14:paraId="0D42324F" w14:textId="18589A6A" w:rsidR="008F0C98" w:rsidRPr="008F0C98" w:rsidRDefault="008F0C98" w:rsidP="008F0C98">
      <w:pPr>
        <w:ind w:left="-567" w:right="-755"/>
        <w:jc w:val="both"/>
        <w:rPr>
          <w:rFonts w:ascii="Times New Roman" w:hAnsi="Times New Roman" w:cs="Times New Roman"/>
          <w:sz w:val="28"/>
          <w:szCs w:val="28"/>
        </w:rPr>
      </w:pPr>
      <w:r w:rsidRPr="008F0C98">
        <w:rPr>
          <w:rFonts w:ascii="Times New Roman" w:hAnsi="Times New Roman" w:cs="Times New Roman"/>
          <w:sz w:val="28"/>
          <w:szCs w:val="28"/>
        </w:rPr>
        <w:t xml:space="preserve">THOMSET, M., </w:t>
      </w:r>
      <w:r w:rsidRPr="008F0C98">
        <w:rPr>
          <w:rFonts w:ascii="Times New Roman" w:hAnsi="Times New Roman" w:cs="Times New Roman"/>
          <w:i/>
          <w:iCs/>
          <w:sz w:val="28"/>
          <w:szCs w:val="28"/>
        </w:rPr>
        <w:t>Heresy in the Roman Catholic Church</w:t>
      </w:r>
      <w:r w:rsidRPr="008F0C98">
        <w:rPr>
          <w:rFonts w:ascii="Times New Roman" w:hAnsi="Times New Roman" w:cs="Times New Roman"/>
          <w:sz w:val="28"/>
          <w:szCs w:val="28"/>
        </w:rPr>
        <w:t>, (London: McFarland &amp; company Inc. publishing, 2011).</w:t>
      </w:r>
    </w:p>
    <w:p w14:paraId="7C9D7A07" w14:textId="01469EAE" w:rsidR="008F0C98" w:rsidRPr="008F0C98" w:rsidRDefault="008F0C98" w:rsidP="008F0C98">
      <w:pPr>
        <w:ind w:left="-709" w:right="-755" w:firstLine="142"/>
        <w:jc w:val="both"/>
        <w:rPr>
          <w:rFonts w:ascii="Times New Roman" w:hAnsi="Times New Roman" w:cs="Times New Roman"/>
          <w:sz w:val="28"/>
          <w:szCs w:val="28"/>
        </w:rPr>
      </w:pPr>
      <w:r w:rsidRPr="008F0C98">
        <w:rPr>
          <w:rFonts w:ascii="Times New Roman" w:hAnsi="Times New Roman" w:cs="Times New Roman"/>
          <w:sz w:val="28"/>
          <w:szCs w:val="28"/>
        </w:rPr>
        <w:t xml:space="preserve">VIDMAR, J., </w:t>
      </w:r>
      <w:r w:rsidRPr="008F0C98">
        <w:rPr>
          <w:rFonts w:ascii="Times New Roman" w:hAnsi="Times New Roman" w:cs="Times New Roman"/>
          <w:i/>
          <w:iCs/>
          <w:sz w:val="28"/>
          <w:szCs w:val="28"/>
        </w:rPr>
        <w:t>The Catholic church through the ages</w:t>
      </w:r>
      <w:r w:rsidRPr="008F0C98">
        <w:rPr>
          <w:rFonts w:ascii="Times New Roman" w:hAnsi="Times New Roman" w:cs="Times New Roman"/>
          <w:sz w:val="28"/>
          <w:szCs w:val="28"/>
        </w:rPr>
        <w:t>.</w:t>
      </w:r>
    </w:p>
    <w:p w14:paraId="405F5262" w14:textId="77777777" w:rsidR="008F0C98" w:rsidRPr="008F0C98" w:rsidRDefault="008F0C98" w:rsidP="008F0C98">
      <w:pPr>
        <w:ind w:left="-709" w:right="-755" w:firstLine="142"/>
        <w:jc w:val="both"/>
        <w:rPr>
          <w:rFonts w:ascii="Times New Roman" w:hAnsi="Times New Roman" w:cs="Times New Roman"/>
          <w:sz w:val="28"/>
          <w:szCs w:val="28"/>
        </w:rPr>
      </w:pPr>
    </w:p>
    <w:p w14:paraId="467C20A5" w14:textId="77777777" w:rsidR="008F0C98" w:rsidRPr="008F0C98" w:rsidRDefault="008F0C98" w:rsidP="008F0C98">
      <w:pPr>
        <w:ind w:left="-567" w:right="-613"/>
        <w:jc w:val="both"/>
        <w:rPr>
          <w:rFonts w:ascii="Times New Roman" w:hAnsi="Times New Roman" w:cs="Times New Roman"/>
          <w:b/>
          <w:bCs/>
          <w:sz w:val="28"/>
          <w:szCs w:val="28"/>
        </w:rPr>
      </w:pPr>
      <w:r w:rsidRPr="008F0C98">
        <w:rPr>
          <w:rFonts w:ascii="Times New Roman" w:hAnsi="Times New Roman" w:cs="Times New Roman"/>
          <w:b/>
          <w:bCs/>
          <w:sz w:val="28"/>
          <w:szCs w:val="28"/>
        </w:rPr>
        <w:t>References:</w:t>
      </w:r>
    </w:p>
    <w:p w14:paraId="1C121248" w14:textId="26FF0E20" w:rsidR="008F0C98" w:rsidRPr="008F0C98" w:rsidRDefault="008F0C98" w:rsidP="008F0C98">
      <w:pPr>
        <w:ind w:left="-567" w:right="-613"/>
        <w:jc w:val="both"/>
        <w:rPr>
          <w:sz w:val="28"/>
          <w:szCs w:val="28"/>
        </w:rPr>
      </w:pPr>
      <w:r w:rsidRPr="008F0C98">
        <w:rPr>
          <w:sz w:val="28"/>
          <w:szCs w:val="28"/>
        </w:rPr>
        <w:t>Martinez Luiz Ferrer, Class notes on</w:t>
      </w:r>
      <w:r w:rsidRPr="008F0C98">
        <w:rPr>
          <w:b/>
          <w:bCs/>
          <w:sz w:val="28"/>
          <w:szCs w:val="28"/>
        </w:rPr>
        <w:t xml:space="preserve"> Modern History of the Church</w:t>
      </w:r>
      <w:r w:rsidRPr="008F0C98">
        <w:rPr>
          <w:sz w:val="28"/>
          <w:szCs w:val="28"/>
        </w:rPr>
        <w:t>, Pontifical University of the Holy Cross, Rome. 2021/2022 academic session.</w:t>
      </w:r>
    </w:p>
    <w:p w14:paraId="26EC4557" w14:textId="0053D129" w:rsidR="001F4590" w:rsidRDefault="008F0C98" w:rsidP="008F0C98">
      <w:pPr>
        <w:ind w:left="-567" w:right="-613"/>
        <w:jc w:val="both"/>
        <w:rPr>
          <w:rFonts w:ascii="Times New Roman" w:hAnsi="Times New Roman" w:cs="Times New Roman"/>
          <w:b/>
          <w:bCs/>
          <w:sz w:val="28"/>
          <w:szCs w:val="28"/>
        </w:rPr>
      </w:pPr>
      <w:r w:rsidRPr="008F0C98">
        <w:rPr>
          <w:sz w:val="28"/>
          <w:szCs w:val="28"/>
        </w:rPr>
        <w:t xml:space="preserve">Johanne Grohe and Filippo </w:t>
      </w:r>
      <w:proofErr w:type="spellStart"/>
      <w:r w:rsidRPr="008F0C98">
        <w:rPr>
          <w:sz w:val="28"/>
          <w:szCs w:val="28"/>
        </w:rPr>
        <w:t>Forlani</w:t>
      </w:r>
      <w:proofErr w:type="spellEnd"/>
      <w:r w:rsidRPr="008F0C98">
        <w:rPr>
          <w:sz w:val="28"/>
          <w:szCs w:val="28"/>
        </w:rPr>
        <w:t>, Class notes on</w:t>
      </w:r>
      <w:r w:rsidRPr="008F0C98">
        <w:rPr>
          <w:b/>
          <w:bCs/>
          <w:sz w:val="28"/>
          <w:szCs w:val="28"/>
        </w:rPr>
        <w:t xml:space="preserve"> Medieval History of the Church</w:t>
      </w:r>
      <w:r w:rsidRPr="008F0C98">
        <w:rPr>
          <w:sz w:val="28"/>
          <w:szCs w:val="28"/>
        </w:rPr>
        <w:t>, Pontifical University of the Holy Cross, Rome. 2021/2022 academic session.</w:t>
      </w:r>
      <w:r w:rsidR="00EE0494" w:rsidRPr="008F0C98">
        <w:rPr>
          <w:rFonts w:ascii="Times New Roman" w:hAnsi="Times New Roman" w:cs="Times New Roman"/>
          <w:b/>
          <w:bCs/>
          <w:sz w:val="28"/>
          <w:szCs w:val="28"/>
        </w:rPr>
        <w:t xml:space="preserve"> </w:t>
      </w:r>
    </w:p>
    <w:p w14:paraId="2A8BBA22" w14:textId="4D707295" w:rsidR="008F0C98" w:rsidRDefault="008F0C98" w:rsidP="008F0C98">
      <w:pPr>
        <w:ind w:left="-567" w:right="-613"/>
        <w:jc w:val="both"/>
        <w:rPr>
          <w:rFonts w:ascii="Times New Roman" w:hAnsi="Times New Roman" w:cs="Times New Roman"/>
          <w:b/>
          <w:bCs/>
          <w:sz w:val="28"/>
          <w:szCs w:val="28"/>
        </w:rPr>
      </w:pPr>
    </w:p>
    <w:p w14:paraId="6DE8AA3F" w14:textId="69584D88" w:rsidR="008F0C98" w:rsidRPr="008F0C98" w:rsidRDefault="008F0C98" w:rsidP="008F0C98">
      <w:pPr>
        <w:ind w:left="-567" w:right="-613"/>
        <w:jc w:val="both"/>
        <w:rPr>
          <w:rFonts w:ascii="Times New Roman" w:hAnsi="Times New Roman" w:cs="Times New Roman"/>
          <w:b/>
          <w:bCs/>
          <w:sz w:val="28"/>
          <w:szCs w:val="28"/>
        </w:rPr>
      </w:pPr>
      <w:r>
        <w:rPr>
          <w:rFonts w:ascii="Times New Roman" w:hAnsi="Times New Roman" w:cs="Times New Roman"/>
          <w:b/>
          <w:bCs/>
          <w:sz w:val="28"/>
          <w:szCs w:val="28"/>
        </w:rPr>
        <w:t>N/B:</w:t>
      </w:r>
      <w:r w:rsidR="0049012A">
        <w:rPr>
          <w:rFonts w:ascii="Times New Roman" w:hAnsi="Times New Roman" w:cs="Times New Roman"/>
          <w:b/>
          <w:bCs/>
          <w:sz w:val="28"/>
          <w:szCs w:val="28"/>
        </w:rPr>
        <w:t xml:space="preserve"> Note is for class use only.</w:t>
      </w:r>
    </w:p>
    <w:sectPr w:rsidR="008F0C98" w:rsidRPr="008F0C9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43638" w14:textId="77777777" w:rsidR="00DD7D1E" w:rsidRDefault="00DD7D1E" w:rsidP="00641232">
      <w:pPr>
        <w:spacing w:after="0" w:line="240" w:lineRule="auto"/>
      </w:pPr>
      <w:r>
        <w:separator/>
      </w:r>
    </w:p>
  </w:endnote>
  <w:endnote w:type="continuationSeparator" w:id="0">
    <w:p w14:paraId="3E986659" w14:textId="77777777" w:rsidR="00DD7D1E" w:rsidRDefault="00DD7D1E" w:rsidP="006412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FD179" w14:textId="77777777" w:rsidR="00DD7D1E" w:rsidRDefault="00DD7D1E" w:rsidP="00641232">
      <w:pPr>
        <w:spacing w:after="0" w:line="240" w:lineRule="auto"/>
      </w:pPr>
      <w:r>
        <w:separator/>
      </w:r>
    </w:p>
  </w:footnote>
  <w:footnote w:type="continuationSeparator" w:id="0">
    <w:p w14:paraId="05BBCE0A" w14:textId="77777777" w:rsidR="00DD7D1E" w:rsidRDefault="00DD7D1E" w:rsidP="00641232">
      <w:pPr>
        <w:spacing w:after="0" w:line="240" w:lineRule="auto"/>
      </w:pPr>
      <w:r>
        <w:continuationSeparator/>
      </w:r>
    </w:p>
  </w:footnote>
  <w:footnote w:id="1">
    <w:p w14:paraId="1B47D9AC" w14:textId="73471575" w:rsidR="00641232" w:rsidRPr="00641232" w:rsidRDefault="00641232">
      <w:pPr>
        <w:pStyle w:val="FootnoteText"/>
        <w:rPr>
          <w:lang w:val="en-US"/>
        </w:rPr>
      </w:pPr>
      <w:r>
        <w:rPr>
          <w:rStyle w:val="FootnoteReference"/>
        </w:rPr>
        <w:footnoteRef/>
      </w:r>
      <w:r>
        <w:t xml:space="preserve"> </w:t>
      </w:r>
      <w:r w:rsidRPr="00EE0494">
        <w:rPr>
          <w:rFonts w:ascii="Times New Roman" w:hAnsi="Times New Roman" w:cs="Times New Roman"/>
          <w:color w:val="575757"/>
        </w:rPr>
        <w:t xml:space="preserve">For </w:t>
      </w:r>
      <w:r w:rsidR="00EE0494" w:rsidRPr="00EE0494">
        <w:rPr>
          <w:rFonts w:ascii="Times New Roman" w:hAnsi="Times New Roman" w:cs="Times New Roman"/>
          <w:color w:val="575757"/>
        </w:rPr>
        <w:t>example,</w:t>
      </w:r>
      <w:r w:rsidRPr="00EE0494">
        <w:rPr>
          <w:rFonts w:ascii="Times New Roman" w:hAnsi="Times New Roman" w:cs="Times New Roman"/>
          <w:color w:val="575757"/>
        </w:rPr>
        <w:t xml:space="preserve"> the Benedictines, Carthusians, Franciscans, Dominicans, and others.</w:t>
      </w:r>
    </w:p>
  </w:footnote>
  <w:footnote w:id="2">
    <w:p w14:paraId="61F54049" w14:textId="024E5402" w:rsidR="00B6156E" w:rsidRDefault="00B6156E">
      <w:pPr>
        <w:pStyle w:val="FootnoteText"/>
      </w:pPr>
      <w:r>
        <w:rPr>
          <w:rStyle w:val="FootnoteReference"/>
        </w:rPr>
        <w:footnoteRef/>
      </w:r>
      <w:r>
        <w:t xml:space="preserve"> Martinez Luiz Ferrer, Class notes on</w:t>
      </w:r>
      <w:r w:rsidRPr="00B6156E">
        <w:rPr>
          <w:b/>
          <w:bCs/>
        </w:rPr>
        <w:t xml:space="preserve"> Modern History of the Church</w:t>
      </w:r>
      <w:r>
        <w:t>, Pontifical University of the Holy Cross, Rome. 2021.</w:t>
      </w:r>
    </w:p>
  </w:footnote>
  <w:footnote w:id="3">
    <w:p w14:paraId="356CDB16" w14:textId="5B9DEE01" w:rsidR="00B6156E" w:rsidRDefault="00B6156E">
      <w:pPr>
        <w:pStyle w:val="FootnoteText"/>
      </w:pPr>
      <w:r>
        <w:rPr>
          <w:rStyle w:val="FootnoteReference"/>
        </w:rPr>
        <w:footnoteRef/>
      </w:r>
      <w:r>
        <w:t xml:space="preserve"> Ibid</w:t>
      </w:r>
    </w:p>
  </w:footnote>
  <w:footnote w:id="4">
    <w:p w14:paraId="229CC17B" w14:textId="01A63B54" w:rsidR="008E54AA" w:rsidRDefault="008E54AA">
      <w:pPr>
        <w:pStyle w:val="FootnoteText"/>
      </w:pPr>
      <w:r>
        <w:rPr>
          <w:rStyle w:val="FootnoteReference"/>
        </w:rPr>
        <w:footnoteRef/>
      </w:r>
      <w:r w:rsidR="00E802FD">
        <w:t xml:space="preserve">Cardinal </w:t>
      </w:r>
      <w:proofErr w:type="spellStart"/>
      <w:r w:rsidR="00E802FD">
        <w:t>Caraffa</w:t>
      </w:r>
      <w:proofErr w:type="spellEnd"/>
      <w:r w:rsidR="00E802FD">
        <w:t>, 1542, in Will Durant, The Reformation (New York: MJF Books, 1957).</w:t>
      </w:r>
      <w:r>
        <w:t xml:space="preserve"> </w:t>
      </w:r>
    </w:p>
  </w:footnote>
  <w:footnote w:id="5">
    <w:p w14:paraId="615520EC" w14:textId="794C20AC" w:rsidR="00E802FD" w:rsidRDefault="00E802FD">
      <w:pPr>
        <w:pStyle w:val="FootnoteText"/>
      </w:pPr>
      <w:r>
        <w:rPr>
          <w:rStyle w:val="FootnoteReference"/>
        </w:rPr>
        <w:footnoteRef/>
      </w:r>
      <w:r>
        <w:t xml:space="preserve"> Council of Trent, Session 25 (Ten Rules Concerning Prohibited Books Drawn Up by the Fathers Chosen by the Council of Trent and Approved by Pope Pius) and bull of Pius IV, December 1563.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C34BC"/>
    <w:multiLevelType w:val="hybridMultilevel"/>
    <w:tmpl w:val="D20251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08040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F76"/>
    <w:rsid w:val="00055ECA"/>
    <w:rsid w:val="00131B6D"/>
    <w:rsid w:val="00174BF1"/>
    <w:rsid w:val="00213C6F"/>
    <w:rsid w:val="002302D8"/>
    <w:rsid w:val="00273FE2"/>
    <w:rsid w:val="00291592"/>
    <w:rsid w:val="00300845"/>
    <w:rsid w:val="0049012A"/>
    <w:rsid w:val="00497184"/>
    <w:rsid w:val="00497CDE"/>
    <w:rsid w:val="00562611"/>
    <w:rsid w:val="00641232"/>
    <w:rsid w:val="00675B41"/>
    <w:rsid w:val="00685593"/>
    <w:rsid w:val="006B633D"/>
    <w:rsid w:val="007B0BAC"/>
    <w:rsid w:val="007B3A4B"/>
    <w:rsid w:val="007E74CD"/>
    <w:rsid w:val="008264DA"/>
    <w:rsid w:val="00881694"/>
    <w:rsid w:val="008A4D03"/>
    <w:rsid w:val="008C0722"/>
    <w:rsid w:val="008E54AA"/>
    <w:rsid w:val="008F0C98"/>
    <w:rsid w:val="009A0A15"/>
    <w:rsid w:val="009F4026"/>
    <w:rsid w:val="00A56C20"/>
    <w:rsid w:val="00A74AA3"/>
    <w:rsid w:val="00AA756E"/>
    <w:rsid w:val="00AD55CF"/>
    <w:rsid w:val="00AF6F76"/>
    <w:rsid w:val="00B4578F"/>
    <w:rsid w:val="00B6156E"/>
    <w:rsid w:val="00BF5460"/>
    <w:rsid w:val="00C278E1"/>
    <w:rsid w:val="00CB2BBB"/>
    <w:rsid w:val="00DD7D1E"/>
    <w:rsid w:val="00E358D7"/>
    <w:rsid w:val="00E802FD"/>
    <w:rsid w:val="00EE0494"/>
    <w:rsid w:val="00FF60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15A4A"/>
  <w15:chartTrackingRefBased/>
  <w15:docId w15:val="{B5277B05-666B-48F8-ADAC-4051B72AC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F546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BF546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F5460"/>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BF546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BF5460"/>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semiHidden/>
    <w:unhideWhenUsed/>
    <w:rsid w:val="00BF5460"/>
    <w:rPr>
      <w:color w:val="0000FF"/>
      <w:u w:val="single"/>
    </w:rPr>
  </w:style>
  <w:style w:type="paragraph" w:styleId="FootnoteText">
    <w:name w:val="footnote text"/>
    <w:basedOn w:val="Normal"/>
    <w:link w:val="FootnoteTextChar"/>
    <w:uiPriority w:val="99"/>
    <w:semiHidden/>
    <w:unhideWhenUsed/>
    <w:rsid w:val="006412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1232"/>
    <w:rPr>
      <w:sz w:val="20"/>
      <w:szCs w:val="20"/>
    </w:rPr>
  </w:style>
  <w:style w:type="character" w:styleId="FootnoteReference">
    <w:name w:val="footnote reference"/>
    <w:basedOn w:val="DefaultParagraphFont"/>
    <w:uiPriority w:val="99"/>
    <w:semiHidden/>
    <w:unhideWhenUsed/>
    <w:rsid w:val="006412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614339">
      <w:bodyDiv w:val="1"/>
      <w:marLeft w:val="0"/>
      <w:marRight w:val="0"/>
      <w:marTop w:val="0"/>
      <w:marBottom w:val="0"/>
      <w:divBdr>
        <w:top w:val="none" w:sz="0" w:space="0" w:color="auto"/>
        <w:left w:val="none" w:sz="0" w:space="0" w:color="auto"/>
        <w:bottom w:val="none" w:sz="0" w:space="0" w:color="auto"/>
        <w:right w:val="none" w:sz="0" w:space="0" w:color="auto"/>
      </w:divBdr>
    </w:div>
    <w:div w:id="191419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cyclopedia.com/people/philosophy-and-religion/roman-catholic-popes-and-antipopes/pius-xi" TargetMode="External"/><Relationship Id="rId3" Type="http://schemas.openxmlformats.org/officeDocument/2006/relationships/settings" Target="settings.xml"/><Relationship Id="rId7" Type="http://schemas.openxmlformats.org/officeDocument/2006/relationships/hyperlink" Target="https://www.encyclopedia.com/people/philosophy-and-religion/saints/saint-steph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387</TotalTime>
  <Pages>11</Pages>
  <Words>4463</Words>
  <Characters>25442</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Iwatt</dc:creator>
  <cp:keywords/>
  <dc:description/>
  <cp:lastModifiedBy>Benedict Iwatt</cp:lastModifiedBy>
  <cp:revision>10</cp:revision>
  <dcterms:created xsi:type="dcterms:W3CDTF">2023-01-11T16:30:00Z</dcterms:created>
  <dcterms:modified xsi:type="dcterms:W3CDTF">2023-01-13T09:14:00Z</dcterms:modified>
</cp:coreProperties>
</file>