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FE" w:rsidRDefault="00DF57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E1E1D" w:rsidRPr="00DF5712">
        <w:rPr>
          <w:rFonts w:ascii="Times New Roman" w:hAnsi="Times New Roman" w:cs="Times New Roman"/>
          <w:b/>
          <w:sz w:val="28"/>
          <w:szCs w:val="28"/>
        </w:rPr>
        <w:t>Dominican Institute</w:t>
      </w:r>
      <w:r>
        <w:rPr>
          <w:rFonts w:ascii="Times New Roman" w:hAnsi="Times New Roman" w:cs="Times New Roman"/>
          <w:b/>
          <w:sz w:val="28"/>
          <w:szCs w:val="28"/>
        </w:rPr>
        <w:t>, Ibadan</w:t>
      </w:r>
    </w:p>
    <w:p w:rsidR="00DF5712" w:rsidRPr="00DF5712" w:rsidRDefault="00DF57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New Testament Theology</w:t>
      </w:r>
    </w:p>
    <w:p w:rsidR="004E1E1D" w:rsidRPr="00DF5712" w:rsidRDefault="004E1E1D">
      <w:pPr>
        <w:rPr>
          <w:rFonts w:ascii="Times New Roman" w:hAnsi="Times New Roman" w:cs="Times New Roman"/>
          <w:b/>
          <w:sz w:val="28"/>
          <w:szCs w:val="28"/>
        </w:rPr>
      </w:pPr>
      <w:r w:rsidRPr="00DF5712">
        <w:rPr>
          <w:rFonts w:ascii="Times New Roman" w:hAnsi="Times New Roman" w:cs="Times New Roman"/>
          <w:b/>
          <w:sz w:val="28"/>
          <w:szCs w:val="28"/>
        </w:rPr>
        <w:t xml:space="preserve">Name: </w:t>
      </w:r>
      <w:r w:rsidRPr="00DF5712">
        <w:rPr>
          <w:rFonts w:ascii="Times New Roman" w:hAnsi="Times New Roman" w:cs="Times New Roman"/>
          <w:sz w:val="28"/>
          <w:szCs w:val="28"/>
        </w:rPr>
        <w:t>Estevao Kapewa Fernando</w:t>
      </w:r>
    </w:p>
    <w:p w:rsidR="004E1E1D" w:rsidRPr="00DF5712" w:rsidRDefault="004E1E1D">
      <w:pPr>
        <w:rPr>
          <w:rFonts w:ascii="Times New Roman" w:hAnsi="Times New Roman" w:cs="Times New Roman"/>
          <w:b/>
          <w:sz w:val="28"/>
          <w:szCs w:val="28"/>
        </w:rPr>
      </w:pPr>
      <w:r w:rsidRPr="00DF5712">
        <w:rPr>
          <w:rFonts w:ascii="Times New Roman" w:hAnsi="Times New Roman" w:cs="Times New Roman"/>
          <w:b/>
          <w:sz w:val="28"/>
          <w:szCs w:val="28"/>
        </w:rPr>
        <w:t xml:space="preserve">DI/ </w:t>
      </w:r>
      <w:r w:rsidRPr="00DF5712">
        <w:rPr>
          <w:rFonts w:ascii="Times New Roman" w:hAnsi="Times New Roman" w:cs="Times New Roman"/>
          <w:sz w:val="28"/>
          <w:szCs w:val="28"/>
        </w:rPr>
        <w:t>863</w:t>
      </w:r>
    </w:p>
    <w:p w:rsidR="00DF5712" w:rsidRPr="00DF5712" w:rsidRDefault="00DF57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A182F" w:rsidRPr="00DF5712">
        <w:rPr>
          <w:rFonts w:ascii="Times New Roman" w:hAnsi="Times New Roman" w:cs="Times New Roman"/>
          <w:b/>
          <w:sz w:val="28"/>
          <w:szCs w:val="28"/>
        </w:rPr>
        <w:t>Unity and D</w:t>
      </w:r>
      <w:r w:rsidR="00201DFF">
        <w:rPr>
          <w:rFonts w:ascii="Times New Roman" w:hAnsi="Times New Roman" w:cs="Times New Roman"/>
          <w:b/>
          <w:sz w:val="28"/>
          <w:szCs w:val="28"/>
        </w:rPr>
        <w:t xml:space="preserve">iversity </w:t>
      </w:r>
      <w:r w:rsidR="00AA182F" w:rsidRPr="00DF5712">
        <w:rPr>
          <w:rFonts w:ascii="Times New Roman" w:hAnsi="Times New Roman" w:cs="Times New Roman"/>
          <w:b/>
          <w:sz w:val="28"/>
          <w:szCs w:val="28"/>
        </w:rPr>
        <w:t>in the New Testament Theology</w:t>
      </w:r>
    </w:p>
    <w:p w:rsidR="00AA182F" w:rsidRPr="00DF5712" w:rsidRDefault="00201DFF" w:rsidP="00DF57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92A38" w:rsidRPr="00DF5712">
        <w:rPr>
          <w:rFonts w:ascii="Times New Roman" w:hAnsi="Times New Roman" w:cs="Times New Roman"/>
          <w:sz w:val="24"/>
          <w:szCs w:val="24"/>
        </w:rPr>
        <w:t xml:space="preserve">I would like to stat by </w:t>
      </w:r>
      <w:r w:rsidRPr="00DF5712">
        <w:rPr>
          <w:rFonts w:ascii="Times New Roman" w:hAnsi="Times New Roman" w:cs="Times New Roman"/>
          <w:sz w:val="24"/>
          <w:szCs w:val="24"/>
        </w:rPr>
        <w:t>saying</w:t>
      </w:r>
      <w:r w:rsidR="00892A38" w:rsidRPr="00DF5712">
        <w:rPr>
          <w:rFonts w:ascii="Times New Roman" w:hAnsi="Times New Roman" w:cs="Times New Roman"/>
          <w:sz w:val="24"/>
          <w:szCs w:val="24"/>
        </w:rPr>
        <w:t xml:space="preserve"> that in the document we find same a</w:t>
      </w:r>
      <w:r>
        <w:rPr>
          <w:rFonts w:ascii="Times New Roman" w:hAnsi="Times New Roman" w:cs="Times New Roman"/>
          <w:sz w:val="24"/>
          <w:szCs w:val="24"/>
        </w:rPr>
        <w:t>u</w:t>
      </w:r>
      <w:r w:rsidR="00892A38" w:rsidRPr="00DF5712">
        <w:rPr>
          <w:rFonts w:ascii="Times New Roman" w:hAnsi="Times New Roman" w:cs="Times New Roman"/>
          <w:sz w:val="24"/>
          <w:szCs w:val="24"/>
        </w:rPr>
        <w:t>thors who agree that there is unity in the New Testament Theology because the scripture is mix with the history of the peop</w:t>
      </w:r>
      <w:r>
        <w:rPr>
          <w:rFonts w:ascii="Times New Roman" w:hAnsi="Times New Roman" w:cs="Times New Roman"/>
          <w:sz w:val="24"/>
          <w:szCs w:val="24"/>
        </w:rPr>
        <w:t>le and with their</w:t>
      </w:r>
      <w:r w:rsidR="00087A25" w:rsidRPr="00DF5712">
        <w:rPr>
          <w:rFonts w:ascii="Times New Roman" w:hAnsi="Times New Roman" w:cs="Times New Roman"/>
          <w:sz w:val="24"/>
          <w:szCs w:val="24"/>
        </w:rPr>
        <w:t xml:space="preserve"> </w:t>
      </w:r>
      <w:r w:rsidRPr="00DF5712">
        <w:rPr>
          <w:rFonts w:ascii="Times New Roman" w:hAnsi="Times New Roman" w:cs="Times New Roman"/>
          <w:sz w:val="24"/>
          <w:szCs w:val="24"/>
        </w:rPr>
        <w:t>traditions</w:t>
      </w:r>
      <w:r w:rsidR="00087A25" w:rsidRPr="00DF5712">
        <w:rPr>
          <w:rFonts w:ascii="Times New Roman" w:hAnsi="Times New Roman" w:cs="Times New Roman"/>
          <w:sz w:val="24"/>
          <w:szCs w:val="24"/>
        </w:rPr>
        <w:t>, for example Hatina, who said that  “in order for N</w:t>
      </w:r>
      <w:r w:rsidR="00DF5712">
        <w:rPr>
          <w:rFonts w:ascii="Times New Roman" w:hAnsi="Times New Roman" w:cs="Times New Roman"/>
          <w:sz w:val="24"/>
          <w:szCs w:val="24"/>
        </w:rPr>
        <w:t xml:space="preserve">ew </w:t>
      </w:r>
      <w:r w:rsidR="00087A25" w:rsidRPr="00DF5712">
        <w:rPr>
          <w:rFonts w:ascii="Times New Roman" w:hAnsi="Times New Roman" w:cs="Times New Roman"/>
          <w:sz w:val="24"/>
          <w:szCs w:val="24"/>
        </w:rPr>
        <w:t>T</w:t>
      </w:r>
      <w:r w:rsidR="00DF5712">
        <w:rPr>
          <w:rFonts w:ascii="Times New Roman" w:hAnsi="Times New Roman" w:cs="Times New Roman"/>
          <w:sz w:val="24"/>
          <w:szCs w:val="24"/>
        </w:rPr>
        <w:t xml:space="preserve">estament </w:t>
      </w:r>
      <w:r w:rsidR="00087A25" w:rsidRPr="00DF5712">
        <w:rPr>
          <w:rFonts w:ascii="Times New Roman" w:hAnsi="Times New Roman" w:cs="Times New Roman"/>
          <w:sz w:val="24"/>
          <w:szCs w:val="24"/>
        </w:rPr>
        <w:t>T</w:t>
      </w:r>
      <w:r w:rsidR="00DF5712">
        <w:rPr>
          <w:rFonts w:ascii="Times New Roman" w:hAnsi="Times New Roman" w:cs="Times New Roman"/>
          <w:sz w:val="24"/>
          <w:szCs w:val="24"/>
        </w:rPr>
        <w:t>heology</w:t>
      </w:r>
      <w:r w:rsidR="00087A25" w:rsidRPr="00DF5712">
        <w:rPr>
          <w:rFonts w:ascii="Times New Roman" w:hAnsi="Times New Roman" w:cs="Times New Roman"/>
          <w:sz w:val="24"/>
          <w:szCs w:val="24"/>
        </w:rPr>
        <w:t xml:space="preserve"> to find a wider audience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A25" w:rsidRPr="00DF5712">
        <w:rPr>
          <w:rFonts w:ascii="Times New Roman" w:hAnsi="Times New Roman" w:cs="Times New Roman"/>
          <w:sz w:val="24"/>
          <w:szCs w:val="24"/>
        </w:rPr>
        <w:t>or even to survive, especially in the West, its practitioners 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A25" w:rsidRPr="00DF5712">
        <w:rPr>
          <w:rFonts w:ascii="Times New Roman" w:hAnsi="Times New Roman" w:cs="Times New Roman"/>
          <w:sz w:val="24"/>
          <w:szCs w:val="24"/>
        </w:rPr>
        <w:t>respectfully and intelligently interact with both secularism and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087A25" w:rsidRPr="00DF5712">
        <w:rPr>
          <w:rFonts w:ascii="Times New Roman" w:hAnsi="Times New Roman" w:cs="Times New Roman"/>
          <w:sz w:val="24"/>
          <w:szCs w:val="24"/>
        </w:rPr>
        <w:t>religious pluralism, constructing their theologies in conversation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A25" w:rsidRPr="00DF5712">
        <w:rPr>
          <w:rFonts w:ascii="Times New Roman" w:hAnsi="Times New Roman" w:cs="Times New Roman"/>
          <w:sz w:val="24"/>
          <w:szCs w:val="24"/>
        </w:rPr>
        <w:t>with modern culture.”</w:t>
      </w:r>
      <w:r w:rsidR="0039480F" w:rsidRPr="00DF5712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39480F" w:rsidRPr="00DF5712" w:rsidRDefault="00201DFF" w:rsidP="00201D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480F" w:rsidRPr="00DF5712">
        <w:rPr>
          <w:rFonts w:ascii="Times New Roman" w:hAnsi="Times New Roman" w:cs="Times New Roman"/>
          <w:sz w:val="24"/>
          <w:szCs w:val="24"/>
        </w:rPr>
        <w:t>For Räisänen and Hatina, unity and diversity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9480F" w:rsidRPr="00DF5712">
        <w:rPr>
          <w:rFonts w:ascii="Times New Roman" w:hAnsi="Times New Roman" w:cs="Times New Roman"/>
          <w:sz w:val="24"/>
          <w:szCs w:val="24"/>
        </w:rPr>
        <w:t>is a non-issue, since a unified N</w:t>
      </w:r>
      <w:r w:rsidR="003A52BC" w:rsidRPr="00DF5712">
        <w:rPr>
          <w:rFonts w:ascii="Times New Roman" w:hAnsi="Times New Roman" w:cs="Times New Roman"/>
          <w:sz w:val="24"/>
          <w:szCs w:val="24"/>
        </w:rPr>
        <w:t xml:space="preserve">ew </w:t>
      </w:r>
      <w:r w:rsidR="0039480F" w:rsidRPr="00DF5712">
        <w:rPr>
          <w:rFonts w:ascii="Times New Roman" w:hAnsi="Times New Roman" w:cs="Times New Roman"/>
          <w:sz w:val="24"/>
          <w:szCs w:val="24"/>
        </w:rPr>
        <w:t>T</w:t>
      </w:r>
      <w:r w:rsidR="003A52BC" w:rsidRPr="00DF5712">
        <w:rPr>
          <w:rFonts w:ascii="Times New Roman" w:hAnsi="Times New Roman" w:cs="Times New Roman"/>
          <w:sz w:val="24"/>
          <w:szCs w:val="24"/>
        </w:rPr>
        <w:t xml:space="preserve">estament </w:t>
      </w:r>
      <w:r w:rsidR="0039480F" w:rsidRPr="00DF5712">
        <w:rPr>
          <w:rFonts w:ascii="Times New Roman" w:hAnsi="Times New Roman" w:cs="Times New Roman"/>
          <w:sz w:val="24"/>
          <w:szCs w:val="24"/>
        </w:rPr>
        <w:t>T</w:t>
      </w:r>
      <w:r w:rsidR="003A52BC" w:rsidRPr="00DF5712">
        <w:rPr>
          <w:rFonts w:ascii="Times New Roman" w:hAnsi="Times New Roman" w:cs="Times New Roman"/>
          <w:sz w:val="24"/>
          <w:szCs w:val="24"/>
        </w:rPr>
        <w:t>heology</w:t>
      </w:r>
      <w:r w:rsidR="0039480F" w:rsidRPr="00DF5712">
        <w:rPr>
          <w:rFonts w:ascii="Times New Roman" w:hAnsi="Times New Roman" w:cs="Times New Roman"/>
          <w:sz w:val="24"/>
          <w:szCs w:val="24"/>
        </w:rPr>
        <w:t xml:space="preserve"> is neither desirable nor even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9480F" w:rsidRPr="00DF5712">
        <w:rPr>
          <w:rFonts w:ascii="Times New Roman" w:hAnsi="Times New Roman" w:cs="Times New Roman"/>
          <w:sz w:val="24"/>
          <w:szCs w:val="24"/>
        </w:rPr>
        <w:t>possible. Räisänen believes that scholars should avoid all theological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9480F" w:rsidRPr="00DF5712">
        <w:rPr>
          <w:rFonts w:ascii="Times New Roman" w:hAnsi="Times New Roman" w:cs="Times New Roman"/>
          <w:sz w:val="24"/>
          <w:szCs w:val="24"/>
        </w:rPr>
        <w:t>construction, instead opting for historical investigation. Hatina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9480F" w:rsidRPr="00DF5712">
        <w:rPr>
          <w:rFonts w:ascii="Times New Roman" w:hAnsi="Times New Roman" w:cs="Times New Roman"/>
          <w:sz w:val="24"/>
          <w:szCs w:val="24"/>
        </w:rPr>
        <w:t>encourages theological reflection, but only in dialogue with wider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9480F" w:rsidRPr="00DF5712">
        <w:rPr>
          <w:rFonts w:ascii="Times New Roman" w:hAnsi="Times New Roman" w:cs="Times New Roman"/>
          <w:sz w:val="24"/>
          <w:szCs w:val="24"/>
        </w:rPr>
        <w:t xml:space="preserve">studies </w:t>
      </w:r>
      <w:r w:rsidR="00DF5712">
        <w:rPr>
          <w:rFonts w:ascii="Times New Roman" w:hAnsi="Times New Roman" w:cs="Times New Roman"/>
          <w:sz w:val="24"/>
          <w:szCs w:val="24"/>
        </w:rPr>
        <w:t xml:space="preserve">of religion and culture for the </w:t>
      </w:r>
      <w:r w:rsidR="0039480F" w:rsidRPr="00DF5712">
        <w:rPr>
          <w:rFonts w:ascii="Times New Roman" w:hAnsi="Times New Roman" w:cs="Times New Roman"/>
          <w:sz w:val="24"/>
          <w:szCs w:val="24"/>
        </w:rPr>
        <w:t>purpose of contemporary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9480F" w:rsidRPr="00DF5712">
        <w:rPr>
          <w:rFonts w:ascii="Times New Roman" w:hAnsi="Times New Roman" w:cs="Times New Roman"/>
          <w:sz w:val="24"/>
          <w:szCs w:val="24"/>
        </w:rPr>
        <w:t>relevance</w:t>
      </w:r>
      <w:r w:rsidR="00BA0D1A" w:rsidRPr="00DF5712">
        <w:rPr>
          <w:rFonts w:ascii="Times New Roman" w:hAnsi="Times New Roman" w:cs="Times New Roman"/>
          <w:sz w:val="24"/>
          <w:szCs w:val="24"/>
        </w:rPr>
        <w:t>. So, these two outhors agree in the unity of the New Testament Theology and</w:t>
      </w:r>
      <w:r w:rsidR="003A52BC" w:rsidRPr="00DF5712">
        <w:rPr>
          <w:rFonts w:ascii="Times New Roman" w:hAnsi="Times New Roman" w:cs="Times New Roman"/>
          <w:sz w:val="24"/>
          <w:szCs w:val="24"/>
        </w:rPr>
        <w:t xml:space="preserve"> also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Marshall who begins with diversity and moves toward unity; his basic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approach is to summarize the unique theological themes of each New Testament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document and only then to show the basic lines of theological unity</w:t>
      </w:r>
      <w:r w:rsidR="00DF5712">
        <w:rPr>
          <w:rFonts w:ascii="Times New Roman" w:hAnsi="Times New Roman" w:cs="Times New Roman"/>
          <w:sz w:val="24"/>
          <w:szCs w:val="24"/>
        </w:rPr>
        <w:t xml:space="preserve"> that span the canon, </w:t>
      </w:r>
      <w:r w:rsidR="003A52BC" w:rsidRPr="00DF5712">
        <w:rPr>
          <w:rFonts w:ascii="Times New Roman" w:hAnsi="Times New Roman" w:cs="Times New Roman"/>
          <w:sz w:val="24"/>
          <w:szCs w:val="24"/>
        </w:rPr>
        <w:t>pushing beyond the writings themselves to the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underlying history and experience of the writers. For him, the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various strands of New Testament Theology are tied together by the concept of mission. For him, theological unity is shown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through the enumeration of broad theological themes common to</w:t>
      </w:r>
      <w:r w:rsid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3A52BC" w:rsidRPr="00DF5712">
        <w:rPr>
          <w:rFonts w:ascii="Times New Roman" w:hAnsi="Times New Roman" w:cs="Times New Roman"/>
          <w:sz w:val="24"/>
          <w:szCs w:val="24"/>
        </w:rPr>
        <w:t>all the N</w:t>
      </w:r>
      <w:r w:rsidR="0052479B" w:rsidRPr="00DF5712">
        <w:rPr>
          <w:rFonts w:ascii="Times New Roman" w:hAnsi="Times New Roman" w:cs="Times New Roman"/>
          <w:sz w:val="24"/>
          <w:szCs w:val="24"/>
        </w:rPr>
        <w:t>ew Testament documents, he focused more on the precise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79B" w:rsidRPr="00DF5712">
        <w:rPr>
          <w:rFonts w:ascii="Times New Roman" w:hAnsi="Times New Roman" w:cs="Times New Roman"/>
          <w:sz w:val="24"/>
          <w:szCs w:val="24"/>
        </w:rPr>
        <w:t>location of the New Testament’s theological unity.</w:t>
      </w:r>
    </w:p>
    <w:p w:rsidR="0031269C" w:rsidRDefault="0052479B" w:rsidP="00DF57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12">
        <w:rPr>
          <w:rFonts w:ascii="Times New Roman" w:hAnsi="Times New Roman" w:cs="Times New Roman"/>
          <w:sz w:val="24"/>
          <w:szCs w:val="24"/>
        </w:rPr>
        <w:lastRenderedPageBreak/>
        <w:t>We find</w:t>
      </w:r>
      <w:r w:rsidR="00CB7535" w:rsidRPr="00DF5712">
        <w:rPr>
          <w:rFonts w:ascii="Times New Roman" w:hAnsi="Times New Roman" w:cs="Times New Roman"/>
          <w:sz w:val="24"/>
          <w:szCs w:val="24"/>
        </w:rPr>
        <w:t xml:space="preserve"> also</w:t>
      </w:r>
      <w:r w:rsidRPr="00DF5712">
        <w:rPr>
          <w:rFonts w:ascii="Times New Roman" w:hAnsi="Times New Roman" w:cs="Times New Roman"/>
          <w:sz w:val="24"/>
          <w:szCs w:val="24"/>
        </w:rPr>
        <w:t xml:space="preserve"> </w:t>
      </w:r>
      <w:r w:rsidR="00CB7535" w:rsidRPr="00DF5712">
        <w:rPr>
          <w:rFonts w:ascii="Times New Roman" w:hAnsi="Times New Roman" w:cs="Times New Roman"/>
          <w:sz w:val="24"/>
          <w:szCs w:val="24"/>
        </w:rPr>
        <w:t xml:space="preserve">Matera who like others I mean Marshall and Thielman, he starts with diversity and moves toward unity. For him </w:t>
      </w:r>
      <w:r w:rsidR="009A0C1E" w:rsidRPr="00DF5712">
        <w:rPr>
          <w:rFonts w:ascii="Times New Roman" w:hAnsi="Times New Roman" w:cs="Times New Roman"/>
          <w:sz w:val="24"/>
          <w:szCs w:val="24"/>
        </w:rPr>
        <w:t>“</w:t>
      </w:r>
      <w:r w:rsidR="00CB7535" w:rsidRPr="00DF5712">
        <w:rPr>
          <w:rFonts w:ascii="Times New Roman" w:hAnsi="Times New Roman" w:cs="Times New Roman"/>
          <w:sz w:val="24"/>
          <w:szCs w:val="24"/>
        </w:rPr>
        <w:t>The diversity within the New Testament</w:t>
      </w:r>
      <w:r w:rsidR="00201DFF">
        <w:rPr>
          <w:rFonts w:ascii="Times New Roman" w:hAnsi="Times New Roman" w:cs="Times New Roman"/>
          <w:sz w:val="24"/>
          <w:szCs w:val="24"/>
        </w:rPr>
        <w:t xml:space="preserve"> </w:t>
      </w:r>
      <w:r w:rsidR="00CB7535" w:rsidRPr="00DF5712">
        <w:rPr>
          <w:rFonts w:ascii="Times New Roman" w:hAnsi="Times New Roman" w:cs="Times New Roman"/>
          <w:sz w:val="24"/>
          <w:szCs w:val="24"/>
        </w:rPr>
        <w:t>should not surprise us, since its theologies are the result of the</w:t>
      </w:r>
      <w:r w:rsidR="00201DFF">
        <w:rPr>
          <w:rFonts w:ascii="Times New Roman" w:hAnsi="Times New Roman" w:cs="Times New Roman"/>
          <w:sz w:val="24"/>
          <w:szCs w:val="24"/>
        </w:rPr>
        <w:t xml:space="preserve"> </w:t>
      </w:r>
      <w:r w:rsidR="00CB7535" w:rsidRPr="00DF5712">
        <w:rPr>
          <w:rFonts w:ascii="Times New Roman" w:hAnsi="Times New Roman" w:cs="Times New Roman"/>
          <w:sz w:val="24"/>
          <w:szCs w:val="24"/>
        </w:rPr>
        <w:t>diverse circumstances and situations that occasioned its writings.</w:t>
      </w:r>
      <w:r w:rsidR="009A0C1E" w:rsidRPr="00DF5712">
        <w:rPr>
          <w:rFonts w:ascii="Times New Roman" w:hAnsi="Times New Roman" w:cs="Times New Roman"/>
          <w:sz w:val="24"/>
          <w:szCs w:val="24"/>
        </w:rPr>
        <w:t>”</w:t>
      </w:r>
      <w:r w:rsidR="009A0C1E" w:rsidRPr="00DF5712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:rsidR="005B78F1" w:rsidRPr="00D11B84" w:rsidRDefault="005B78F1" w:rsidP="00D11B8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B84">
        <w:rPr>
          <w:rFonts w:ascii="Times New Roman" w:hAnsi="Times New Roman" w:cs="Times New Roman"/>
          <w:sz w:val="24"/>
          <w:szCs w:val="24"/>
        </w:rPr>
        <w:t>We have also “</w:t>
      </w:r>
      <w:r w:rsidR="00AA5E03" w:rsidRPr="00D11B84">
        <w:rPr>
          <w:rFonts w:ascii="Times New Roman" w:hAnsi="Times New Roman" w:cs="Times New Roman"/>
          <w:sz w:val="24"/>
          <w:szCs w:val="24"/>
        </w:rPr>
        <w:t>Schreiner</w:t>
      </w:r>
      <w:r w:rsidR="00D11B84">
        <w:rPr>
          <w:rFonts w:ascii="Times New Roman" w:hAnsi="Times New Roman" w:cs="Times New Roman"/>
          <w:sz w:val="24"/>
          <w:szCs w:val="24"/>
        </w:rPr>
        <w:t xml:space="preserve"> who</w:t>
      </w:r>
      <w:r w:rsidR="00AA5E03" w:rsidRPr="00D11B84">
        <w:rPr>
          <w:rFonts w:ascii="Times New Roman" w:hAnsi="Times New Roman" w:cs="Times New Roman"/>
          <w:sz w:val="24"/>
          <w:szCs w:val="24"/>
        </w:rPr>
        <w:t xml:space="preserve"> argues</w:t>
      </w:r>
      <w:r w:rsidR="00D11B84">
        <w:rPr>
          <w:rFonts w:ascii="Times New Roman" w:hAnsi="Times New Roman" w:cs="Times New Roman"/>
          <w:sz w:val="24"/>
          <w:szCs w:val="24"/>
        </w:rPr>
        <w:t xml:space="preserve"> by saying</w:t>
      </w:r>
      <w:r w:rsidR="00AA5E03" w:rsidRPr="00D11B84">
        <w:rPr>
          <w:rFonts w:ascii="Times New Roman" w:hAnsi="Times New Roman" w:cs="Times New Roman"/>
          <w:sz w:val="24"/>
          <w:szCs w:val="24"/>
        </w:rPr>
        <w:t xml:space="preserve"> that N</w:t>
      </w:r>
      <w:r w:rsidRPr="00D11B84">
        <w:rPr>
          <w:rFonts w:ascii="Times New Roman" w:hAnsi="Times New Roman" w:cs="Times New Roman"/>
          <w:sz w:val="24"/>
          <w:szCs w:val="24"/>
        </w:rPr>
        <w:t xml:space="preserve">ew </w:t>
      </w:r>
      <w:r w:rsidR="00AA5E03" w:rsidRPr="00D11B84">
        <w:rPr>
          <w:rFonts w:ascii="Times New Roman" w:hAnsi="Times New Roman" w:cs="Times New Roman"/>
          <w:sz w:val="24"/>
          <w:szCs w:val="24"/>
        </w:rPr>
        <w:t>T</w:t>
      </w:r>
      <w:r w:rsidRPr="00D11B84">
        <w:rPr>
          <w:rFonts w:ascii="Times New Roman" w:hAnsi="Times New Roman" w:cs="Times New Roman"/>
          <w:sz w:val="24"/>
          <w:szCs w:val="24"/>
        </w:rPr>
        <w:t>estament</w:t>
      </w:r>
      <w:r w:rsidR="00AA5E03" w:rsidRPr="00D11B84">
        <w:rPr>
          <w:rFonts w:ascii="Times New Roman" w:hAnsi="Times New Roman" w:cs="Times New Roman"/>
          <w:sz w:val="24"/>
          <w:szCs w:val="24"/>
        </w:rPr>
        <w:t xml:space="preserve"> theology is God-focused, Christ centered, and Spirit-saturated, but the work of the Father, Son, and Spirit must be understood along a salvation-historical timeline; that is, God’s promises are already fulfilled but not yet consummated in</w:t>
      </w:r>
      <w:r w:rsidRPr="00D11B84">
        <w:rPr>
          <w:rFonts w:ascii="Times New Roman" w:hAnsi="Times New Roman" w:cs="Times New Roman"/>
          <w:sz w:val="24"/>
          <w:szCs w:val="24"/>
        </w:rPr>
        <w:t xml:space="preserve"> </w:t>
      </w:r>
      <w:r w:rsidR="00AA5E03" w:rsidRPr="00D11B84">
        <w:rPr>
          <w:rFonts w:ascii="Times New Roman" w:hAnsi="Times New Roman" w:cs="Times New Roman"/>
          <w:sz w:val="24"/>
          <w:szCs w:val="24"/>
        </w:rPr>
        <w:t>Christ Jesus.</w:t>
      </w:r>
      <w:r w:rsidRPr="00D11B84">
        <w:rPr>
          <w:rFonts w:ascii="Times New Roman" w:hAnsi="Times New Roman" w:cs="Times New Roman"/>
          <w:sz w:val="24"/>
          <w:szCs w:val="24"/>
        </w:rPr>
        <w:t>”</w:t>
      </w:r>
      <w:r w:rsidRPr="00D11B84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Pr="00D11B84">
        <w:rPr>
          <w:rFonts w:ascii="Times New Roman" w:hAnsi="Times New Roman" w:cs="Times New Roman"/>
          <w:sz w:val="24"/>
          <w:szCs w:val="24"/>
        </w:rPr>
        <w:t xml:space="preserve"> His unique contribution lies in his exposition of</w:t>
      </w:r>
      <w:r w:rsidR="00D11B84">
        <w:rPr>
          <w:rFonts w:ascii="Times New Roman" w:hAnsi="Times New Roman" w:cs="Times New Roman"/>
          <w:sz w:val="24"/>
          <w:szCs w:val="24"/>
        </w:rPr>
        <w:t xml:space="preserve"> </w:t>
      </w:r>
      <w:r w:rsidRPr="00D11B84">
        <w:rPr>
          <w:rFonts w:ascii="Times New Roman" w:hAnsi="Times New Roman" w:cs="Times New Roman"/>
          <w:sz w:val="24"/>
          <w:szCs w:val="24"/>
        </w:rPr>
        <w:t>the N</w:t>
      </w:r>
      <w:r w:rsidR="00D11B84">
        <w:rPr>
          <w:rFonts w:ascii="Times New Roman" w:hAnsi="Times New Roman" w:cs="Times New Roman"/>
          <w:sz w:val="24"/>
          <w:szCs w:val="24"/>
        </w:rPr>
        <w:t xml:space="preserve">ew </w:t>
      </w:r>
      <w:r w:rsidRPr="00D11B84">
        <w:rPr>
          <w:rFonts w:ascii="Times New Roman" w:hAnsi="Times New Roman" w:cs="Times New Roman"/>
          <w:sz w:val="24"/>
          <w:szCs w:val="24"/>
        </w:rPr>
        <w:t>T</w:t>
      </w:r>
      <w:r w:rsidR="00D11B84">
        <w:rPr>
          <w:rFonts w:ascii="Times New Roman" w:hAnsi="Times New Roman" w:cs="Times New Roman"/>
          <w:sz w:val="24"/>
          <w:szCs w:val="24"/>
        </w:rPr>
        <w:t>estament</w:t>
      </w:r>
      <w:r w:rsidRPr="00D11B84">
        <w:rPr>
          <w:rFonts w:ascii="Times New Roman" w:hAnsi="Times New Roman" w:cs="Times New Roman"/>
          <w:sz w:val="24"/>
          <w:szCs w:val="24"/>
        </w:rPr>
        <w:t>’s fundamental theological themes and his demonstration that</w:t>
      </w:r>
      <w:r w:rsidR="00D11B84">
        <w:rPr>
          <w:rFonts w:ascii="Times New Roman" w:hAnsi="Times New Roman" w:cs="Times New Roman"/>
          <w:sz w:val="24"/>
          <w:szCs w:val="24"/>
        </w:rPr>
        <w:t xml:space="preserve"> </w:t>
      </w:r>
      <w:r w:rsidRPr="00D11B84">
        <w:rPr>
          <w:rFonts w:ascii="Times New Roman" w:hAnsi="Times New Roman" w:cs="Times New Roman"/>
          <w:sz w:val="24"/>
          <w:szCs w:val="24"/>
        </w:rPr>
        <w:t>these themes run throughout the c</w:t>
      </w:r>
      <w:r w:rsidR="00D11B84">
        <w:rPr>
          <w:rFonts w:ascii="Times New Roman" w:hAnsi="Times New Roman" w:cs="Times New Roman"/>
          <w:sz w:val="24"/>
          <w:szCs w:val="24"/>
        </w:rPr>
        <w:t>anon, we find this in the document which we read in page fourteen, first paragraph.</w:t>
      </w:r>
    </w:p>
    <w:p w:rsidR="005B78F1" w:rsidRDefault="005B78F1" w:rsidP="005B78F1">
      <w:pPr>
        <w:autoSpaceDE w:val="0"/>
        <w:autoSpaceDN w:val="0"/>
        <w:adjustRightInd w:val="0"/>
        <w:spacing w:after="0" w:line="240" w:lineRule="auto"/>
        <w:rPr>
          <w:rFonts w:ascii="Bodoni-Regular" w:hAnsi="Bodoni-Regular" w:cs="Bodoni-Regular"/>
          <w:sz w:val="24"/>
          <w:szCs w:val="24"/>
        </w:rPr>
      </w:pPr>
    </w:p>
    <w:p w:rsidR="0031269C" w:rsidRPr="00EC71E9" w:rsidRDefault="005B78F1" w:rsidP="00EC71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E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1269C" w:rsidRPr="00EC71E9">
        <w:rPr>
          <w:rFonts w:ascii="Times New Roman" w:hAnsi="Times New Roman" w:cs="Times New Roman"/>
          <w:sz w:val="24"/>
          <w:szCs w:val="24"/>
        </w:rPr>
        <w:t>However, the document present</w:t>
      </w:r>
      <w:r w:rsidR="00D11B84" w:rsidRPr="00EC71E9">
        <w:rPr>
          <w:rFonts w:ascii="Times New Roman" w:hAnsi="Times New Roman" w:cs="Times New Roman"/>
          <w:sz w:val="24"/>
          <w:szCs w:val="24"/>
        </w:rPr>
        <w:t xml:space="preserve"> us</w:t>
      </w:r>
      <w:r w:rsidR="0031269C" w:rsidRPr="00EC71E9">
        <w:rPr>
          <w:rFonts w:ascii="Times New Roman" w:hAnsi="Times New Roman" w:cs="Times New Roman"/>
          <w:sz w:val="24"/>
          <w:szCs w:val="24"/>
        </w:rPr>
        <w:t xml:space="preserve"> different authors and each one with his </w:t>
      </w:r>
      <w:r w:rsidR="00201DFF" w:rsidRPr="00EC71E9">
        <w:rPr>
          <w:rFonts w:ascii="Times New Roman" w:hAnsi="Times New Roman" w:cs="Times New Roman"/>
          <w:sz w:val="24"/>
          <w:szCs w:val="24"/>
        </w:rPr>
        <w:t>o</w:t>
      </w:r>
      <w:r w:rsidR="0031269C" w:rsidRPr="00EC71E9">
        <w:rPr>
          <w:rFonts w:ascii="Times New Roman" w:hAnsi="Times New Roman" w:cs="Times New Roman"/>
          <w:sz w:val="24"/>
          <w:szCs w:val="24"/>
        </w:rPr>
        <w:t>won idea</w:t>
      </w:r>
      <w:r w:rsidR="00D11B84" w:rsidRPr="00EC71E9">
        <w:rPr>
          <w:rFonts w:ascii="Times New Roman" w:hAnsi="Times New Roman" w:cs="Times New Roman"/>
          <w:sz w:val="24"/>
          <w:szCs w:val="24"/>
        </w:rPr>
        <w:t xml:space="preserve"> or opinion</w:t>
      </w:r>
      <w:r w:rsidR="0031269C" w:rsidRPr="00EC71E9">
        <w:rPr>
          <w:rFonts w:ascii="Times New Roman" w:hAnsi="Times New Roman" w:cs="Times New Roman"/>
          <w:sz w:val="24"/>
          <w:szCs w:val="24"/>
        </w:rPr>
        <w:t xml:space="preserve"> about </w:t>
      </w:r>
      <w:r w:rsidR="00D11B84" w:rsidRPr="00EC71E9">
        <w:rPr>
          <w:rFonts w:ascii="Times New Roman" w:hAnsi="Times New Roman" w:cs="Times New Roman"/>
          <w:sz w:val="24"/>
          <w:szCs w:val="24"/>
        </w:rPr>
        <w:t xml:space="preserve">the theme </w:t>
      </w:r>
      <w:r w:rsidR="0031269C" w:rsidRPr="00EC71E9">
        <w:rPr>
          <w:rFonts w:ascii="Times New Roman" w:hAnsi="Times New Roman" w:cs="Times New Roman"/>
          <w:sz w:val="24"/>
          <w:szCs w:val="24"/>
        </w:rPr>
        <w:t>unity and diversity of the New Testament</w:t>
      </w:r>
      <w:r w:rsidR="00D11B84" w:rsidRPr="00EC71E9">
        <w:rPr>
          <w:rFonts w:ascii="Times New Roman" w:hAnsi="Times New Roman" w:cs="Times New Roman"/>
          <w:sz w:val="24"/>
          <w:szCs w:val="24"/>
        </w:rPr>
        <w:t xml:space="preserve"> theology</w:t>
      </w:r>
      <w:r w:rsidR="0031269C" w:rsidRPr="00EC71E9">
        <w:rPr>
          <w:rFonts w:ascii="Times New Roman" w:hAnsi="Times New Roman" w:cs="Times New Roman"/>
          <w:sz w:val="24"/>
          <w:szCs w:val="24"/>
        </w:rPr>
        <w:t>, and most of them tried to</w:t>
      </w:r>
      <w:r w:rsidR="00201DFF" w:rsidRPr="00EC71E9">
        <w:rPr>
          <w:rFonts w:ascii="Times New Roman" w:hAnsi="Times New Roman" w:cs="Times New Roman"/>
          <w:sz w:val="24"/>
          <w:szCs w:val="24"/>
        </w:rPr>
        <w:t xml:space="preserve"> make distension</w:t>
      </w:r>
      <w:r w:rsidR="0031269C" w:rsidRPr="00EC71E9">
        <w:rPr>
          <w:rFonts w:ascii="Times New Roman" w:hAnsi="Times New Roman" w:cs="Times New Roman"/>
          <w:sz w:val="24"/>
          <w:szCs w:val="24"/>
        </w:rPr>
        <w:t xml:space="preserve"> between New Testament and Theology, and by t</w:t>
      </w:r>
      <w:r w:rsidR="00201DFF" w:rsidRPr="00EC71E9">
        <w:rPr>
          <w:rFonts w:ascii="Times New Roman" w:hAnsi="Times New Roman" w:cs="Times New Roman"/>
          <w:sz w:val="24"/>
          <w:szCs w:val="24"/>
        </w:rPr>
        <w:t>he end the conclusion was quaint</w:t>
      </w:r>
      <w:r w:rsidR="00D11B84" w:rsidRPr="00EC71E9">
        <w:rPr>
          <w:rFonts w:ascii="Times New Roman" w:hAnsi="Times New Roman" w:cs="Times New Roman"/>
          <w:sz w:val="24"/>
          <w:szCs w:val="24"/>
        </w:rPr>
        <w:t xml:space="preserve"> the same as we can see, most of them agreed that there is unity</w:t>
      </w:r>
      <w:r w:rsidR="0039453B" w:rsidRPr="00EC71E9">
        <w:rPr>
          <w:rFonts w:ascii="Times New Roman" w:hAnsi="Times New Roman" w:cs="Times New Roman"/>
          <w:sz w:val="24"/>
          <w:szCs w:val="24"/>
        </w:rPr>
        <w:t xml:space="preserve"> in the since that the scripture revel the will of God through the presence of Jesus Christ among us, as said Schreiner that New Testament Theology is God-focused Christ centred and Spirit saturated, but the work of Father and Son and Spirit must be understood along</w:t>
      </w:r>
      <w:r w:rsidR="0005337E" w:rsidRPr="00EC71E9">
        <w:rPr>
          <w:rFonts w:ascii="Times New Roman" w:hAnsi="Times New Roman" w:cs="Times New Roman"/>
          <w:sz w:val="24"/>
          <w:szCs w:val="24"/>
        </w:rPr>
        <w:t xml:space="preserve"> a salvation-historical, So they are united. In the other hand, they also said that there is diversity among them because New Testament as hi won tradition and history, as well Theology</w:t>
      </w:r>
      <w:r w:rsidR="009B21A4" w:rsidRPr="00EC71E9">
        <w:rPr>
          <w:rFonts w:ascii="Times New Roman" w:hAnsi="Times New Roman" w:cs="Times New Roman"/>
          <w:sz w:val="24"/>
          <w:szCs w:val="24"/>
        </w:rPr>
        <w:t xml:space="preserve"> as said</w:t>
      </w:r>
      <w:r w:rsidR="00EC71E9">
        <w:rPr>
          <w:rFonts w:ascii="Times New Roman" w:hAnsi="Times New Roman" w:cs="Times New Roman"/>
          <w:sz w:val="24"/>
          <w:szCs w:val="24"/>
        </w:rPr>
        <w:t xml:space="preserve"> </w:t>
      </w:r>
      <w:r w:rsidR="009B21A4" w:rsidRPr="00EC71E9">
        <w:rPr>
          <w:rFonts w:ascii="Times New Roman" w:hAnsi="Times New Roman" w:cs="Times New Roman"/>
          <w:sz w:val="24"/>
          <w:szCs w:val="24"/>
        </w:rPr>
        <w:t>S</w:t>
      </w:r>
      <w:r w:rsidR="00EC71E9" w:rsidRPr="00EC71E9">
        <w:rPr>
          <w:rFonts w:ascii="Times New Roman" w:hAnsi="Times New Roman" w:cs="Times New Roman"/>
          <w:sz w:val="24"/>
          <w:szCs w:val="24"/>
        </w:rPr>
        <w:t xml:space="preserve">chnelle that </w:t>
      </w:r>
      <w:r w:rsidR="00EC71E9">
        <w:rPr>
          <w:rFonts w:ascii="Times New Roman" w:hAnsi="Times New Roman" w:cs="Times New Roman"/>
          <w:sz w:val="24"/>
          <w:szCs w:val="24"/>
        </w:rPr>
        <w:t>t</w:t>
      </w:r>
      <w:r w:rsidR="00EC71E9" w:rsidRPr="00EC71E9">
        <w:rPr>
          <w:rFonts w:ascii="Times New Roman" w:hAnsi="Times New Roman" w:cs="Times New Roman"/>
          <w:sz w:val="24"/>
          <w:szCs w:val="24"/>
        </w:rPr>
        <w:t xml:space="preserve">he </w:t>
      </w:r>
      <w:r w:rsidR="00EC71E9">
        <w:rPr>
          <w:rFonts w:ascii="Times New Roman" w:hAnsi="Times New Roman" w:cs="Times New Roman"/>
          <w:sz w:val="24"/>
          <w:szCs w:val="24"/>
        </w:rPr>
        <w:t>“</w:t>
      </w:r>
      <w:r w:rsidR="00EC71E9" w:rsidRPr="00EC71E9">
        <w:rPr>
          <w:rFonts w:ascii="Times New Roman" w:hAnsi="Times New Roman" w:cs="Times New Roman"/>
          <w:sz w:val="24"/>
          <w:szCs w:val="24"/>
        </w:rPr>
        <w:t>aim is to facilitate authentic reception</w:t>
      </w:r>
      <w:r w:rsidR="00EC71E9">
        <w:rPr>
          <w:rFonts w:ascii="Times New Roman" w:hAnsi="Times New Roman" w:cs="Times New Roman"/>
          <w:sz w:val="24"/>
          <w:szCs w:val="24"/>
        </w:rPr>
        <w:t xml:space="preserve"> </w:t>
      </w:r>
      <w:r w:rsidR="00EC71E9" w:rsidRPr="00EC71E9">
        <w:rPr>
          <w:rFonts w:ascii="Times New Roman" w:hAnsi="Times New Roman" w:cs="Times New Roman"/>
          <w:sz w:val="24"/>
          <w:szCs w:val="24"/>
        </w:rPr>
        <w:t>of the New Testament’s meaning-formation in the present</w:t>
      </w:r>
      <w:r w:rsidR="00EC71E9">
        <w:rPr>
          <w:rFonts w:ascii="Times New Roman" w:hAnsi="Times New Roman" w:cs="Times New Roman"/>
          <w:sz w:val="24"/>
          <w:szCs w:val="24"/>
        </w:rPr>
        <w:t>.”</w:t>
      </w:r>
      <w:r w:rsidR="00EC71E9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05337E" w:rsidRPr="00EC71E9">
        <w:rPr>
          <w:rFonts w:ascii="Times New Roman" w:hAnsi="Times New Roman" w:cs="Times New Roman"/>
          <w:sz w:val="24"/>
          <w:szCs w:val="24"/>
        </w:rPr>
        <w:t xml:space="preserve"> </w:t>
      </w:r>
      <w:r w:rsidR="0031269C" w:rsidRPr="00EC71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79B" w:rsidRPr="00EC71E9" w:rsidRDefault="00CB7535" w:rsidP="00EC71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E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A182F" w:rsidRDefault="00AA182F" w:rsidP="0031269C">
      <w:pPr>
        <w:ind w:firstLine="720"/>
      </w:pPr>
    </w:p>
    <w:sectPr w:rsidR="00AA182F" w:rsidSect="00194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5F4" w:rsidRDefault="005A55F4" w:rsidP="0039480F">
      <w:pPr>
        <w:spacing w:after="0" w:line="240" w:lineRule="auto"/>
      </w:pPr>
      <w:r>
        <w:separator/>
      </w:r>
    </w:p>
  </w:endnote>
  <w:endnote w:type="continuationSeparator" w:id="1">
    <w:p w:rsidR="005A55F4" w:rsidRDefault="005A55F4" w:rsidP="00394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doni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doniSmCap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5F4" w:rsidRDefault="005A55F4" w:rsidP="0039480F">
      <w:pPr>
        <w:spacing w:after="0" w:line="240" w:lineRule="auto"/>
      </w:pPr>
      <w:r>
        <w:separator/>
      </w:r>
    </w:p>
  </w:footnote>
  <w:footnote w:type="continuationSeparator" w:id="1">
    <w:p w:rsidR="005A55F4" w:rsidRDefault="005A55F4" w:rsidP="0039480F">
      <w:pPr>
        <w:spacing w:after="0" w:line="240" w:lineRule="auto"/>
      </w:pPr>
      <w:r>
        <w:continuationSeparator/>
      </w:r>
    </w:p>
  </w:footnote>
  <w:footnote w:id="2">
    <w:p w:rsidR="0039480F" w:rsidRDefault="0039480F" w:rsidP="0039480F">
      <w:pPr>
        <w:autoSpaceDE w:val="0"/>
        <w:autoSpaceDN w:val="0"/>
        <w:adjustRightInd w:val="0"/>
        <w:spacing w:after="0" w:line="240" w:lineRule="auto"/>
        <w:rPr>
          <w:rFonts w:ascii="Bodoni-Italic" w:hAnsi="Bodoni-Italic" w:cs="Bodoni-Italic"/>
          <w:i/>
          <w:iCs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Bodoni-Regular" w:hAnsi="Bodoni-Regular" w:cs="Bodoni-Regular"/>
          <w:sz w:val="20"/>
          <w:szCs w:val="20"/>
        </w:rPr>
        <w:t xml:space="preserve">Thomas R. Hatina, </w:t>
      </w:r>
      <w:r>
        <w:rPr>
          <w:rFonts w:ascii="Bodoni-Italic" w:hAnsi="Bodoni-Italic" w:cs="Bodoni-Italic"/>
          <w:i/>
          <w:iCs/>
          <w:sz w:val="20"/>
          <w:szCs w:val="20"/>
        </w:rPr>
        <w:t>New Testament Theology and Its Quest for Relevance:</w:t>
      </w:r>
    </w:p>
    <w:p w:rsidR="0039480F" w:rsidRDefault="0039480F" w:rsidP="0039480F">
      <w:pPr>
        <w:pStyle w:val="Textodenotaderodap"/>
      </w:pPr>
      <w:r>
        <w:rPr>
          <w:rFonts w:ascii="Bodoni-Italic" w:hAnsi="Bodoni-Italic" w:cs="Bodoni-Italic"/>
          <w:i/>
          <w:iCs/>
        </w:rPr>
        <w:t xml:space="preserve">Ancient Texts and Modern Readers </w:t>
      </w:r>
      <w:r>
        <w:rPr>
          <w:rFonts w:ascii="Bodoni-Regular" w:hAnsi="Bodoni-Regular" w:cs="Bodoni-Regular"/>
        </w:rPr>
        <w:t xml:space="preserve">(London: Bloomsbury, </w:t>
      </w:r>
      <w:r>
        <w:rPr>
          <w:rFonts w:ascii="BodoniSmCaps" w:hAnsi="BodoniSmCaps" w:cs="BodoniSmCaps"/>
        </w:rPr>
        <w:t>2013</w:t>
      </w:r>
      <w:r>
        <w:rPr>
          <w:rFonts w:ascii="Bodoni-Regular" w:hAnsi="Bodoni-Regular" w:cs="Bodoni-Regular"/>
        </w:rPr>
        <w:t xml:space="preserve">), </w:t>
      </w:r>
      <w:r>
        <w:rPr>
          <w:rFonts w:ascii="BodoniSmCaps" w:hAnsi="BodoniSmCaps" w:cs="BodoniSmCaps"/>
        </w:rPr>
        <w:t>4</w:t>
      </w:r>
      <w:r>
        <w:rPr>
          <w:rFonts w:ascii="Bodoni-Regular" w:hAnsi="Bodoni-Regular" w:cs="Bodoni-Regular"/>
        </w:rPr>
        <w:t xml:space="preserve">, </w:t>
      </w:r>
      <w:r>
        <w:rPr>
          <w:rFonts w:ascii="BodoniSmCaps" w:hAnsi="BodoniSmCaps" w:cs="BodoniSmCaps"/>
        </w:rPr>
        <w:t>44</w:t>
      </w:r>
      <w:r>
        <w:rPr>
          <w:rFonts w:ascii="Bodoni-Regular" w:hAnsi="Bodoni-Regular" w:cs="Bodoni-Regular"/>
        </w:rPr>
        <w:t>.</w:t>
      </w:r>
    </w:p>
  </w:footnote>
  <w:footnote w:id="3">
    <w:p w:rsidR="009A0C1E" w:rsidRDefault="009A0C1E" w:rsidP="009A0C1E">
      <w:pPr>
        <w:autoSpaceDE w:val="0"/>
        <w:autoSpaceDN w:val="0"/>
        <w:adjustRightInd w:val="0"/>
        <w:spacing w:after="0" w:line="240" w:lineRule="auto"/>
        <w:rPr>
          <w:rFonts w:ascii="Bodoni-Italic" w:hAnsi="Bodoni-Italic" w:cs="Bodoni-Italic"/>
          <w:i/>
          <w:iCs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Bodoni-Regular" w:hAnsi="Bodoni-Regular" w:cs="Bodoni-Regular"/>
          <w:sz w:val="12"/>
          <w:szCs w:val="12"/>
        </w:rPr>
        <w:t>16</w:t>
      </w:r>
      <w:r>
        <w:rPr>
          <w:rFonts w:ascii="Bodoni-Regular" w:hAnsi="Bodoni-Regular" w:cs="Bodoni-Regular"/>
          <w:sz w:val="20"/>
          <w:szCs w:val="20"/>
        </w:rPr>
        <w:t xml:space="preserve">Frank J. Matera, </w:t>
      </w:r>
      <w:r>
        <w:rPr>
          <w:rFonts w:ascii="Bodoni-Italic" w:hAnsi="Bodoni-Italic" w:cs="Bodoni-Italic"/>
          <w:i/>
          <w:iCs/>
          <w:sz w:val="20"/>
          <w:szCs w:val="20"/>
        </w:rPr>
        <w:t>New Testament Theology: Exploring Diversity and Unity</w:t>
      </w:r>
    </w:p>
    <w:p w:rsidR="009A0C1E" w:rsidRDefault="009A0C1E" w:rsidP="009A0C1E">
      <w:pPr>
        <w:pStyle w:val="Textodenotaderodap"/>
      </w:pPr>
      <w:r>
        <w:rPr>
          <w:rFonts w:ascii="Bodoni-Regular" w:hAnsi="Bodoni-Regular" w:cs="Bodoni-Regular"/>
        </w:rPr>
        <w:t xml:space="preserve">(Louisville, Ky.: Westminster John Knox, </w:t>
      </w:r>
      <w:r>
        <w:rPr>
          <w:rFonts w:ascii="BodoniSmCaps" w:hAnsi="BodoniSmCaps" w:cs="BodoniSmCaps"/>
        </w:rPr>
        <w:t>2007</w:t>
      </w:r>
      <w:r>
        <w:rPr>
          <w:rFonts w:ascii="Bodoni-Regular" w:hAnsi="Bodoni-Regular" w:cs="Bodoni-Regular"/>
        </w:rPr>
        <w:t>), xxvii.</w:t>
      </w:r>
    </w:p>
  </w:footnote>
  <w:footnote w:id="4">
    <w:p w:rsidR="005B78F1" w:rsidRDefault="005B78F1" w:rsidP="005B78F1">
      <w:pPr>
        <w:autoSpaceDE w:val="0"/>
        <w:autoSpaceDN w:val="0"/>
        <w:adjustRightInd w:val="0"/>
        <w:spacing w:after="0" w:line="240" w:lineRule="auto"/>
        <w:rPr>
          <w:rFonts w:ascii="Bodoni-Italic" w:hAnsi="Bodoni-Italic" w:cs="Bodoni-Italic"/>
          <w:i/>
          <w:iCs/>
          <w:sz w:val="20"/>
          <w:szCs w:val="20"/>
        </w:rPr>
      </w:pPr>
      <w:r>
        <w:rPr>
          <w:rStyle w:val="Refdenotaderodap"/>
        </w:rPr>
        <w:footnoteRef/>
      </w:r>
      <w:r>
        <w:rPr>
          <w:rFonts w:ascii="Bodoni-Regular" w:hAnsi="Bodoni-Regular" w:cs="Bodoni-Regular"/>
          <w:sz w:val="20"/>
          <w:szCs w:val="20"/>
        </w:rPr>
        <w:t xml:space="preserve">Thomas R. Schreiner, </w:t>
      </w:r>
      <w:r>
        <w:rPr>
          <w:rFonts w:ascii="Bodoni-Italic" w:hAnsi="Bodoni-Italic" w:cs="Bodoni-Italic"/>
          <w:i/>
          <w:iCs/>
          <w:sz w:val="20"/>
          <w:szCs w:val="20"/>
        </w:rPr>
        <w:t>New Testament Theology: Magnifying God in Christ</w:t>
      </w:r>
    </w:p>
    <w:p w:rsidR="005B78F1" w:rsidRDefault="005B78F1" w:rsidP="005B78F1">
      <w:pPr>
        <w:pStyle w:val="Textodenotaderodap"/>
      </w:pPr>
      <w:r>
        <w:rPr>
          <w:rFonts w:ascii="Bodoni-Regular" w:hAnsi="Bodoni-Regular" w:cs="Bodoni-Regular"/>
        </w:rPr>
        <w:t xml:space="preserve">(Grand Rapids, Mich.: Baker, </w:t>
      </w:r>
      <w:r>
        <w:rPr>
          <w:rFonts w:ascii="BodoniSmCaps" w:hAnsi="BodoniSmCaps" w:cs="BodoniSmCaps"/>
        </w:rPr>
        <w:t>2008</w:t>
      </w:r>
      <w:r>
        <w:rPr>
          <w:rFonts w:ascii="Bodoni-Regular" w:hAnsi="Bodoni-Regular" w:cs="Bodoni-Regular"/>
        </w:rPr>
        <w:t xml:space="preserve">), </w:t>
      </w:r>
      <w:r>
        <w:rPr>
          <w:rFonts w:ascii="BodoniSmCaps" w:hAnsi="BodoniSmCaps" w:cs="BodoniSmCaps"/>
        </w:rPr>
        <w:t>10</w:t>
      </w:r>
      <w:r>
        <w:rPr>
          <w:rFonts w:ascii="Bodoni-Regular" w:hAnsi="Bodoni-Regular" w:cs="Bodoni-Regular"/>
        </w:rPr>
        <w:t>.</w:t>
      </w:r>
      <w:r>
        <w:t xml:space="preserve"> </w:t>
      </w:r>
    </w:p>
  </w:footnote>
  <w:footnote w:id="5">
    <w:p w:rsidR="00EC71E9" w:rsidRPr="00EC71E9" w:rsidRDefault="00EC71E9" w:rsidP="00EC71E9">
      <w:pPr>
        <w:autoSpaceDE w:val="0"/>
        <w:autoSpaceDN w:val="0"/>
        <w:adjustRightInd w:val="0"/>
        <w:spacing w:after="0" w:line="240" w:lineRule="auto"/>
        <w:rPr>
          <w:rFonts w:ascii="Bodoni-Regular" w:hAnsi="Bodoni-Regular" w:cs="Bodoni-Regular"/>
          <w:sz w:val="20"/>
          <w:szCs w:val="20"/>
        </w:rPr>
      </w:pPr>
      <w:r>
        <w:rPr>
          <w:rFonts w:ascii="Bodoni-Regular" w:hAnsi="Bodoni-Regular" w:cs="Bodoni-Regular"/>
          <w:sz w:val="12"/>
          <w:szCs w:val="12"/>
        </w:rPr>
        <w:t>29</w:t>
      </w:r>
      <w:r>
        <w:rPr>
          <w:rFonts w:ascii="Bodoni-Regular" w:hAnsi="Bodoni-Regular" w:cs="Bodoni-Regular"/>
          <w:sz w:val="20"/>
          <w:szCs w:val="20"/>
        </w:rPr>
        <w:t xml:space="preserve">Udo Schnelle, </w:t>
      </w:r>
      <w:r>
        <w:rPr>
          <w:rFonts w:ascii="Bodoni-Italic" w:hAnsi="Bodoni-Italic" w:cs="Bodoni-Italic"/>
          <w:i/>
          <w:iCs/>
          <w:sz w:val="20"/>
          <w:szCs w:val="20"/>
        </w:rPr>
        <w:t xml:space="preserve">Theology of the New Testament, </w:t>
      </w:r>
      <w:r>
        <w:rPr>
          <w:rFonts w:ascii="Bodoni-Regular" w:hAnsi="Bodoni-Regular" w:cs="Bodoni-Regular"/>
          <w:sz w:val="20"/>
          <w:szCs w:val="20"/>
        </w:rPr>
        <w:t>trans. M. Eugene Boring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E1D"/>
    <w:rsid w:val="0005337E"/>
    <w:rsid w:val="00087A25"/>
    <w:rsid w:val="001949FE"/>
    <w:rsid w:val="00201DFF"/>
    <w:rsid w:val="0031269C"/>
    <w:rsid w:val="0039453B"/>
    <w:rsid w:val="0039480F"/>
    <w:rsid w:val="003A52BC"/>
    <w:rsid w:val="004E1E1D"/>
    <w:rsid w:val="0052479B"/>
    <w:rsid w:val="005A55F4"/>
    <w:rsid w:val="005B78F1"/>
    <w:rsid w:val="00877B74"/>
    <w:rsid w:val="00892A38"/>
    <w:rsid w:val="009A0C1E"/>
    <w:rsid w:val="009B21A4"/>
    <w:rsid w:val="00AA182F"/>
    <w:rsid w:val="00AA5E03"/>
    <w:rsid w:val="00BA0D1A"/>
    <w:rsid w:val="00CB7535"/>
    <w:rsid w:val="00D11B84"/>
    <w:rsid w:val="00DF5712"/>
    <w:rsid w:val="00E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39480F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39480F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39480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BB778-2B85-41D5-B34F-46B78B2D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KAPEWACMF</dc:creator>
  <cp:lastModifiedBy>KAPEWACMF</cp:lastModifiedBy>
  <cp:revision>7</cp:revision>
  <dcterms:created xsi:type="dcterms:W3CDTF">2020-11-25T14:33:00Z</dcterms:created>
  <dcterms:modified xsi:type="dcterms:W3CDTF">2020-11-25T17:31:00Z</dcterms:modified>
</cp:coreProperties>
</file>