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83D" w:rsidRPr="004066D8" w:rsidRDefault="0023483D" w:rsidP="0023483D">
      <w:pPr>
        <w:autoSpaceDE w:val="0"/>
        <w:autoSpaceDN w:val="0"/>
        <w:adjustRightInd w:val="0"/>
        <w:spacing w:after="0" w:line="240" w:lineRule="auto"/>
        <w:rPr>
          <w:rFonts w:ascii="Times New Roman" w:hAnsi="Times New Roman" w:cs="Times New Roman"/>
          <w:b/>
          <w:bCs/>
          <w:i/>
          <w:iCs/>
          <w:sz w:val="24"/>
          <w:szCs w:val="24"/>
        </w:rPr>
      </w:pPr>
      <w:r w:rsidRPr="004066D8">
        <w:rPr>
          <w:b/>
        </w:rPr>
        <w:t xml:space="preserve"> </w:t>
      </w:r>
    </w:p>
    <w:p w:rsidR="004066D8" w:rsidRPr="004066D8" w:rsidRDefault="004066D8" w:rsidP="0023483D">
      <w:pPr>
        <w:autoSpaceDE w:val="0"/>
        <w:autoSpaceDN w:val="0"/>
        <w:adjustRightInd w:val="0"/>
        <w:spacing w:after="0" w:line="240" w:lineRule="auto"/>
        <w:rPr>
          <w:rFonts w:ascii="Times New Roman" w:hAnsi="Times New Roman" w:cs="Times New Roman"/>
          <w:b/>
          <w:iCs/>
          <w:sz w:val="24"/>
          <w:szCs w:val="24"/>
        </w:rPr>
      </w:pPr>
      <w:r w:rsidRPr="004066D8">
        <w:rPr>
          <w:rFonts w:ascii="Times New Roman" w:hAnsi="Times New Roman" w:cs="Times New Roman"/>
          <w:iCs/>
          <w:sz w:val="24"/>
          <w:szCs w:val="24"/>
        </w:rPr>
        <w:t>Name:</w:t>
      </w:r>
      <w:r w:rsidRPr="004066D8">
        <w:rPr>
          <w:rFonts w:ascii="Times New Roman" w:hAnsi="Times New Roman" w:cs="Times New Roman"/>
          <w:b/>
          <w:iCs/>
          <w:sz w:val="24"/>
          <w:szCs w:val="24"/>
        </w:rPr>
        <w:t xml:space="preserve"> </w:t>
      </w:r>
      <w:proofErr w:type="spellStart"/>
      <w:r w:rsidRPr="004066D8">
        <w:rPr>
          <w:rFonts w:ascii="Times New Roman" w:hAnsi="Times New Roman" w:cs="Times New Roman"/>
          <w:b/>
          <w:iCs/>
          <w:sz w:val="24"/>
          <w:szCs w:val="24"/>
        </w:rPr>
        <w:t>Duru</w:t>
      </w:r>
      <w:proofErr w:type="spellEnd"/>
      <w:r w:rsidRPr="004066D8">
        <w:rPr>
          <w:rFonts w:ascii="Times New Roman" w:hAnsi="Times New Roman" w:cs="Times New Roman"/>
          <w:b/>
          <w:iCs/>
          <w:sz w:val="24"/>
          <w:szCs w:val="24"/>
        </w:rPr>
        <w:t xml:space="preserve"> Emmanuel </w:t>
      </w:r>
      <w:proofErr w:type="spellStart"/>
      <w:r w:rsidRPr="004066D8">
        <w:rPr>
          <w:rFonts w:ascii="Times New Roman" w:hAnsi="Times New Roman" w:cs="Times New Roman"/>
          <w:b/>
          <w:iCs/>
          <w:sz w:val="24"/>
          <w:szCs w:val="24"/>
        </w:rPr>
        <w:t>Chidozie</w:t>
      </w:r>
      <w:proofErr w:type="spellEnd"/>
      <w:r>
        <w:rPr>
          <w:rFonts w:ascii="Times New Roman" w:hAnsi="Times New Roman" w:cs="Times New Roman"/>
          <w:b/>
          <w:iCs/>
          <w:sz w:val="24"/>
          <w:szCs w:val="24"/>
        </w:rPr>
        <w:t xml:space="preserve"> (DI/915)</w:t>
      </w:r>
    </w:p>
    <w:p w:rsidR="004066D8" w:rsidRDefault="004066D8" w:rsidP="0023483D">
      <w:pPr>
        <w:autoSpaceDE w:val="0"/>
        <w:autoSpaceDN w:val="0"/>
        <w:adjustRightInd w:val="0"/>
        <w:spacing w:after="0" w:line="240" w:lineRule="auto"/>
        <w:rPr>
          <w:rFonts w:ascii="Times New Roman" w:hAnsi="Times New Roman" w:cs="Times New Roman"/>
          <w:b/>
          <w:iCs/>
          <w:sz w:val="24"/>
          <w:szCs w:val="24"/>
        </w:rPr>
      </w:pPr>
      <w:r w:rsidRPr="004066D8">
        <w:rPr>
          <w:rFonts w:ascii="Times New Roman" w:hAnsi="Times New Roman" w:cs="Times New Roman"/>
          <w:iCs/>
          <w:sz w:val="24"/>
          <w:szCs w:val="24"/>
        </w:rPr>
        <w:t>Course:</w:t>
      </w:r>
      <w:r w:rsidRPr="004066D8">
        <w:rPr>
          <w:rFonts w:ascii="Times New Roman" w:hAnsi="Times New Roman" w:cs="Times New Roman"/>
          <w:b/>
          <w:iCs/>
          <w:sz w:val="24"/>
          <w:szCs w:val="24"/>
        </w:rPr>
        <w:t xml:space="preserve"> The Gospel According to Matthew (TH 312)</w:t>
      </w:r>
      <w:r>
        <w:rPr>
          <w:rFonts w:ascii="Times New Roman" w:hAnsi="Times New Roman" w:cs="Times New Roman"/>
          <w:b/>
          <w:iCs/>
          <w:sz w:val="24"/>
          <w:szCs w:val="24"/>
        </w:rPr>
        <w:t xml:space="preserve"> </w:t>
      </w:r>
    </w:p>
    <w:p w:rsidR="004066D8" w:rsidRPr="004066D8" w:rsidRDefault="004066D8" w:rsidP="004066D8">
      <w:pPr>
        <w:autoSpaceDE w:val="0"/>
        <w:autoSpaceDN w:val="0"/>
        <w:adjustRightInd w:val="0"/>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SECOND SEMESTER EXAMINATION</w:t>
      </w:r>
    </w:p>
    <w:p w:rsidR="0023483D" w:rsidRPr="0023483D" w:rsidRDefault="0023483D" w:rsidP="0023483D">
      <w:pPr>
        <w:autoSpaceDE w:val="0"/>
        <w:autoSpaceDN w:val="0"/>
        <w:adjustRightInd w:val="0"/>
        <w:spacing w:after="0" w:line="240" w:lineRule="auto"/>
        <w:rPr>
          <w:rFonts w:ascii="Times New Roman" w:hAnsi="Times New Roman" w:cs="Times New Roman"/>
          <w:b/>
          <w:sz w:val="24"/>
          <w:szCs w:val="24"/>
        </w:rPr>
      </w:pPr>
      <w:r w:rsidRPr="0023483D">
        <w:rPr>
          <w:rFonts w:ascii="Times New Roman" w:hAnsi="Times New Roman" w:cs="Times New Roman"/>
          <w:b/>
          <w:iCs/>
          <w:sz w:val="24"/>
          <w:szCs w:val="24"/>
        </w:rPr>
        <w:t>Similarities</w:t>
      </w:r>
      <w:r w:rsidRPr="0023483D">
        <w:rPr>
          <w:rFonts w:ascii="Times New Roman" w:hAnsi="Times New Roman" w:cs="Times New Roman"/>
          <w:b/>
          <w:sz w:val="24"/>
          <w:szCs w:val="24"/>
        </w:rPr>
        <w:t>:</w:t>
      </w:r>
    </w:p>
    <w:p w:rsidR="0023483D" w:rsidRPr="0023483D" w:rsidRDefault="0023483D" w:rsidP="0023483D">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23483D">
        <w:rPr>
          <w:rFonts w:ascii="Times New Roman" w:hAnsi="Times New Roman" w:cs="Times New Roman"/>
          <w:sz w:val="24"/>
          <w:szCs w:val="24"/>
        </w:rPr>
        <w:t>Mary &amp; Joseph, (Mary was betrothed to Joseph, Matthew 1 vs 18 and Luke 1 vs 27)</w:t>
      </w:r>
    </w:p>
    <w:p w:rsidR="0023483D" w:rsidRPr="0023483D" w:rsidRDefault="0023483D" w:rsidP="0023483D">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23483D">
        <w:rPr>
          <w:rFonts w:ascii="Times New Roman" w:hAnsi="Times New Roman" w:cs="Times New Roman"/>
          <w:sz w:val="24"/>
          <w:szCs w:val="24"/>
        </w:rPr>
        <w:t>Conception by Spirit of God ( Matthew 1 vs 21 and Luke 1 vs 35)</w:t>
      </w:r>
    </w:p>
    <w:p w:rsidR="0023483D" w:rsidRPr="0023483D" w:rsidRDefault="0023483D" w:rsidP="0023483D">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23483D">
        <w:rPr>
          <w:rFonts w:ascii="Times New Roman" w:hAnsi="Times New Roman" w:cs="Times New Roman"/>
          <w:sz w:val="24"/>
          <w:szCs w:val="24"/>
        </w:rPr>
        <w:t>Herod the Great is Mentioned (Matthew  vs  and Luke  vs )</w:t>
      </w:r>
    </w:p>
    <w:p w:rsidR="0023483D" w:rsidRPr="0023483D" w:rsidRDefault="0023483D" w:rsidP="0023483D">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23483D">
        <w:rPr>
          <w:rFonts w:ascii="Times New Roman" w:hAnsi="Times New Roman" w:cs="Times New Roman"/>
          <w:sz w:val="24"/>
          <w:szCs w:val="24"/>
        </w:rPr>
        <w:t>Birth in Bethlehem (Matthew  vs  and Luke  vs )</w:t>
      </w:r>
    </w:p>
    <w:p w:rsidR="0023483D" w:rsidRDefault="0023483D" w:rsidP="0023483D">
      <w:pPr>
        <w:autoSpaceDE w:val="0"/>
        <w:autoSpaceDN w:val="0"/>
        <w:adjustRightInd w:val="0"/>
        <w:spacing w:after="0" w:line="240" w:lineRule="auto"/>
        <w:rPr>
          <w:rFonts w:ascii="CGOmega-Regular" w:hAnsi="CGOmega-Regular" w:cs="CGOmega-Regular"/>
        </w:rPr>
      </w:pPr>
    </w:p>
    <w:p w:rsidR="0023483D" w:rsidRPr="0023483D" w:rsidRDefault="0023483D" w:rsidP="0023483D">
      <w:pPr>
        <w:autoSpaceDE w:val="0"/>
        <w:autoSpaceDN w:val="0"/>
        <w:adjustRightInd w:val="0"/>
        <w:spacing w:after="0" w:line="240" w:lineRule="auto"/>
        <w:rPr>
          <w:rFonts w:ascii="CGOmega-Regular" w:hAnsi="CGOmega-Regular" w:cs="CGOmega-Regular"/>
          <w:b/>
          <w:sz w:val="21"/>
          <w:szCs w:val="21"/>
        </w:rPr>
      </w:pPr>
      <w:r w:rsidRPr="0023483D">
        <w:rPr>
          <w:rFonts w:ascii="CGOmega-Italic" w:hAnsi="CGOmega-Italic" w:cs="CGOmega-Italic"/>
          <w:b/>
          <w:i/>
          <w:iCs/>
          <w:sz w:val="21"/>
          <w:szCs w:val="21"/>
        </w:rPr>
        <w:t>Differences</w:t>
      </w:r>
      <w:r w:rsidRPr="0023483D">
        <w:rPr>
          <w:rFonts w:ascii="CGOmega-Regular" w:hAnsi="CGOmega-Regular" w:cs="CGOmega-Regular"/>
          <w:b/>
          <w:sz w:val="21"/>
          <w:szCs w:val="21"/>
        </w:rPr>
        <w:t>:</w:t>
      </w:r>
    </w:p>
    <w:tbl>
      <w:tblPr>
        <w:tblStyle w:val="TableGrid"/>
        <w:tblW w:w="9715" w:type="dxa"/>
        <w:tblLook w:val="04A0" w:firstRow="1" w:lastRow="0" w:firstColumn="1" w:lastColumn="0" w:noHBand="0" w:noVBand="1"/>
      </w:tblPr>
      <w:tblGrid>
        <w:gridCol w:w="4440"/>
        <w:gridCol w:w="10"/>
        <w:gridCol w:w="5265"/>
      </w:tblGrid>
      <w:tr w:rsidR="0023483D" w:rsidTr="00393DA8">
        <w:trPr>
          <w:trHeight w:val="242"/>
        </w:trPr>
        <w:tc>
          <w:tcPr>
            <w:tcW w:w="4450" w:type="dxa"/>
            <w:gridSpan w:val="2"/>
          </w:tcPr>
          <w:p w:rsidR="0023483D" w:rsidRPr="00F36D25" w:rsidRDefault="0023483D" w:rsidP="00393DA8">
            <w:pPr>
              <w:autoSpaceDE w:val="0"/>
              <w:autoSpaceDN w:val="0"/>
              <w:adjustRightInd w:val="0"/>
              <w:rPr>
                <w:rFonts w:ascii="CGOmega-Regular" w:hAnsi="CGOmega-Regular" w:cs="CGOmega-Regular"/>
                <w:b/>
              </w:rPr>
            </w:pPr>
            <w:r w:rsidRPr="00F36D25">
              <w:rPr>
                <w:b/>
              </w:rPr>
              <w:t>MATTHEW</w:t>
            </w:r>
          </w:p>
        </w:tc>
        <w:tc>
          <w:tcPr>
            <w:tcW w:w="5265" w:type="dxa"/>
          </w:tcPr>
          <w:p w:rsidR="0023483D" w:rsidRPr="00F36D25" w:rsidRDefault="0023483D" w:rsidP="00393DA8">
            <w:pPr>
              <w:autoSpaceDE w:val="0"/>
              <w:autoSpaceDN w:val="0"/>
              <w:adjustRightInd w:val="0"/>
              <w:rPr>
                <w:rFonts w:ascii="CGOmega-Regular" w:hAnsi="CGOmega-Regular" w:cs="CGOmega-Regular"/>
                <w:b/>
              </w:rPr>
            </w:pPr>
            <w:r w:rsidRPr="00F36D25">
              <w:rPr>
                <w:rFonts w:ascii="CGOmega-Regular" w:hAnsi="CGOmega-Regular" w:cs="CGOmega-Regular"/>
                <w:b/>
              </w:rPr>
              <w:t>LUKE</w:t>
            </w:r>
          </w:p>
        </w:tc>
      </w:tr>
      <w:tr w:rsidR="0023483D" w:rsidRPr="00F36D25" w:rsidTr="00393DA8">
        <w:trPr>
          <w:trHeight w:val="593"/>
        </w:trPr>
        <w:tc>
          <w:tcPr>
            <w:tcW w:w="4450" w:type="dxa"/>
            <w:gridSpan w:val="2"/>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b/>
                <w:i/>
                <w:iCs/>
                <w:sz w:val="24"/>
                <w:szCs w:val="24"/>
              </w:rPr>
              <w:t>Main Characters</w:t>
            </w:r>
            <w:r w:rsidRPr="00F36D25">
              <w:rPr>
                <w:rFonts w:ascii="Times New Roman" w:hAnsi="Times New Roman" w:cs="Times New Roman"/>
                <w:b/>
                <w:sz w:val="24"/>
                <w:szCs w:val="24"/>
              </w:rPr>
              <w:t>:</w:t>
            </w:r>
            <w:r w:rsidRPr="00F36D25">
              <w:rPr>
                <w:rFonts w:ascii="Times New Roman" w:hAnsi="Times New Roman" w:cs="Times New Roman"/>
                <w:sz w:val="24"/>
                <w:szCs w:val="24"/>
              </w:rPr>
              <w:t xml:space="preserve"> Joseph, Angel, Magi, Herod the Great</w:t>
            </w:r>
          </w:p>
        </w:tc>
        <w:tc>
          <w:tcPr>
            <w:tcW w:w="5265" w:type="dxa"/>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i/>
                <w:iCs/>
                <w:sz w:val="24"/>
                <w:szCs w:val="24"/>
              </w:rPr>
              <w:t>Main Characters</w:t>
            </w:r>
            <w:r w:rsidRPr="00F36D25">
              <w:rPr>
                <w:rFonts w:ascii="Times New Roman" w:hAnsi="Times New Roman" w:cs="Times New Roman"/>
                <w:sz w:val="24"/>
                <w:szCs w:val="24"/>
              </w:rPr>
              <w:t>: Zechariah, Gabriel, Elizabeth, Mary, Angels, Shepherds, Simeon, Anna</w:t>
            </w:r>
          </w:p>
        </w:tc>
      </w:tr>
      <w:tr w:rsidR="0023483D" w:rsidRPr="00F36D25" w:rsidTr="00393DA8">
        <w:trPr>
          <w:trHeight w:val="620"/>
        </w:trPr>
        <w:tc>
          <w:tcPr>
            <w:tcW w:w="4450" w:type="dxa"/>
            <w:gridSpan w:val="2"/>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b/>
                <w:i/>
                <w:iCs/>
                <w:sz w:val="24"/>
                <w:szCs w:val="24"/>
              </w:rPr>
              <w:t>Secondary Characters</w:t>
            </w:r>
            <w:r w:rsidRPr="00F36D25">
              <w:rPr>
                <w:rFonts w:ascii="Times New Roman" w:hAnsi="Times New Roman" w:cs="Times New Roman"/>
                <w:b/>
                <w:sz w:val="24"/>
                <w:szCs w:val="24"/>
              </w:rPr>
              <w:t>:</w:t>
            </w:r>
            <w:r w:rsidRPr="00F36D25">
              <w:rPr>
                <w:rFonts w:ascii="Times New Roman" w:hAnsi="Times New Roman" w:cs="Times New Roman"/>
                <w:sz w:val="24"/>
                <w:szCs w:val="24"/>
              </w:rPr>
              <w:t xml:space="preserve"> Mary, Chief Priests &amp; Scribes, </w:t>
            </w:r>
            <w:proofErr w:type="spellStart"/>
            <w:r w:rsidRPr="00F36D25">
              <w:rPr>
                <w:rFonts w:ascii="Times New Roman" w:hAnsi="Times New Roman" w:cs="Times New Roman"/>
                <w:sz w:val="24"/>
                <w:szCs w:val="24"/>
              </w:rPr>
              <w:t>Archelaus</w:t>
            </w:r>
            <w:proofErr w:type="spellEnd"/>
          </w:p>
        </w:tc>
        <w:tc>
          <w:tcPr>
            <w:tcW w:w="5265" w:type="dxa"/>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b/>
                <w:i/>
                <w:iCs/>
                <w:sz w:val="24"/>
                <w:szCs w:val="24"/>
              </w:rPr>
              <w:t>Secondary Characters</w:t>
            </w:r>
            <w:r w:rsidRPr="00F36D25">
              <w:rPr>
                <w:rFonts w:ascii="Times New Roman" w:hAnsi="Times New Roman" w:cs="Times New Roman"/>
                <w:sz w:val="24"/>
                <w:szCs w:val="24"/>
              </w:rPr>
              <w:t xml:space="preserve">: Herod the Great, </w:t>
            </w:r>
            <w:proofErr w:type="spellStart"/>
            <w:r w:rsidRPr="00F36D25">
              <w:rPr>
                <w:rFonts w:ascii="Times New Roman" w:hAnsi="Times New Roman" w:cs="Times New Roman"/>
                <w:sz w:val="24"/>
                <w:szCs w:val="24"/>
              </w:rPr>
              <w:t>Joseph,Caesar</w:t>
            </w:r>
            <w:proofErr w:type="spellEnd"/>
            <w:r w:rsidRPr="00F36D25">
              <w:rPr>
                <w:rFonts w:ascii="Times New Roman" w:hAnsi="Times New Roman" w:cs="Times New Roman"/>
                <w:sz w:val="24"/>
                <w:szCs w:val="24"/>
              </w:rPr>
              <w:t xml:space="preserve"> Augustus, </w:t>
            </w:r>
            <w:proofErr w:type="spellStart"/>
            <w:r w:rsidRPr="00F36D25">
              <w:rPr>
                <w:rFonts w:ascii="Times New Roman" w:hAnsi="Times New Roman" w:cs="Times New Roman"/>
                <w:sz w:val="24"/>
                <w:szCs w:val="24"/>
              </w:rPr>
              <w:t>Quirinius</w:t>
            </w:r>
            <w:proofErr w:type="spellEnd"/>
          </w:p>
        </w:tc>
      </w:tr>
      <w:tr w:rsidR="0023483D" w:rsidRPr="00F36D25" w:rsidTr="00393DA8">
        <w:trPr>
          <w:trHeight w:val="651"/>
        </w:trPr>
        <w:tc>
          <w:tcPr>
            <w:tcW w:w="4450" w:type="dxa"/>
            <w:gridSpan w:val="2"/>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b/>
                <w:i/>
                <w:iCs/>
                <w:sz w:val="24"/>
                <w:szCs w:val="24"/>
              </w:rPr>
              <w:t>Location of Conception</w:t>
            </w:r>
            <w:r w:rsidRPr="00F36D25">
              <w:rPr>
                <w:rFonts w:ascii="Times New Roman" w:hAnsi="Times New Roman" w:cs="Times New Roman"/>
                <w:b/>
                <w:sz w:val="24"/>
                <w:szCs w:val="24"/>
              </w:rPr>
              <w:t>:</w:t>
            </w:r>
            <w:r w:rsidRPr="00F36D25">
              <w:rPr>
                <w:rFonts w:ascii="Times New Roman" w:hAnsi="Times New Roman" w:cs="Times New Roman"/>
                <w:sz w:val="24"/>
                <w:szCs w:val="24"/>
              </w:rPr>
              <w:t xml:space="preserve"> Bethlehem (after a trip to Egypt, they plan to go back to Bethlehem (apparently have a house), but with Herod’s son not being a nice guy, either, they are warned in a dream to move to Galilee / Nazareth, 2:19-31)</w:t>
            </w:r>
          </w:p>
        </w:tc>
        <w:tc>
          <w:tcPr>
            <w:tcW w:w="5265" w:type="dxa"/>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b/>
                <w:i/>
                <w:iCs/>
                <w:sz w:val="24"/>
                <w:szCs w:val="24"/>
              </w:rPr>
              <w:t>Location of Conception</w:t>
            </w:r>
            <w:r w:rsidRPr="00F36D25">
              <w:rPr>
                <w:rFonts w:ascii="Times New Roman" w:hAnsi="Times New Roman" w:cs="Times New Roman"/>
                <w:b/>
                <w:sz w:val="24"/>
                <w:szCs w:val="24"/>
              </w:rPr>
              <w:t>:</w:t>
            </w:r>
            <w:r w:rsidRPr="00F36D25">
              <w:rPr>
                <w:rFonts w:ascii="Times New Roman" w:hAnsi="Times New Roman" w:cs="Times New Roman"/>
                <w:sz w:val="24"/>
                <w:szCs w:val="24"/>
              </w:rPr>
              <w:t xml:space="preserve"> Nazareth (they go to Bethlehem only for a census and return after the 8-days wait and rituals required by the Torah, see 2:21 and 2:39)</w:t>
            </w:r>
          </w:p>
        </w:tc>
      </w:tr>
      <w:tr w:rsidR="0023483D" w:rsidRPr="00F36D25" w:rsidTr="00393DA8">
        <w:trPr>
          <w:trHeight w:val="395"/>
        </w:trPr>
        <w:tc>
          <w:tcPr>
            <w:tcW w:w="4450" w:type="dxa"/>
            <w:gridSpan w:val="2"/>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i/>
                <w:iCs/>
                <w:sz w:val="24"/>
                <w:szCs w:val="24"/>
              </w:rPr>
              <w:t>Location of Birth</w:t>
            </w:r>
            <w:r w:rsidRPr="00F36D25">
              <w:rPr>
                <w:rFonts w:ascii="Times New Roman" w:hAnsi="Times New Roman" w:cs="Times New Roman"/>
                <w:sz w:val="24"/>
                <w:szCs w:val="24"/>
              </w:rPr>
              <w:t>: House (2:11)</w:t>
            </w:r>
          </w:p>
        </w:tc>
        <w:tc>
          <w:tcPr>
            <w:tcW w:w="5265" w:type="dxa"/>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i/>
                <w:iCs/>
                <w:sz w:val="24"/>
                <w:szCs w:val="24"/>
              </w:rPr>
              <w:t>Location of Birth</w:t>
            </w:r>
            <w:r w:rsidRPr="00F36D25">
              <w:rPr>
                <w:rFonts w:ascii="Times New Roman" w:hAnsi="Times New Roman" w:cs="Times New Roman"/>
                <w:sz w:val="24"/>
                <w:szCs w:val="24"/>
              </w:rPr>
              <w:t>: Stable (2:7)</w:t>
            </w:r>
          </w:p>
        </w:tc>
      </w:tr>
      <w:tr w:rsidR="0023483D" w:rsidRPr="00F36D25" w:rsidTr="00393DA8">
        <w:trPr>
          <w:trHeight w:val="620"/>
        </w:trPr>
        <w:tc>
          <w:tcPr>
            <w:tcW w:w="4450" w:type="dxa"/>
            <w:gridSpan w:val="2"/>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i/>
                <w:iCs/>
                <w:sz w:val="24"/>
                <w:szCs w:val="24"/>
              </w:rPr>
              <w:t>Adoration</w:t>
            </w:r>
            <w:r w:rsidRPr="00F36D25">
              <w:rPr>
                <w:rFonts w:ascii="Times New Roman" w:hAnsi="Times New Roman" w:cs="Times New Roman"/>
                <w:sz w:val="24"/>
                <w:szCs w:val="24"/>
              </w:rPr>
              <w:t>: Magi (Gentile Philosophers)</w:t>
            </w:r>
          </w:p>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sz w:val="24"/>
                <w:szCs w:val="24"/>
              </w:rPr>
              <w:t>– How many? The text does NOT say!</w:t>
            </w:r>
          </w:p>
        </w:tc>
        <w:tc>
          <w:tcPr>
            <w:tcW w:w="5265" w:type="dxa"/>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i/>
                <w:iCs/>
                <w:sz w:val="24"/>
                <w:szCs w:val="24"/>
              </w:rPr>
              <w:t>Adoration</w:t>
            </w:r>
            <w:r w:rsidRPr="00F36D25">
              <w:rPr>
                <w:rFonts w:ascii="Times New Roman" w:hAnsi="Times New Roman" w:cs="Times New Roman"/>
                <w:sz w:val="24"/>
                <w:szCs w:val="24"/>
              </w:rPr>
              <w:t>: Shepherds (Lowly)</w:t>
            </w:r>
          </w:p>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sz w:val="24"/>
                <w:szCs w:val="24"/>
              </w:rPr>
              <w:t>– How many? The text does NOT say!</w:t>
            </w:r>
          </w:p>
        </w:tc>
      </w:tr>
      <w:tr w:rsidR="0023483D" w:rsidRPr="00F36D25" w:rsidTr="00393DA8">
        <w:trPr>
          <w:trHeight w:val="350"/>
        </w:trPr>
        <w:tc>
          <w:tcPr>
            <w:tcW w:w="4450" w:type="dxa"/>
            <w:gridSpan w:val="2"/>
          </w:tcPr>
          <w:p w:rsidR="0023483D" w:rsidRPr="00F36D25" w:rsidRDefault="0023483D" w:rsidP="00393DA8">
            <w:pPr>
              <w:autoSpaceDE w:val="0"/>
              <w:autoSpaceDN w:val="0"/>
              <w:adjustRightInd w:val="0"/>
              <w:rPr>
                <w:rFonts w:ascii="Times New Roman" w:hAnsi="Times New Roman" w:cs="Times New Roman"/>
                <w:iCs/>
                <w:sz w:val="24"/>
                <w:szCs w:val="24"/>
              </w:rPr>
            </w:pPr>
            <w:r w:rsidRPr="00F36D25">
              <w:rPr>
                <w:rFonts w:ascii="Times New Roman" w:hAnsi="Times New Roman" w:cs="Times New Roman"/>
                <w:sz w:val="24"/>
                <w:szCs w:val="24"/>
              </w:rPr>
              <w:t>Star</w:t>
            </w:r>
          </w:p>
        </w:tc>
        <w:tc>
          <w:tcPr>
            <w:tcW w:w="5265" w:type="dxa"/>
          </w:tcPr>
          <w:p w:rsidR="0023483D" w:rsidRPr="00F36D25" w:rsidRDefault="0023483D" w:rsidP="00393DA8">
            <w:pPr>
              <w:autoSpaceDE w:val="0"/>
              <w:autoSpaceDN w:val="0"/>
              <w:adjustRightInd w:val="0"/>
              <w:rPr>
                <w:rFonts w:ascii="Times New Roman" w:hAnsi="Times New Roman" w:cs="Times New Roman"/>
                <w:iCs/>
                <w:sz w:val="24"/>
                <w:szCs w:val="24"/>
              </w:rPr>
            </w:pPr>
            <w:r w:rsidRPr="00F36D25">
              <w:rPr>
                <w:rFonts w:ascii="Times New Roman" w:hAnsi="Times New Roman" w:cs="Times New Roman"/>
                <w:sz w:val="24"/>
                <w:szCs w:val="24"/>
              </w:rPr>
              <w:t>No Star</w:t>
            </w:r>
          </w:p>
        </w:tc>
      </w:tr>
      <w:tr w:rsidR="0023483D" w:rsidRPr="00F36D25" w:rsidTr="00393DA8">
        <w:trPr>
          <w:trHeight w:val="350"/>
        </w:trPr>
        <w:tc>
          <w:tcPr>
            <w:tcW w:w="4450" w:type="dxa"/>
            <w:gridSpan w:val="2"/>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sz w:val="24"/>
                <w:szCs w:val="24"/>
              </w:rPr>
              <w:t>No angels in night sky</w:t>
            </w:r>
          </w:p>
        </w:tc>
        <w:tc>
          <w:tcPr>
            <w:tcW w:w="5265" w:type="dxa"/>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sz w:val="24"/>
                <w:szCs w:val="24"/>
              </w:rPr>
              <w:t>Angels in night sky</w:t>
            </w:r>
          </w:p>
        </w:tc>
      </w:tr>
      <w:tr w:rsidR="0023483D" w:rsidRPr="00F36D25" w:rsidTr="00393DA8">
        <w:trPr>
          <w:trHeight w:val="350"/>
        </w:trPr>
        <w:tc>
          <w:tcPr>
            <w:tcW w:w="4450" w:type="dxa"/>
            <w:gridSpan w:val="2"/>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sz w:val="24"/>
                <w:szCs w:val="24"/>
              </w:rPr>
              <w:t>Murder of the innocents &amp; trip to Egypt</w:t>
            </w:r>
          </w:p>
        </w:tc>
        <w:tc>
          <w:tcPr>
            <w:tcW w:w="5265" w:type="dxa"/>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sz w:val="24"/>
                <w:szCs w:val="24"/>
              </w:rPr>
              <w:t>No murder of the innocents &amp; no trip to Egypt</w:t>
            </w:r>
          </w:p>
        </w:tc>
      </w:tr>
      <w:tr w:rsidR="0023483D" w:rsidRPr="00F36D25" w:rsidTr="00393DA8">
        <w:trPr>
          <w:trHeight w:val="651"/>
        </w:trPr>
        <w:tc>
          <w:tcPr>
            <w:tcW w:w="4450" w:type="dxa"/>
            <w:gridSpan w:val="2"/>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sz w:val="24"/>
                <w:szCs w:val="24"/>
              </w:rPr>
              <w:t xml:space="preserve">Move to Nazareth instead of back to Bethlehem for fear of Herod’s son, </w:t>
            </w:r>
            <w:proofErr w:type="spellStart"/>
            <w:r w:rsidRPr="00F36D25">
              <w:rPr>
                <w:rFonts w:ascii="Times New Roman" w:hAnsi="Times New Roman" w:cs="Times New Roman"/>
                <w:sz w:val="24"/>
                <w:szCs w:val="24"/>
              </w:rPr>
              <w:t>Archelaus</w:t>
            </w:r>
            <w:proofErr w:type="spellEnd"/>
            <w:r w:rsidRPr="00F36D25">
              <w:rPr>
                <w:rFonts w:ascii="Times New Roman" w:hAnsi="Times New Roman" w:cs="Times New Roman"/>
                <w:sz w:val="24"/>
                <w:szCs w:val="24"/>
              </w:rPr>
              <w:t xml:space="preserve"> (2:19-23)</w:t>
            </w:r>
          </w:p>
        </w:tc>
        <w:tc>
          <w:tcPr>
            <w:tcW w:w="5265" w:type="dxa"/>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sz w:val="24"/>
                <w:szCs w:val="24"/>
              </w:rPr>
              <w:t>Return to Nazareth since they live there already</w:t>
            </w:r>
          </w:p>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sz w:val="24"/>
                <w:szCs w:val="24"/>
              </w:rPr>
              <w:t>(2:39-40)</w:t>
            </w:r>
          </w:p>
        </w:tc>
      </w:tr>
      <w:tr w:rsidR="0023483D" w:rsidRPr="00F36D25" w:rsidTr="00393DA8">
        <w:trPr>
          <w:trHeight w:val="323"/>
        </w:trPr>
        <w:tc>
          <w:tcPr>
            <w:tcW w:w="4450" w:type="dxa"/>
            <w:gridSpan w:val="2"/>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sz w:val="24"/>
                <w:szCs w:val="24"/>
              </w:rPr>
              <w:t>Less detail</w:t>
            </w:r>
          </w:p>
        </w:tc>
        <w:tc>
          <w:tcPr>
            <w:tcW w:w="5265" w:type="dxa"/>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sz w:val="24"/>
                <w:szCs w:val="24"/>
              </w:rPr>
              <w:t>More detail</w:t>
            </w:r>
          </w:p>
        </w:tc>
      </w:tr>
      <w:tr w:rsidR="0023483D" w:rsidRPr="00F36D25" w:rsidTr="00393DA8">
        <w:trPr>
          <w:trHeight w:val="651"/>
        </w:trPr>
        <w:tc>
          <w:tcPr>
            <w:tcW w:w="9715" w:type="dxa"/>
            <w:gridSpan w:val="3"/>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sz w:val="24"/>
                <w:szCs w:val="24"/>
              </w:rPr>
              <w:t xml:space="preserve">                                        Genealogies are different between the two!</w:t>
            </w:r>
          </w:p>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sz w:val="24"/>
                <w:szCs w:val="24"/>
              </w:rPr>
              <w:t>Matthew followed Joseph's genealogy                     Luke gave Mary's genealogy</w:t>
            </w:r>
          </w:p>
        </w:tc>
      </w:tr>
      <w:tr w:rsidR="0023483D" w:rsidRPr="00F36D25" w:rsidTr="00393DA8">
        <w:trPr>
          <w:trHeight w:val="651"/>
        </w:trPr>
        <w:tc>
          <w:tcPr>
            <w:tcW w:w="4440" w:type="dxa"/>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i/>
                <w:iCs/>
                <w:sz w:val="24"/>
                <w:szCs w:val="24"/>
              </w:rPr>
              <w:t>Dating the Story</w:t>
            </w:r>
            <w:r w:rsidRPr="00F36D25">
              <w:rPr>
                <w:rFonts w:ascii="Times New Roman" w:hAnsi="Times New Roman" w:cs="Times New Roman"/>
                <w:sz w:val="24"/>
                <w:szCs w:val="24"/>
              </w:rPr>
              <w:t>:</w:t>
            </w:r>
          </w:p>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sz w:val="24"/>
                <w:szCs w:val="24"/>
              </w:rPr>
              <w:t>Includes Herod the Great who died in 4BCE</w:t>
            </w:r>
          </w:p>
        </w:tc>
        <w:tc>
          <w:tcPr>
            <w:tcW w:w="5275" w:type="dxa"/>
            <w:gridSpan w:val="2"/>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i/>
                <w:iCs/>
                <w:sz w:val="24"/>
                <w:szCs w:val="24"/>
              </w:rPr>
              <w:t>Dating the Story</w:t>
            </w:r>
            <w:r w:rsidRPr="00F36D25">
              <w:rPr>
                <w:rFonts w:ascii="Times New Roman" w:hAnsi="Times New Roman" w:cs="Times New Roman"/>
                <w:sz w:val="24"/>
                <w:szCs w:val="24"/>
              </w:rPr>
              <w:t>:</w:t>
            </w:r>
          </w:p>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sz w:val="24"/>
                <w:szCs w:val="24"/>
              </w:rPr>
              <w:t xml:space="preserve">Mentions Herod the Great who died in 4BCE (vs. 1:5) BUT it also mentions a census under </w:t>
            </w:r>
            <w:proofErr w:type="spellStart"/>
            <w:r w:rsidRPr="00F36D25">
              <w:rPr>
                <w:rFonts w:ascii="Times New Roman" w:hAnsi="Times New Roman" w:cs="Times New Roman"/>
                <w:sz w:val="24"/>
                <w:szCs w:val="24"/>
              </w:rPr>
              <w:t>Quirinius</w:t>
            </w:r>
            <w:proofErr w:type="spellEnd"/>
            <w:r w:rsidRPr="00F36D25">
              <w:rPr>
                <w:rFonts w:ascii="Times New Roman" w:hAnsi="Times New Roman" w:cs="Times New Roman"/>
                <w:sz w:val="24"/>
                <w:szCs w:val="24"/>
              </w:rPr>
              <w:t xml:space="preserve"> who does not come to power until 6CE (vss. 2:1-2)</w:t>
            </w:r>
          </w:p>
        </w:tc>
      </w:tr>
      <w:tr w:rsidR="0023483D" w:rsidRPr="00F36D25" w:rsidTr="00393DA8">
        <w:trPr>
          <w:trHeight w:val="647"/>
        </w:trPr>
        <w:tc>
          <w:tcPr>
            <w:tcW w:w="4440" w:type="dxa"/>
          </w:tcPr>
          <w:p w:rsidR="0023483D" w:rsidRPr="00F36D25" w:rsidRDefault="0023483D" w:rsidP="00393DA8">
            <w:pPr>
              <w:pStyle w:val="NormalWeb"/>
            </w:pPr>
            <w:r w:rsidRPr="00F36D25">
              <w:t xml:space="preserve">John the Baptizer was never mentioned at all in Matthew’s infancy account. </w:t>
            </w:r>
          </w:p>
        </w:tc>
        <w:tc>
          <w:tcPr>
            <w:tcW w:w="5275" w:type="dxa"/>
            <w:gridSpan w:val="2"/>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sz w:val="24"/>
                <w:szCs w:val="24"/>
              </w:rPr>
              <w:t>The Evangelist Luke repeatedly compares Jesus with John the Baptizer</w:t>
            </w:r>
          </w:p>
        </w:tc>
      </w:tr>
      <w:tr w:rsidR="0023483D" w:rsidRPr="00F36D25" w:rsidTr="00393DA8">
        <w:trPr>
          <w:trHeight w:val="651"/>
        </w:trPr>
        <w:tc>
          <w:tcPr>
            <w:tcW w:w="4440" w:type="dxa"/>
          </w:tcPr>
          <w:p w:rsidR="0023483D" w:rsidRPr="00F36D25" w:rsidRDefault="0023483D" w:rsidP="00393DA8">
            <w:pPr>
              <w:autoSpaceDE w:val="0"/>
              <w:autoSpaceDN w:val="0"/>
              <w:adjustRightInd w:val="0"/>
              <w:rPr>
                <w:rFonts w:ascii="Times New Roman" w:hAnsi="Times New Roman" w:cs="Times New Roman"/>
                <w:sz w:val="24"/>
                <w:szCs w:val="24"/>
              </w:rPr>
            </w:pPr>
            <w:r w:rsidRPr="00F36D25">
              <w:rPr>
                <w:rFonts w:ascii="Times New Roman" w:hAnsi="Times New Roman" w:cs="Times New Roman"/>
                <w:sz w:val="24"/>
                <w:szCs w:val="24"/>
              </w:rPr>
              <w:t>Jesus’ birth is detected by foreign priests, the magi;</w:t>
            </w:r>
          </w:p>
        </w:tc>
        <w:tc>
          <w:tcPr>
            <w:tcW w:w="5275" w:type="dxa"/>
            <w:gridSpan w:val="2"/>
          </w:tcPr>
          <w:p w:rsidR="0023483D" w:rsidRPr="00F36D25" w:rsidRDefault="0023483D" w:rsidP="00393DA8">
            <w:pPr>
              <w:pStyle w:val="NormalWeb"/>
            </w:pPr>
            <w:r w:rsidRPr="00F36D25">
              <w:t>It is lowly Jewish shepherds who first learn the news.</w:t>
            </w:r>
          </w:p>
        </w:tc>
      </w:tr>
      <w:tr w:rsidR="0023483D" w:rsidRPr="00F36D25" w:rsidTr="00393DA8">
        <w:trPr>
          <w:trHeight w:val="651"/>
        </w:trPr>
        <w:tc>
          <w:tcPr>
            <w:tcW w:w="4440" w:type="dxa"/>
          </w:tcPr>
          <w:p w:rsidR="0023483D" w:rsidRPr="00F36D25" w:rsidRDefault="0023483D" w:rsidP="00393DA8">
            <w:pPr>
              <w:autoSpaceDE w:val="0"/>
              <w:autoSpaceDN w:val="0"/>
              <w:adjustRightInd w:val="0"/>
              <w:rPr>
                <w:rFonts w:ascii="Times New Roman" w:hAnsi="Times New Roman" w:cs="Times New Roman"/>
                <w:iCs/>
                <w:sz w:val="24"/>
                <w:szCs w:val="24"/>
              </w:rPr>
            </w:pPr>
            <w:r w:rsidRPr="00F36D25">
              <w:rPr>
                <w:rFonts w:ascii="Times New Roman" w:hAnsi="Times New Roman" w:cs="Times New Roman"/>
                <w:sz w:val="24"/>
                <w:szCs w:val="24"/>
              </w:rPr>
              <w:t>Joseph and Mary are introduced as natives of Bethlehem, where they reside in a house.</w:t>
            </w:r>
          </w:p>
        </w:tc>
        <w:tc>
          <w:tcPr>
            <w:tcW w:w="5275" w:type="dxa"/>
            <w:gridSpan w:val="2"/>
          </w:tcPr>
          <w:p w:rsidR="0023483D" w:rsidRPr="00F36D25" w:rsidRDefault="0023483D" w:rsidP="00393DA8">
            <w:pPr>
              <w:autoSpaceDE w:val="0"/>
              <w:autoSpaceDN w:val="0"/>
              <w:adjustRightInd w:val="0"/>
              <w:rPr>
                <w:rFonts w:ascii="Times New Roman" w:hAnsi="Times New Roman" w:cs="Times New Roman"/>
                <w:iCs/>
                <w:sz w:val="24"/>
                <w:szCs w:val="24"/>
              </w:rPr>
            </w:pPr>
            <w:r w:rsidRPr="00F36D25">
              <w:rPr>
                <w:rFonts w:ascii="Times New Roman" w:hAnsi="Times New Roman" w:cs="Times New Roman"/>
                <w:sz w:val="24"/>
                <w:szCs w:val="24"/>
              </w:rPr>
              <w:t>Mary and Joseph are Galileans who travel to Bethlehem of Judah because of a Roman census.</w:t>
            </w:r>
          </w:p>
        </w:tc>
      </w:tr>
    </w:tbl>
    <w:p w:rsidR="00E66C19" w:rsidRDefault="0023483D" w:rsidP="0023483D">
      <w:pPr>
        <w:pStyle w:val="Default"/>
        <w:rPr>
          <w:b/>
        </w:rPr>
      </w:pPr>
      <w:bookmarkStart w:id="0" w:name="_GoBack"/>
      <w:bookmarkEnd w:id="0"/>
      <w:r w:rsidRPr="00C70603">
        <w:rPr>
          <w:b/>
        </w:rPr>
        <w:t>1b) Interpretation of the presence of only five women in the genealogy story of Jesus?</w:t>
      </w:r>
    </w:p>
    <w:p w:rsidR="00F32537" w:rsidRPr="00F32537" w:rsidRDefault="00F32537" w:rsidP="00F32537">
      <w:pPr>
        <w:pStyle w:val="Default"/>
        <w:jc w:val="both"/>
      </w:pPr>
      <w:r>
        <w:t xml:space="preserve"> </w:t>
      </w:r>
      <w:r w:rsidR="00E66C19">
        <w:t xml:space="preserve">  Matthew interpolated those women’s names in order to convey to his community the image that Jesus has a genealogical relationship not only with Israel as the elected people of God but with all nations throughout the world. In other words, he </w:t>
      </w:r>
      <w:proofErr w:type="spellStart"/>
      <w:r w:rsidR="00E66C19">
        <w:t>endeavours</w:t>
      </w:r>
      <w:proofErr w:type="spellEnd"/>
      <w:r w:rsidR="00E66C19">
        <w:t xml:space="preserve"> to describe Jesus as the </w:t>
      </w:r>
      <w:proofErr w:type="spellStart"/>
      <w:r w:rsidR="00E66C19">
        <w:t>Saviour</w:t>
      </w:r>
      <w:proofErr w:type="spellEnd"/>
      <w:r w:rsidR="00E66C19">
        <w:t xml:space="preserve"> of all nations.</w:t>
      </w:r>
      <w:r>
        <w:t xml:space="preserve"> </w:t>
      </w:r>
      <w:r w:rsidRPr="00F32537">
        <w:rPr>
          <w:rStyle w:val="footnote-text"/>
          <w:color w:val="auto"/>
        </w:rPr>
        <w:t>The women Tamar (</w:t>
      </w:r>
      <w:hyperlink r:id="rId7" w:history="1">
        <w:r w:rsidRPr="00F32537">
          <w:rPr>
            <w:rStyle w:val="Hyperlink"/>
            <w:color w:val="auto"/>
          </w:rPr>
          <w:t>Mt 1:3</w:t>
        </w:r>
      </w:hyperlink>
      <w:r w:rsidRPr="00F32537">
        <w:rPr>
          <w:rStyle w:val="footnote-text"/>
          <w:color w:val="auto"/>
        </w:rPr>
        <w:t>), Rahab and Ruth (</w:t>
      </w:r>
      <w:hyperlink r:id="rId8" w:history="1">
        <w:r w:rsidRPr="00F32537">
          <w:rPr>
            <w:rStyle w:val="Hyperlink"/>
            <w:color w:val="auto"/>
          </w:rPr>
          <w:t>Mt 1:5</w:t>
        </w:r>
      </w:hyperlink>
      <w:r w:rsidRPr="00F32537">
        <w:rPr>
          <w:rStyle w:val="footnote-text"/>
          <w:color w:val="auto"/>
        </w:rPr>
        <w:t>), and the wife of Uriah, Bathsheba (</w:t>
      </w:r>
      <w:hyperlink r:id="rId9" w:history="1">
        <w:r w:rsidRPr="00F32537">
          <w:rPr>
            <w:rStyle w:val="Hyperlink"/>
            <w:color w:val="auto"/>
          </w:rPr>
          <w:t xml:space="preserve">Mt </w:t>
        </w:r>
        <w:r w:rsidRPr="00F32537">
          <w:rPr>
            <w:rStyle w:val="Hyperlink"/>
            <w:color w:val="auto"/>
          </w:rPr>
          <w:lastRenderedPageBreak/>
          <w:t>1:6</w:t>
        </w:r>
      </w:hyperlink>
      <w:r w:rsidRPr="00F32537">
        <w:rPr>
          <w:rStyle w:val="footnote-text"/>
          <w:color w:val="auto"/>
        </w:rPr>
        <w:t>), bore their sons through unions that were in varying degrees strange and unexpected. These “irregularities” culminate in the supreme “irregularity” of the Messiah’s birth of a virgin mother</w:t>
      </w:r>
      <w:r>
        <w:rPr>
          <w:rStyle w:val="footnote-text"/>
          <w:color w:val="auto"/>
        </w:rPr>
        <w:t>, Mary</w:t>
      </w:r>
      <w:r w:rsidRPr="00F32537">
        <w:rPr>
          <w:rStyle w:val="footnote-text"/>
          <w:color w:val="auto"/>
        </w:rPr>
        <w:t>; the age of fulfillment is inaugurated by a creative act of God.</w:t>
      </w:r>
    </w:p>
    <w:p w:rsidR="00F32537" w:rsidRPr="00E66C19" w:rsidRDefault="00F32537" w:rsidP="0023483D">
      <w:pPr>
        <w:pStyle w:val="Default"/>
        <w:rPr>
          <w:b/>
        </w:rPr>
      </w:pPr>
    </w:p>
    <w:p w:rsidR="0023483D" w:rsidRPr="0023483D" w:rsidRDefault="0023483D" w:rsidP="0023483D">
      <w:pPr>
        <w:pStyle w:val="Default"/>
        <w:rPr>
          <w:b/>
        </w:rPr>
      </w:pPr>
    </w:p>
    <w:p w:rsidR="0023483D" w:rsidRPr="0023483D" w:rsidRDefault="0023483D" w:rsidP="0023483D">
      <w:pPr>
        <w:rPr>
          <w:rFonts w:ascii="Times New Roman" w:hAnsi="Times New Roman" w:cs="Times New Roman"/>
          <w:b/>
          <w:sz w:val="24"/>
          <w:szCs w:val="24"/>
        </w:rPr>
      </w:pPr>
      <w:r w:rsidRPr="0023483D">
        <w:rPr>
          <w:rFonts w:ascii="Times New Roman" w:hAnsi="Times New Roman" w:cs="Times New Roman"/>
          <w:b/>
          <w:sz w:val="24"/>
          <w:szCs w:val="24"/>
        </w:rPr>
        <w:t xml:space="preserve"> 3. Expose and explain the Christology of Matthew.</w:t>
      </w:r>
    </w:p>
    <w:p w:rsidR="0023483D" w:rsidRPr="0023483D" w:rsidRDefault="0023483D" w:rsidP="0023483D">
      <w:pPr>
        <w:jc w:val="both"/>
        <w:rPr>
          <w:rFonts w:ascii="Times New Roman" w:hAnsi="Times New Roman" w:cs="Times New Roman"/>
          <w:sz w:val="24"/>
          <w:szCs w:val="24"/>
        </w:rPr>
      </w:pPr>
      <w:r w:rsidRPr="0023483D">
        <w:rPr>
          <w:rFonts w:ascii="Times New Roman" w:hAnsi="Times New Roman" w:cs="Times New Roman"/>
          <w:sz w:val="24"/>
          <w:szCs w:val="24"/>
        </w:rPr>
        <w:t>The Gospel of Matthew is written to communicate that Jesus is certainly and unequivocally, the Son of God.   Some  scholars attest that ‘Son of God’ is the most significant title Matthew gives to Jesus in his Gospel</w:t>
      </w:r>
      <w:r w:rsidRPr="0023483D">
        <w:rPr>
          <w:rFonts w:ascii="Times New Roman" w:hAnsi="Times New Roman" w:cs="Times New Roman"/>
          <w:sz w:val="24"/>
          <w:szCs w:val="24"/>
        </w:rPr>
        <w:fldChar w:fldCharType="begin"/>
      </w:r>
      <w:r w:rsidRPr="0023483D">
        <w:rPr>
          <w:rFonts w:ascii="Times New Roman" w:hAnsi="Times New Roman" w:cs="Times New Roman"/>
          <w:sz w:val="24"/>
          <w:szCs w:val="24"/>
        </w:rPr>
        <w:instrText xml:space="preserve"> ADDIN EN.CITE &lt;EndNote&gt;&lt;Cite&gt;&lt;Author&gt;Senior&lt;/Author&gt;&lt;Year&gt;1997&lt;/Year&gt;&lt;RecNum&gt;90&lt;/RecNum&gt;&lt;record&gt;&lt;rec-number&gt;90&lt;/rec-number&gt;&lt;foreign-keys&gt;&lt;key app="EN" db-id="r00erd5py09farew0xpx9sz49dtxfs0ad9da"&gt;90&lt;/key&gt;&lt;/foreign-keys&gt;&lt;ref-type name="Book"&gt;6&lt;/ref-type&gt;&lt;contributors&gt;&lt;authors&gt;&lt;author&gt;Donald Senior&lt;/author&gt;&lt;/authors&gt;&lt;/contributors&gt;&lt;titles&gt;&lt;title&gt;The Gospel of Matthew&lt;/title&gt;&lt;/titles&gt;&lt;dates&gt;&lt;year&gt;1997&lt;/year&gt;&lt;/dates&gt;&lt;pub-location&gt;Nashville&lt;/pub-location&gt;&lt;publisher&gt;Abingdon Press&lt;/publisher&gt;&lt;urls&gt;&lt;/urls&gt;&lt;/record&gt;&lt;/Cite&gt;&lt;/EndNote&gt;</w:instrText>
      </w:r>
      <w:r w:rsidRPr="0023483D">
        <w:rPr>
          <w:rFonts w:ascii="Times New Roman" w:hAnsi="Times New Roman" w:cs="Times New Roman"/>
          <w:sz w:val="24"/>
          <w:szCs w:val="24"/>
        </w:rPr>
        <w:fldChar w:fldCharType="end"/>
      </w:r>
      <w:r w:rsidRPr="0023483D">
        <w:rPr>
          <w:rStyle w:val="FootnoteReference"/>
          <w:rFonts w:ascii="Times New Roman" w:hAnsi="Times New Roman" w:cs="Times New Roman"/>
          <w:sz w:val="24"/>
          <w:szCs w:val="24"/>
        </w:rPr>
        <w:footnoteReference w:id="1"/>
      </w:r>
      <w:r w:rsidRPr="0023483D">
        <w:rPr>
          <w:rFonts w:ascii="Times New Roman" w:hAnsi="Times New Roman" w:cs="Times New Roman"/>
          <w:sz w:val="24"/>
          <w:szCs w:val="24"/>
        </w:rPr>
        <w:t xml:space="preserve">  and David Bauer declares that Jesus as Son of God is the comprehensive theme of Matthew’s writing.</w:t>
      </w:r>
      <w:r w:rsidRPr="0023483D">
        <w:rPr>
          <w:rStyle w:val="FootnoteReference"/>
          <w:rFonts w:ascii="Times New Roman" w:hAnsi="Times New Roman" w:cs="Times New Roman"/>
          <w:sz w:val="24"/>
          <w:szCs w:val="24"/>
        </w:rPr>
        <w:footnoteReference w:id="2"/>
      </w:r>
      <w:r w:rsidRPr="0023483D">
        <w:rPr>
          <w:rFonts w:ascii="Times New Roman" w:hAnsi="Times New Roman" w:cs="Times New Roman"/>
          <w:sz w:val="24"/>
          <w:szCs w:val="24"/>
        </w:rPr>
        <w:t xml:space="preserve">  All of the references to ‘Son of God’ contained in the Gospel of Mark has been kept by Matthew and he added some of his own and some from the Q source.</w:t>
      </w:r>
      <w:r w:rsidRPr="0023483D">
        <w:rPr>
          <w:rStyle w:val="FootnoteReference"/>
          <w:rFonts w:ascii="Times New Roman" w:hAnsi="Times New Roman" w:cs="Times New Roman"/>
          <w:sz w:val="24"/>
          <w:szCs w:val="24"/>
        </w:rPr>
        <w:footnoteReference w:id="3"/>
      </w:r>
      <w:r w:rsidRPr="0023483D">
        <w:rPr>
          <w:rFonts w:ascii="Times New Roman" w:hAnsi="Times New Roman" w:cs="Times New Roman"/>
          <w:sz w:val="24"/>
          <w:szCs w:val="24"/>
        </w:rPr>
        <w:t xml:space="preserve">    Matthew uses this title (Son of God) to indicate several characteristics of the relationship Jesus has with God.</w:t>
      </w:r>
      <w:r w:rsidRPr="0023483D">
        <w:rPr>
          <w:rStyle w:val="FootnoteReference"/>
          <w:rFonts w:ascii="Times New Roman" w:hAnsi="Times New Roman" w:cs="Times New Roman"/>
          <w:sz w:val="24"/>
          <w:szCs w:val="24"/>
        </w:rPr>
        <w:footnoteReference w:id="4"/>
      </w:r>
      <w:r w:rsidRPr="0023483D">
        <w:rPr>
          <w:rFonts w:ascii="Times New Roman" w:hAnsi="Times New Roman" w:cs="Times New Roman"/>
          <w:sz w:val="24"/>
          <w:szCs w:val="24"/>
        </w:rPr>
        <w:t xml:space="preserve">   Jesus’ beginning and origin is in and through God as he has been conceived through the Holy Spirit (Mt 1:20-21).  There is an intense and intimate relationship Jesus has with his Father as Son of God; “All things have been handed over to me by my Father; and no one knows the Son except the Father, and no one knows the Father except the Son and anyone who the Son chooses to reveal him.” (Mt 11:27)   And Jesus is the obedient Son of God, even to death</w:t>
      </w:r>
      <w:r w:rsidRPr="0023483D">
        <w:rPr>
          <w:rFonts w:ascii="Times New Roman" w:hAnsi="Times New Roman" w:cs="Times New Roman"/>
          <w:b/>
          <w:sz w:val="24"/>
          <w:szCs w:val="24"/>
        </w:rPr>
        <w:t xml:space="preserve">.   </w:t>
      </w:r>
      <w:r w:rsidRPr="0023483D">
        <w:rPr>
          <w:rFonts w:ascii="Times New Roman" w:hAnsi="Times New Roman" w:cs="Times New Roman"/>
          <w:sz w:val="24"/>
          <w:szCs w:val="24"/>
        </w:rPr>
        <w:t xml:space="preserve">Jesus is described by God, Peter, centurions and demons as the Son of God and describes himself in this way also. </w:t>
      </w:r>
      <w:r w:rsidRPr="0023483D">
        <w:rPr>
          <w:rStyle w:val="FootnoteReference"/>
          <w:rFonts w:ascii="Times New Roman" w:hAnsi="Times New Roman" w:cs="Times New Roman"/>
          <w:sz w:val="24"/>
          <w:szCs w:val="24"/>
        </w:rPr>
        <w:footnoteReference w:id="5"/>
      </w:r>
      <w:r w:rsidRPr="0023483D">
        <w:rPr>
          <w:rFonts w:ascii="Times New Roman" w:hAnsi="Times New Roman" w:cs="Times New Roman"/>
          <w:sz w:val="24"/>
          <w:szCs w:val="24"/>
        </w:rPr>
        <w:t xml:space="preserve">  During Jesus’ Baptism of Jesus, the Spirit of God descends upon him and the voice of God is heard saying “this is my Son, the beloved, with whom I am well pleased.” (Mt 3:17)   According to Bauer, the title “Son of God” is often used by Matthew at particularly significant places within the text, at the summits of the main divisions of the Gospel.</w:t>
      </w:r>
      <w:r w:rsidRPr="0023483D">
        <w:rPr>
          <w:rStyle w:val="FootnoteReference"/>
          <w:rFonts w:ascii="Times New Roman" w:hAnsi="Times New Roman" w:cs="Times New Roman"/>
          <w:sz w:val="24"/>
          <w:szCs w:val="24"/>
        </w:rPr>
        <w:footnoteReference w:id="6"/>
      </w:r>
      <w:r w:rsidRPr="0023483D">
        <w:rPr>
          <w:rFonts w:ascii="Times New Roman" w:hAnsi="Times New Roman" w:cs="Times New Roman"/>
          <w:sz w:val="24"/>
          <w:szCs w:val="24"/>
        </w:rPr>
        <w:t xml:space="preserve">   An example of the use of this device is Peter’s confession of Jesus as “the Messiah, the Son of the Living God” (Mt 16:16) which ends the second division of the Gospel concerned with the work and mission of Jesus and the people’s response to it.</w:t>
      </w:r>
    </w:p>
    <w:p w:rsidR="0023483D" w:rsidRPr="0023483D" w:rsidRDefault="0023483D" w:rsidP="0023483D">
      <w:pPr>
        <w:jc w:val="both"/>
        <w:rPr>
          <w:rFonts w:ascii="Times New Roman" w:hAnsi="Times New Roman" w:cs="Times New Roman"/>
          <w:sz w:val="24"/>
          <w:szCs w:val="24"/>
        </w:rPr>
      </w:pPr>
      <w:r w:rsidRPr="0023483D">
        <w:rPr>
          <w:rFonts w:ascii="Times New Roman" w:hAnsi="Times New Roman" w:cs="Times New Roman"/>
          <w:sz w:val="24"/>
          <w:szCs w:val="24"/>
        </w:rPr>
        <w:t>Another of Matthew’s key Christological themes is of Jesus as both the fulfilment of the hopes and aspirations of the Israelites and the fulfilment of the law and the prophets.   Matthew’s Gospel opens with the genealogy of Jesus which firmly places him within the context of the history of Israel and cements his identity as Jewish.</w:t>
      </w:r>
      <w:r w:rsidRPr="0023483D">
        <w:rPr>
          <w:rStyle w:val="FootnoteReference"/>
          <w:rFonts w:ascii="Times New Roman" w:hAnsi="Times New Roman" w:cs="Times New Roman"/>
          <w:sz w:val="24"/>
          <w:szCs w:val="24"/>
        </w:rPr>
        <w:footnoteReference w:id="7"/>
      </w:r>
      <w:r w:rsidRPr="0023483D">
        <w:rPr>
          <w:rFonts w:ascii="Times New Roman" w:hAnsi="Times New Roman" w:cs="Times New Roman"/>
          <w:sz w:val="24"/>
          <w:szCs w:val="24"/>
        </w:rPr>
        <w:t xml:space="preserve">   In this opening, Matthew gives Jesus the titles of “Jesus the Messiah, the Son of David, the Son of Abraham” (Mt 1:1).   </w:t>
      </w:r>
    </w:p>
    <w:p w:rsidR="0023483D" w:rsidRDefault="0023483D" w:rsidP="0023483D">
      <w:pPr>
        <w:jc w:val="both"/>
      </w:pPr>
      <w:r w:rsidRPr="0023483D">
        <w:rPr>
          <w:rFonts w:ascii="Times New Roman" w:hAnsi="Times New Roman" w:cs="Times New Roman"/>
          <w:sz w:val="24"/>
          <w:szCs w:val="24"/>
        </w:rPr>
        <w:t>Matthew uses the device of ‘formula citations’ throughout his Gospel to remind the reader of the role Jesus plays as the fulfilment of the law and the prophets.</w:t>
      </w:r>
      <w:r w:rsidRPr="0023483D">
        <w:rPr>
          <w:rStyle w:val="FootnoteReference"/>
          <w:rFonts w:ascii="Times New Roman" w:hAnsi="Times New Roman" w:cs="Times New Roman"/>
          <w:sz w:val="24"/>
          <w:szCs w:val="24"/>
        </w:rPr>
        <w:footnoteReference w:id="8"/>
      </w:r>
      <w:r w:rsidRPr="0023483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7276BE" w:rsidRDefault="007276BE"/>
    <w:sectPr w:rsidR="007276BE" w:rsidSect="00F32537">
      <w:pgSz w:w="12240" w:h="15840"/>
      <w:pgMar w:top="180" w:right="108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164" w:rsidRDefault="008A4164" w:rsidP="0023483D">
      <w:pPr>
        <w:spacing w:after="0" w:line="240" w:lineRule="auto"/>
      </w:pPr>
      <w:r>
        <w:separator/>
      </w:r>
    </w:p>
  </w:endnote>
  <w:endnote w:type="continuationSeparator" w:id="0">
    <w:p w:rsidR="008A4164" w:rsidRDefault="008A4164" w:rsidP="00234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Omega-Regular">
    <w:panose1 w:val="00000000000000000000"/>
    <w:charset w:val="00"/>
    <w:family w:val="auto"/>
    <w:notTrueType/>
    <w:pitch w:val="default"/>
    <w:sig w:usb0="00000003" w:usb1="00000000" w:usb2="00000000" w:usb3="00000000" w:csb0="00000001" w:csb1="00000000"/>
  </w:font>
  <w:font w:name="CGOmega-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164" w:rsidRDefault="008A4164" w:rsidP="0023483D">
      <w:pPr>
        <w:spacing w:after="0" w:line="240" w:lineRule="auto"/>
      </w:pPr>
      <w:r>
        <w:separator/>
      </w:r>
    </w:p>
  </w:footnote>
  <w:footnote w:type="continuationSeparator" w:id="0">
    <w:p w:rsidR="008A4164" w:rsidRDefault="008A4164" w:rsidP="0023483D">
      <w:pPr>
        <w:spacing w:after="0" w:line="240" w:lineRule="auto"/>
      </w:pPr>
      <w:r>
        <w:continuationSeparator/>
      </w:r>
    </w:p>
  </w:footnote>
  <w:footnote w:id="1">
    <w:p w:rsidR="0023483D" w:rsidRDefault="0023483D" w:rsidP="0023483D">
      <w:pPr>
        <w:pStyle w:val="FootnoteText"/>
      </w:pPr>
      <w:r>
        <w:rPr>
          <w:rStyle w:val="FootnoteReference"/>
        </w:rPr>
        <w:footnoteRef/>
      </w:r>
      <w:r>
        <w:t xml:space="preserve"> </w:t>
      </w:r>
      <w:r>
        <w:fldChar w:fldCharType="begin"/>
      </w:r>
      <w:r>
        <w:instrText xml:space="preserve"> ADDIN EN.CITE &lt;EndNote&gt;&lt;Cite&gt;&lt;Author&gt;Senior&lt;/Author&gt;&lt;Year&gt;1997&lt;/Year&gt;&lt;RecNum&gt;90&lt;/RecNum&gt;&lt;Pages&gt;54&lt;/Pages&gt;&lt;DisplayText&gt;Donald Senior, &lt;style face="italic"&gt;The Gospel of Matthew&lt;/style&gt;  (Nashville: Abingdon Press, 1997), 54.&lt;/DisplayText&gt;&lt;record&gt;&lt;rec-number&gt;90&lt;/rec-number&gt;&lt;foreign-keys&gt;&lt;key app="EN" db-id="r00erd5py09farew0xpx9sz49dtxfs0ad9da"&gt;90&lt;/key&gt;&lt;/foreign-keys&gt;&lt;ref-type name="Book"&gt;6&lt;/ref-type&gt;&lt;contributors&gt;&lt;authors&gt;&lt;author&gt;Donald Senior&lt;/author&gt;&lt;/authors&gt;&lt;/contributors&gt;&lt;titles&gt;&lt;title&gt;The Gospel of Matthew&lt;/title&gt;&lt;/titles&gt;&lt;dates&gt;&lt;year&gt;1997&lt;/year&gt;&lt;/dates&gt;&lt;pub-location&gt;Nashville&lt;/pub-location&gt;&lt;publisher&gt;Abingdon Press&lt;/publisher&gt;&lt;urls&gt;&lt;/urls&gt;&lt;/record&gt;&lt;/Cite&gt;&lt;/EndNote&gt;</w:instrText>
      </w:r>
      <w:r>
        <w:fldChar w:fldCharType="separate"/>
      </w:r>
      <w:r>
        <w:rPr>
          <w:noProof/>
        </w:rPr>
        <w:t xml:space="preserve">Donald Senior, </w:t>
      </w:r>
      <w:r>
        <w:rPr>
          <w:i/>
          <w:noProof/>
        </w:rPr>
        <w:t>The Gospel of Matthew</w:t>
      </w:r>
      <w:r>
        <w:rPr>
          <w:noProof/>
        </w:rPr>
        <w:t xml:space="preserve">  (Nashville: Abingdon Press, 1997), 54.</w:t>
      </w:r>
      <w:r>
        <w:fldChar w:fldCharType="end"/>
      </w:r>
    </w:p>
  </w:footnote>
  <w:footnote w:id="2">
    <w:p w:rsidR="0023483D" w:rsidRDefault="0023483D" w:rsidP="0023483D">
      <w:pPr>
        <w:pStyle w:val="FootnoteText"/>
      </w:pPr>
      <w:r>
        <w:rPr>
          <w:rStyle w:val="FootnoteReference"/>
        </w:rPr>
        <w:footnoteRef/>
      </w:r>
      <w:r>
        <w:t xml:space="preserve"> </w:t>
      </w:r>
      <w:r>
        <w:fldChar w:fldCharType="begin"/>
      </w:r>
      <w:r>
        <w:instrText xml:space="preserve"> ADDIN EN.CITE &lt;EndNote&gt;&lt;Cite&gt;&lt;Author&gt;Bauer&lt;/Author&gt;&lt;Year&gt;1989&lt;/Year&gt;&lt;RecNum&gt;130&lt;/RecNum&gt;&lt;Pages&gt;143&lt;/Pages&gt;&lt;DisplayText&gt;D.R. Bauer, &amp;quot;The structure of Matthew&amp;apos;s gospel: A study in literary design.&amp;quot; (Wiltshire: Sheffield Academic Press, 1989), http://books.google.com.au/books?hl=en&amp;amp;lr=&amp;amp;id=dPdLRsT6n3oC&amp;amp;oi=fnd&amp;amp;pg=PA7&amp;amp;dq=christology+of+matthew%27s+gospel&amp;amp;ots=VH5SX_2qGy&amp;amp;sig=RyPYoio30NInIKLG5CASuF6WG2I#v=onepage&amp;amp;q=christology%20of%20matthew&amp;apos;s%20gospel&amp;amp;f=false.&lt;/DisplayText&gt;&lt;record&gt;&lt;rec-number&gt;130&lt;/rec-number&gt;&lt;foreign-keys&gt;&lt;key app="EN" db-id="r00erd5py09farew0xpx9sz49dtxfs0ad9da"&gt;130&lt;/key&gt;&lt;/foreign-keys&gt;&lt;ref-type name="Electronic Book"&gt;44&lt;/ref-type&gt;&lt;contributors&gt;&lt;authors&gt;&lt;author&gt;Bauer, D.R.&lt;/author&gt;&lt;/authors&gt;&lt;/contributors&gt;&lt;titles&gt;&lt;title&gt;The structure of Matthew&amp;apos;s gospel: A study in literary design&lt;/title&gt;&lt;/titles&gt;&lt;dates&gt;&lt;year&gt;1989&lt;/year&gt;&lt;pub-dates&gt;&lt;date&gt;April 25 2011&lt;/date&gt;&lt;/pub-dates&gt;&lt;/dates&gt;&lt;pub-location&gt;Wiltshire&lt;/pub-location&gt;&lt;publisher&gt;Sheffield Academic Press&lt;/publisher&gt;&lt;isbn&gt;1850751048&lt;/isbn&gt;&lt;urls&gt;&lt;related-urls&gt;&lt;url&gt;http://books.google.com.au/books?hl=en&amp;amp;lr=&amp;amp;id=dPdLRsT6n3oC&amp;amp;oi=fnd&amp;amp;pg=PA7&amp;amp;dq=christology+of+matthew%27s+gospel&amp;amp;ots=VH5SX_2qGy&amp;amp;sig=RyPYoio30NInIKLG5CASuF6WG2I#v=onepage&amp;amp;q=christology%20of%20matthew&amp;apos;s%20gospel&amp;amp;f=false&lt;/url&gt;&lt;/related-urls&gt;&lt;/urls&gt;&lt;/record&gt;&lt;/Cite&gt;&lt;/EndNote&gt;</w:instrText>
      </w:r>
      <w:r>
        <w:fldChar w:fldCharType="separate"/>
      </w:r>
      <w:r>
        <w:rPr>
          <w:noProof/>
        </w:rPr>
        <w:t xml:space="preserve">D.R. Bauer, "The structure of Matthew's gospel: A study in literary design." (Wiltshire: Sheffield Academic Press, 1989), </w:t>
      </w:r>
      <w:r>
        <w:fldChar w:fldCharType="end"/>
      </w:r>
      <w:r>
        <w:t>143.</w:t>
      </w:r>
    </w:p>
  </w:footnote>
  <w:footnote w:id="3">
    <w:p w:rsidR="0023483D" w:rsidRDefault="0023483D" w:rsidP="0023483D">
      <w:pPr>
        <w:pStyle w:val="FootnoteText"/>
      </w:pPr>
      <w:r>
        <w:rPr>
          <w:rStyle w:val="FootnoteReference"/>
        </w:rPr>
        <w:footnoteRef/>
      </w:r>
      <w:r>
        <w:t xml:space="preserve"> </w:t>
      </w:r>
      <w:r>
        <w:fldChar w:fldCharType="begin"/>
      </w:r>
      <w:r>
        <w:instrText xml:space="preserve"> ADDIN EN.CITE &lt;EndNote&gt;&lt;Cite&gt;&lt;Author&gt;Carson&lt;/Author&gt;&lt;Year&gt;1982&lt;/Year&gt;&lt;RecNum&gt;125&lt;/RecNum&gt;&lt;Pages&gt;111&lt;/Pages&gt;&lt;DisplayText&gt;D.A. Carson, &amp;quot;Christological Ambiguities in the Gospel of Matthew,&amp;quot; in &lt;style face="italic"&gt;Christ the Lord. Studies in Christology Presented to Donald Guthrie&lt;/style&gt;, ed. Harold H. Rowdon (Leicester: Inter-Varsity Press, 1982), 111.&lt;/DisplayText&gt;&lt;record&gt;&lt;rec-number&gt;125&lt;/rec-number&gt;&lt;foreign-keys&gt;&lt;key app="EN" db-id="r00erd5py09farew0xpx9sz49dtxfs0ad9da"&gt;125&lt;/key&gt;&lt;/foreign-keys&gt;&lt;ref-type name="Electronic Book Section"&gt;60&lt;/ref-type&gt;&lt;contributors&gt;&lt;authors&gt;&lt;author&gt;Carson, D.A.&lt;/author&gt;&lt;/authors&gt;&lt;secondary-authors&gt;&lt;author&gt;Harold H. Rowdon&lt;/author&gt;&lt;/secondary-authors&gt;&lt;/contributors&gt;&lt;titles&gt;&lt;title&gt;Christological Ambiguities in the Gospel of Matthew&lt;/title&gt;&lt;secondary-title&gt;Christ the Lord. Studies in Christology Presented to Donald Guthrie&lt;/secondary-title&gt;&lt;/titles&gt;&lt;dates&gt;&lt;year&gt;1982&lt;/year&gt;&lt;/dates&gt;&lt;pub-location&gt;Leicester&lt;/pub-location&gt;&lt;publisher&gt;Inter-Varsity Press&lt;/publisher&gt;&lt;urls&gt;&lt;related-urls&gt;&lt;url&gt;http//www.biblicalstudies.org.uk/pdf/matthew_carson.pdf&lt;/url&gt;&lt;/related-urls&gt;&lt;/urls&gt;&lt;access-date&gt;March 25 2011&lt;/access-date&gt;&lt;/record&gt;&lt;/Cite&gt;&lt;/EndNote&gt;</w:instrText>
      </w:r>
      <w:r>
        <w:fldChar w:fldCharType="separate"/>
      </w:r>
      <w:r>
        <w:rPr>
          <w:noProof/>
        </w:rPr>
        <w:t xml:space="preserve">D.A. Carson, "Christological Ambiguities in the Gospel of Matthew," in </w:t>
      </w:r>
      <w:r>
        <w:rPr>
          <w:i/>
          <w:noProof/>
        </w:rPr>
        <w:t>Christ the Lord. Studies in Christology Presented to Donald Guthrie</w:t>
      </w:r>
      <w:r>
        <w:rPr>
          <w:noProof/>
        </w:rPr>
        <w:t>, ed. Harold H. Rowdon (Leicester: Inter-Varsity Press, 1982), 111.</w:t>
      </w:r>
      <w:r>
        <w:fldChar w:fldCharType="end"/>
      </w:r>
    </w:p>
  </w:footnote>
  <w:footnote w:id="4">
    <w:p w:rsidR="0023483D" w:rsidRDefault="0023483D" w:rsidP="0023483D">
      <w:pPr>
        <w:pStyle w:val="FootnoteText"/>
      </w:pPr>
      <w:r>
        <w:rPr>
          <w:rStyle w:val="FootnoteReference"/>
        </w:rPr>
        <w:footnoteRef/>
      </w:r>
      <w:r>
        <w:t xml:space="preserve"> </w:t>
      </w:r>
      <w:r>
        <w:fldChar w:fldCharType="begin"/>
      </w:r>
      <w:r>
        <w:instrText xml:space="preserve"> ADDIN EN.CITE &lt;EndNote&gt;&lt;Cite&gt;&lt;Author&gt;Bauer&lt;/Author&gt;&lt;Year&gt;1989&lt;/Year&gt;&lt;RecNum&gt;130&lt;/RecNum&gt;&lt;Pages&gt;145&lt;/Pages&gt;&lt;DisplayText&gt;Bauer, &amp;quot;The structure of Matthew&amp;apos;s gospel: A study in literary design,&amp;quot; 145.&lt;/DisplayText&gt;&lt;record&gt;&lt;rec-number&gt;130&lt;/rec-number&gt;&lt;foreign-keys&gt;&lt;key app="EN" db-id="r00erd5py09farew0xpx9sz49dtxfs0ad9da"&gt;130&lt;/key&gt;&lt;/foreign-keys&gt;&lt;ref-type name="Electronic Book"&gt;44&lt;/ref-type&gt;&lt;contributors&gt;&lt;authors&gt;&lt;author&gt;Bauer, D.R.&lt;/author&gt;&lt;/authors&gt;&lt;/contributors&gt;&lt;titles&gt;&lt;title&gt;The structure of Matthew&amp;apos;s gospel: A study in literary design&lt;/title&gt;&lt;/titles&gt;&lt;dates&gt;&lt;year&gt;1989&lt;/year&gt;&lt;pub-dates&gt;&lt;date&gt;April 25 2011&lt;/date&gt;&lt;/pub-dates&gt;&lt;/dates&gt;&lt;pub-location&gt;Wiltshire&lt;/pub-location&gt;&lt;publisher&gt;Sheffield Academic Press&lt;/publisher&gt;&lt;isbn&gt;1850751048&lt;/isbn&gt;&lt;urls&gt;&lt;related-urls&gt;&lt;url&gt;http://books.google.com.au/books?hl=en&amp;amp;lr=&amp;amp;id=dPdLRsT6n3oC&amp;amp;oi=fnd&amp;amp;pg=PA7&amp;amp;dq=christology+of+matthew%27s+gospel&amp;amp;ots=VH5SX_2qGy&amp;amp;sig=RyPYoio30NInIKLG5CASuF6WG2I#v=onepage&amp;amp;q=christology%20of%20matthew&amp;apos;s%20gospel&amp;amp;f=false&lt;/url&gt;&lt;/related-urls&gt;&lt;/urls&gt;&lt;/record&gt;&lt;/Cite&gt;&lt;/EndNote&gt;</w:instrText>
      </w:r>
      <w:r>
        <w:fldChar w:fldCharType="separate"/>
      </w:r>
      <w:r>
        <w:rPr>
          <w:noProof/>
        </w:rPr>
        <w:t>Bauer, "The structure of Matthew's gospel: A study in literary design," 145.</w:t>
      </w:r>
      <w:r>
        <w:fldChar w:fldCharType="end"/>
      </w:r>
    </w:p>
  </w:footnote>
  <w:footnote w:id="5">
    <w:p w:rsidR="0023483D" w:rsidRDefault="0023483D" w:rsidP="0023483D">
      <w:pPr>
        <w:pStyle w:val="FootnoteText"/>
        <w:rPr>
          <w:noProof/>
        </w:rPr>
      </w:pPr>
      <w:r>
        <w:rPr>
          <w:rStyle w:val="FootnoteReference"/>
        </w:rPr>
        <w:footnoteRef/>
      </w:r>
      <w:r>
        <w:t xml:space="preserve">  </w:t>
      </w:r>
      <w:r>
        <w:fldChar w:fldCharType="begin"/>
      </w:r>
      <w:r>
        <w:instrText xml:space="preserve"> ADDIN EN.CITE &lt;EndNote&gt;&lt;Cite&gt;&lt;Author&gt;Donaldson&lt;/Author&gt;&lt;Year&gt;2005&lt;/Year&gt;&lt;RecNum&gt;162&lt;/RecNum&gt;&lt;Pages&gt;109&lt;/Pages&gt;&lt;DisplayText&gt;Terence L. Donaldson, &amp;quot;The Vindicated Son: A Narrative Approach to Matthean Christology&amp;#xD;&amp;quot; in &lt;style face="italic"&gt;Contours of Christology in the New Testament&amp;#xD;&lt;/style&gt;ed. Richard N. Longenecker (Michigan: William B. Eerdmans Publishing Company, 2005), 109.&lt;/DisplayText&gt;&lt;record&gt;&lt;rec-number&gt;162&lt;/rec-number&gt;&lt;foreign-keys&gt;&lt;key app="EN" db-id="r00erd5py09farew0xpx9sz49dtxfs0ad9da"&gt;162&lt;/key&gt;&lt;/foreign-keys&gt;&lt;ref-type name="Electronic Book Section"&gt;60&lt;/ref-type&gt;&lt;contributors&gt;&lt;authors&gt;&lt;author&gt;Donaldson, Terence L.&lt;/author&gt;&lt;/authors&gt;&lt;secondary-authors&gt;&lt;author&gt;Longenecker, Richard N.&lt;/author&gt;&lt;/secondary-authors&gt;&lt;/contributors&gt;&lt;titles&gt;&lt;title&gt;The Vindicated Son: A Narrative Approach to Matthean Christology&amp;#xD;&lt;/title&gt;&lt;secondary-title&gt;Contours of Christology in the New Testament&amp;#xD;&lt;/secondary-title&gt;&lt;/titles&gt;&lt;dates&gt;&lt;year&gt;2005&lt;/year&gt;&lt;/dates&gt;&lt;pub-location&gt;Michigan&lt;/pub-location&gt;&lt;publisher&gt;William B. Eerdmans Publishing Company&lt;/publisher&gt;&lt;urls&gt;&lt;/urls&gt;&lt;/record&gt;&lt;/Cite&gt;&lt;/EndNote&gt;</w:instrText>
      </w:r>
      <w:r>
        <w:fldChar w:fldCharType="separate"/>
      </w:r>
      <w:r>
        <w:rPr>
          <w:noProof/>
        </w:rPr>
        <w:t>Terence L. Donaldson, "The Vindicated Son: A Narrative Approach to Matthean Christology"</w:t>
      </w:r>
    </w:p>
    <w:p w:rsidR="0023483D" w:rsidRDefault="0023483D" w:rsidP="0023483D">
      <w:pPr>
        <w:pStyle w:val="FootnoteText"/>
      </w:pPr>
      <w:r>
        <w:rPr>
          <w:noProof/>
        </w:rPr>
        <w:t xml:space="preserve"> in </w:t>
      </w:r>
      <w:r>
        <w:rPr>
          <w:i/>
          <w:noProof/>
        </w:rPr>
        <w:t xml:space="preserve">Contours of Christology in the New Testament, </w:t>
      </w:r>
      <w:r>
        <w:rPr>
          <w:noProof/>
        </w:rPr>
        <w:t>ed. Richard N. Longenecker (Michigan: William B. Eerdmans Publishing Company, 2005), 109.</w:t>
      </w:r>
      <w:r>
        <w:fldChar w:fldCharType="end"/>
      </w:r>
    </w:p>
  </w:footnote>
  <w:footnote w:id="6">
    <w:p w:rsidR="0023483D" w:rsidRDefault="0023483D" w:rsidP="0023483D">
      <w:pPr>
        <w:pStyle w:val="FootnoteText"/>
      </w:pPr>
      <w:r>
        <w:rPr>
          <w:rStyle w:val="FootnoteReference"/>
        </w:rPr>
        <w:footnoteRef/>
      </w:r>
      <w:r>
        <w:t xml:space="preserve"> </w:t>
      </w:r>
      <w:r>
        <w:fldChar w:fldCharType="begin"/>
      </w:r>
      <w:r>
        <w:instrText xml:space="preserve"> ADDIN EN.CITE &lt;EndNote&gt;&lt;Cite&gt;&lt;Author&gt;Bauer&lt;/Author&gt;&lt;Year&gt;1989&lt;/Year&gt;&lt;RecNum&gt;130&lt;/RecNum&gt;&lt;Pages&gt;144&lt;/Pages&gt;&lt;DisplayText&gt;Bauer, &amp;quot;The structure of Matthew&amp;apos;s gospel: A study in literary design,&amp;quot; 144.&lt;/DisplayText&gt;&lt;record&gt;&lt;rec-number&gt;130&lt;/rec-number&gt;&lt;foreign-keys&gt;&lt;key app="EN" db-id="r00erd5py09farew0xpx9sz49dtxfs0ad9da"&gt;130&lt;/key&gt;&lt;/foreign-keys&gt;&lt;ref-type name="Electronic Book"&gt;44&lt;/ref-type&gt;&lt;contributors&gt;&lt;authors&gt;&lt;author&gt;Bauer, D.R.&lt;/author&gt;&lt;/authors&gt;&lt;/contributors&gt;&lt;titles&gt;&lt;title&gt;The structure of Matthew&amp;apos;s gospel: A study in literary design&lt;/title&gt;&lt;/titles&gt;&lt;dates&gt;&lt;year&gt;1989&lt;/year&gt;&lt;pub-dates&gt;&lt;date&gt;April 25 2011&lt;/date&gt;&lt;/pub-dates&gt;&lt;/dates&gt;&lt;pub-location&gt;Wiltshire&lt;/pub-location&gt;&lt;publisher&gt;Sheffield Academic Press&lt;/publisher&gt;&lt;isbn&gt;1850751048&lt;/isbn&gt;&lt;urls&gt;&lt;related-urls&gt;&lt;url&gt;http://books.google.com.au/books?hl=en&amp;amp;lr=&amp;amp;id=dPdLRsT6n3oC&amp;amp;oi=fnd&amp;amp;pg=PA7&amp;amp;dq=christology+of+matthew%27s+gospel&amp;amp;ots=VH5SX_2qGy&amp;amp;sig=RyPYoio30NInIKLG5CASuF6WG2I#v=onepage&amp;amp;q=christology%20of%20matthew&amp;apos;s%20gospel&amp;amp;f=false&lt;/url&gt;&lt;/related-urls&gt;&lt;/urls&gt;&lt;/record&gt;&lt;/Cite&gt;&lt;/EndNote&gt;</w:instrText>
      </w:r>
      <w:r>
        <w:fldChar w:fldCharType="separate"/>
      </w:r>
      <w:r>
        <w:rPr>
          <w:noProof/>
        </w:rPr>
        <w:t>Bauer, "The structure of Matthew's gospel: A study in literary design," 144.</w:t>
      </w:r>
      <w:r>
        <w:fldChar w:fldCharType="end"/>
      </w:r>
      <w:r>
        <w:t xml:space="preserve">   This notion is also supported by</w:t>
      </w:r>
      <w:r>
        <w:rPr>
          <w:noProof/>
        </w:rPr>
        <w:t xml:space="preserve"> Benedict. T. O.P. Viviano, "The Gospel According to Matthew," in </w:t>
      </w:r>
      <w:r>
        <w:rPr>
          <w:i/>
          <w:noProof/>
        </w:rPr>
        <w:t>The New Jerome Biblical Commentary</w:t>
      </w:r>
      <w:r>
        <w:rPr>
          <w:noProof/>
        </w:rPr>
        <w:t>, ed. Raymond.E Brown, SS., Joseph. A Fitzmyer, SJ., and Roland. E Murphy, O.Carm. (New Jersey: Prentice Hall Inc., 1990), 631</w:t>
      </w:r>
      <w:r>
        <w:t>.</w:t>
      </w:r>
    </w:p>
  </w:footnote>
  <w:footnote w:id="7">
    <w:p w:rsidR="0023483D" w:rsidRDefault="0023483D" w:rsidP="0023483D">
      <w:pPr>
        <w:pStyle w:val="FootnoteText"/>
      </w:pPr>
      <w:r>
        <w:rPr>
          <w:rStyle w:val="FootnoteReference"/>
        </w:rPr>
        <w:footnoteRef/>
      </w:r>
      <w:r>
        <w:t xml:space="preserve"> Ibid.,</w:t>
      </w:r>
      <w:r>
        <w:fldChar w:fldCharType="begin"/>
      </w:r>
      <w:r>
        <w:instrText xml:space="preserve"> ADDIN EN.CITE &lt;EndNote&gt;&lt;Cite&gt;&lt;Author&gt;Viviano&lt;/Author&gt;&lt;Year&gt;1990&lt;/Year&gt;&lt;RecNum&gt;170&lt;/RecNum&gt;&lt;Pages&gt;94&lt;/Pages&gt;&lt;DisplayText&gt;Benedict. T. O.P. Viviano, &amp;quot;The Gospel According to Matthew,&amp;quot; in &lt;style face="italic"&gt;The New Jerome Biblical Commentary&lt;/style&gt;, ed. Raymond.E Brown, SS., Joseph. A Fitzmyer, SJ., and Roland. E Murphy, O.Carm. (New Jersey: Prentice Hall Inc., 1990), 94.&lt;/DisplayText&gt;&lt;record&gt;&lt;rec-number&gt;170&lt;/rec-number&gt;&lt;foreign-keys&gt;&lt;key app="EN" db-id="r00erd5py09farew0xpx9sz49dtxfs0ad9da"&gt;170&lt;/key&gt;&lt;/foreign-keys&gt;&lt;ref-type name="Book Section"&gt;5&lt;/ref-type&gt;&lt;contributors&gt;&lt;authors&gt;&lt;author&gt;Viviano, Benedict. T. O.P.&lt;/author&gt;&lt;/authors&gt;&lt;secondary-authors&gt;&lt;author&gt;Brown, Raymond.E,SS.&lt;/author&gt;&lt;author&gt;Fitzmyer, Joseph. A, SJ.&lt;/author&gt;&lt;author&gt;Murphy, Roland. E, O.Carm.&lt;/author&gt;&lt;/secondary-authors&gt;&lt;/contributors&gt;&lt;titles&gt;&lt;title&gt;The Gospel According to Matthew&lt;/title&gt;&lt;secondary-title&gt;The New Jerome Biblical Commentary&lt;/secondary-title&gt;&lt;/titles&gt;&lt;dates&gt;&lt;year&gt;1990&lt;/year&gt;&lt;/dates&gt;&lt;pub-location&gt;New Jersey&lt;/pub-location&gt;&lt;publisher&gt;Prentice Hall Inc.&lt;/publisher&gt;&lt;urls&gt;&lt;/urls&gt;&lt;/record&gt;&lt;/Cite&gt;&lt;/EndNote&gt;</w:instrText>
      </w:r>
      <w:r>
        <w:fldChar w:fldCharType="separate"/>
      </w:r>
      <w:r>
        <w:rPr>
          <w:noProof/>
        </w:rPr>
        <w:t xml:space="preserve"> 94.</w:t>
      </w:r>
      <w:r>
        <w:fldChar w:fldCharType="end"/>
      </w:r>
    </w:p>
  </w:footnote>
  <w:footnote w:id="8">
    <w:p w:rsidR="0023483D" w:rsidRDefault="0023483D" w:rsidP="0023483D">
      <w:pPr>
        <w:pStyle w:val="FootnoteText"/>
      </w:pPr>
      <w:r>
        <w:rPr>
          <w:rStyle w:val="FootnoteReference"/>
        </w:rPr>
        <w:footnoteRef/>
      </w:r>
      <w:r>
        <w:t xml:space="preserve"> </w:t>
      </w:r>
      <w:r>
        <w:fldChar w:fldCharType="begin"/>
      </w:r>
      <w:r>
        <w:instrText xml:space="preserve"> ADDIN EN.CITE &lt;EndNote&gt;&lt;Cite&gt;&lt;Author&gt;Robinson&lt;/Author&gt;&lt;Year&gt;2009&lt;/Year&gt;&lt;RecNum&gt;171&lt;/RecNum&gt;&lt;Pages&gt;118&lt;/Pages&gt;&lt;DisplayText&gt;Bernard. P. Robinson, &amp;quot;Matthew&amp;apos;s Nativity Stories: Historical and Theological Quesions for Today&amp;apos;s Readers &amp;quot; in &lt;style face="italic"&gt;New Perspectives on the Nativity&amp;#xD;&lt;/style&gt;ed. Jeremy Corley (London, GBR: Continuum International Publishing, 2009), 118.&lt;/DisplayText&gt;&lt;record&gt;&lt;rec-number&gt;171&lt;/rec-number&gt;&lt;foreign-keys&gt;&lt;key app="EN" db-id="r00erd5py09farew0xpx9sz49dtxfs0ad9da"&gt;171&lt;/key&gt;&lt;/foreign-keys&gt;&lt;ref-type name="Book Section"&gt;5&lt;/ref-type&gt;&lt;contributors&gt;&lt;authors&gt;&lt;author&gt;Robinson, Bernard. P.&lt;/author&gt;&lt;/authors&gt;&lt;secondary-authors&gt;&lt;author&gt;Corley, Jeremy&lt;/author&gt;&lt;/secondary-authors&gt;&lt;/contributors&gt;&lt;titles&gt;&lt;title&gt;Matthew&amp;apos;s Nativity Stories: Historical and Theological Quesions for Today&amp;apos;s Readers &lt;/title&gt;&lt;secondary-title&gt;New Perspectives on the Nativity&amp;#xD;&lt;/secondary-title&gt;&lt;/titles&gt;&lt;keywords&gt;&lt;keyword&gt;Jesus Christ -- Nativity.&lt;/keyword&gt;&lt;/keywords&gt;&lt;dates&gt;&lt;year&gt;2009&lt;/year&gt;&lt;/dates&gt;&lt;pub-location&gt;London, GBR&lt;/pub-location&gt;&lt;publisher&gt;Continuum International Publishing&lt;/publisher&gt;&lt;isbn&gt;9780567613790&lt;/isbn&gt;&lt;urls&gt;&lt;related-urls&gt;&lt;url&gt;http://site.ebrary.com/lib/australiancathu/docDetail.action?docID=10427192&lt;/url&gt;&lt;/related-urls&gt;&lt;/urls&gt;&lt;/record&gt;&lt;/Cite&gt;&lt;/EndNote&gt;</w:instrText>
      </w:r>
      <w:r>
        <w:fldChar w:fldCharType="separate"/>
      </w:r>
      <w:r>
        <w:rPr>
          <w:noProof/>
        </w:rPr>
        <w:t xml:space="preserve">Bernard. P. Robinson, "Matthew's Nativity Stories: Historical and Theological Quesions for Today's Readers " in </w:t>
      </w:r>
      <w:r>
        <w:rPr>
          <w:i/>
          <w:noProof/>
        </w:rPr>
        <w:t xml:space="preserve">New Perspectives on the Nativity, </w:t>
      </w:r>
      <w:r>
        <w:rPr>
          <w:noProof/>
        </w:rPr>
        <w:t>ed. Jeremy Corley (London, GBR: Continuum International Publishing, 2009), 118.</w:t>
      </w:r>
      <w:r>
        <w:fldChar w:fldCharType="end"/>
      </w:r>
      <w:r>
        <w:t xml:space="preserve">   See Mt 1:22-23 for an example.   </w:t>
      </w:r>
      <w:proofErr w:type="spellStart"/>
      <w:r>
        <w:t>Nolland</w:t>
      </w:r>
      <w:proofErr w:type="spellEnd"/>
      <w:r>
        <w:t xml:space="preserve"> (cited in Robinson) notes that Matthew’s Gospel is “saturated by the Old Testament”, 130.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DF2C2C"/>
    <w:multiLevelType w:val="hybridMultilevel"/>
    <w:tmpl w:val="B7D6F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83D"/>
    <w:rsid w:val="0000085F"/>
    <w:rsid w:val="00000C9B"/>
    <w:rsid w:val="00000F2F"/>
    <w:rsid w:val="00001461"/>
    <w:rsid w:val="000036E5"/>
    <w:rsid w:val="00003BFD"/>
    <w:rsid w:val="000057C4"/>
    <w:rsid w:val="00005940"/>
    <w:rsid w:val="000060F8"/>
    <w:rsid w:val="00007C25"/>
    <w:rsid w:val="000101FB"/>
    <w:rsid w:val="000117EE"/>
    <w:rsid w:val="000117F9"/>
    <w:rsid w:val="0001323D"/>
    <w:rsid w:val="0001362F"/>
    <w:rsid w:val="000146B7"/>
    <w:rsid w:val="00014BA7"/>
    <w:rsid w:val="0001564E"/>
    <w:rsid w:val="00015D19"/>
    <w:rsid w:val="00015DAE"/>
    <w:rsid w:val="0001633F"/>
    <w:rsid w:val="0001747C"/>
    <w:rsid w:val="000202D9"/>
    <w:rsid w:val="00021021"/>
    <w:rsid w:val="00021455"/>
    <w:rsid w:val="00022084"/>
    <w:rsid w:val="00022818"/>
    <w:rsid w:val="000239B6"/>
    <w:rsid w:val="00023B01"/>
    <w:rsid w:val="0002483E"/>
    <w:rsid w:val="000249D8"/>
    <w:rsid w:val="0002558D"/>
    <w:rsid w:val="0002608B"/>
    <w:rsid w:val="00026C07"/>
    <w:rsid w:val="0002758E"/>
    <w:rsid w:val="00030734"/>
    <w:rsid w:val="0003179E"/>
    <w:rsid w:val="00031FDF"/>
    <w:rsid w:val="000325AF"/>
    <w:rsid w:val="00032C5C"/>
    <w:rsid w:val="000337CD"/>
    <w:rsid w:val="000339E0"/>
    <w:rsid w:val="00034423"/>
    <w:rsid w:val="00034CEC"/>
    <w:rsid w:val="00035D14"/>
    <w:rsid w:val="00037397"/>
    <w:rsid w:val="0003774F"/>
    <w:rsid w:val="0004162E"/>
    <w:rsid w:val="00042314"/>
    <w:rsid w:val="00042ADB"/>
    <w:rsid w:val="000435F6"/>
    <w:rsid w:val="00043CD8"/>
    <w:rsid w:val="000458C8"/>
    <w:rsid w:val="00045DCD"/>
    <w:rsid w:val="0004668A"/>
    <w:rsid w:val="0004735B"/>
    <w:rsid w:val="00047447"/>
    <w:rsid w:val="00051D08"/>
    <w:rsid w:val="00057F83"/>
    <w:rsid w:val="000603A3"/>
    <w:rsid w:val="00060BE9"/>
    <w:rsid w:val="000629A1"/>
    <w:rsid w:val="00063B29"/>
    <w:rsid w:val="00064132"/>
    <w:rsid w:val="000649BA"/>
    <w:rsid w:val="00065B9A"/>
    <w:rsid w:val="00066325"/>
    <w:rsid w:val="0007176D"/>
    <w:rsid w:val="00071EAF"/>
    <w:rsid w:val="00072CFC"/>
    <w:rsid w:val="00073892"/>
    <w:rsid w:val="0007391C"/>
    <w:rsid w:val="00074911"/>
    <w:rsid w:val="00076DA6"/>
    <w:rsid w:val="00077301"/>
    <w:rsid w:val="00077FBD"/>
    <w:rsid w:val="00080220"/>
    <w:rsid w:val="000812E8"/>
    <w:rsid w:val="000822A2"/>
    <w:rsid w:val="0008415D"/>
    <w:rsid w:val="00084421"/>
    <w:rsid w:val="00084BD2"/>
    <w:rsid w:val="000852BA"/>
    <w:rsid w:val="000853D6"/>
    <w:rsid w:val="00086E36"/>
    <w:rsid w:val="00087147"/>
    <w:rsid w:val="000931BF"/>
    <w:rsid w:val="000939DB"/>
    <w:rsid w:val="00094888"/>
    <w:rsid w:val="000948F1"/>
    <w:rsid w:val="00094BBF"/>
    <w:rsid w:val="000960B5"/>
    <w:rsid w:val="000964A4"/>
    <w:rsid w:val="0009656B"/>
    <w:rsid w:val="000A04BB"/>
    <w:rsid w:val="000A1D7A"/>
    <w:rsid w:val="000A3336"/>
    <w:rsid w:val="000A35FE"/>
    <w:rsid w:val="000A4BC1"/>
    <w:rsid w:val="000A5E00"/>
    <w:rsid w:val="000B1FF8"/>
    <w:rsid w:val="000B3594"/>
    <w:rsid w:val="000B3867"/>
    <w:rsid w:val="000B4657"/>
    <w:rsid w:val="000B5615"/>
    <w:rsid w:val="000B56CF"/>
    <w:rsid w:val="000B5FE6"/>
    <w:rsid w:val="000B6627"/>
    <w:rsid w:val="000C02F8"/>
    <w:rsid w:val="000C04E1"/>
    <w:rsid w:val="000C224C"/>
    <w:rsid w:val="000C2B75"/>
    <w:rsid w:val="000C2BAB"/>
    <w:rsid w:val="000C4696"/>
    <w:rsid w:val="000C4B6C"/>
    <w:rsid w:val="000C4CDA"/>
    <w:rsid w:val="000C53A0"/>
    <w:rsid w:val="000C6126"/>
    <w:rsid w:val="000C6F6B"/>
    <w:rsid w:val="000D05CA"/>
    <w:rsid w:val="000D1642"/>
    <w:rsid w:val="000D1BCC"/>
    <w:rsid w:val="000D2066"/>
    <w:rsid w:val="000D2B83"/>
    <w:rsid w:val="000D422D"/>
    <w:rsid w:val="000D5AA2"/>
    <w:rsid w:val="000D64AD"/>
    <w:rsid w:val="000D6E97"/>
    <w:rsid w:val="000D75F0"/>
    <w:rsid w:val="000E13D0"/>
    <w:rsid w:val="000E1921"/>
    <w:rsid w:val="000E19C1"/>
    <w:rsid w:val="000E4572"/>
    <w:rsid w:val="000E55A8"/>
    <w:rsid w:val="000E61E9"/>
    <w:rsid w:val="000E61F1"/>
    <w:rsid w:val="000E7875"/>
    <w:rsid w:val="000F0BFE"/>
    <w:rsid w:val="000F1464"/>
    <w:rsid w:val="000F18F5"/>
    <w:rsid w:val="000F2577"/>
    <w:rsid w:val="000F273A"/>
    <w:rsid w:val="000F3432"/>
    <w:rsid w:val="000F4132"/>
    <w:rsid w:val="000F479C"/>
    <w:rsid w:val="000F5221"/>
    <w:rsid w:val="000F5469"/>
    <w:rsid w:val="000F7661"/>
    <w:rsid w:val="000F7F90"/>
    <w:rsid w:val="00100BC3"/>
    <w:rsid w:val="00101389"/>
    <w:rsid w:val="00101839"/>
    <w:rsid w:val="00101A26"/>
    <w:rsid w:val="0010234F"/>
    <w:rsid w:val="00102D08"/>
    <w:rsid w:val="00104A73"/>
    <w:rsid w:val="00106AF3"/>
    <w:rsid w:val="001079CC"/>
    <w:rsid w:val="00107C9E"/>
    <w:rsid w:val="00107FE2"/>
    <w:rsid w:val="00111426"/>
    <w:rsid w:val="001118D5"/>
    <w:rsid w:val="001122D4"/>
    <w:rsid w:val="00112852"/>
    <w:rsid w:val="00112E7F"/>
    <w:rsid w:val="0011327D"/>
    <w:rsid w:val="00113A07"/>
    <w:rsid w:val="00117B59"/>
    <w:rsid w:val="00117CE1"/>
    <w:rsid w:val="0012099C"/>
    <w:rsid w:val="001216E0"/>
    <w:rsid w:val="00121D45"/>
    <w:rsid w:val="00127F6F"/>
    <w:rsid w:val="001305DC"/>
    <w:rsid w:val="00130FD4"/>
    <w:rsid w:val="0013481F"/>
    <w:rsid w:val="00134CBF"/>
    <w:rsid w:val="00134DAA"/>
    <w:rsid w:val="00135A35"/>
    <w:rsid w:val="00135EED"/>
    <w:rsid w:val="0013662A"/>
    <w:rsid w:val="00137429"/>
    <w:rsid w:val="00141B83"/>
    <w:rsid w:val="00143A84"/>
    <w:rsid w:val="001449EE"/>
    <w:rsid w:val="00144D9B"/>
    <w:rsid w:val="001450B1"/>
    <w:rsid w:val="001502D2"/>
    <w:rsid w:val="001509F6"/>
    <w:rsid w:val="001510C6"/>
    <w:rsid w:val="00151528"/>
    <w:rsid w:val="00153BCD"/>
    <w:rsid w:val="001542A3"/>
    <w:rsid w:val="001543EC"/>
    <w:rsid w:val="0015652C"/>
    <w:rsid w:val="001576ED"/>
    <w:rsid w:val="0016203F"/>
    <w:rsid w:val="00162B0A"/>
    <w:rsid w:val="00163350"/>
    <w:rsid w:val="0016372D"/>
    <w:rsid w:val="00164202"/>
    <w:rsid w:val="0016502B"/>
    <w:rsid w:val="0016547C"/>
    <w:rsid w:val="001669C4"/>
    <w:rsid w:val="00166BDC"/>
    <w:rsid w:val="00166F6F"/>
    <w:rsid w:val="001672AF"/>
    <w:rsid w:val="0016777C"/>
    <w:rsid w:val="00167A4B"/>
    <w:rsid w:val="00172550"/>
    <w:rsid w:val="00172D60"/>
    <w:rsid w:val="00172F86"/>
    <w:rsid w:val="001732CB"/>
    <w:rsid w:val="00173C2D"/>
    <w:rsid w:val="001742C5"/>
    <w:rsid w:val="00174ECB"/>
    <w:rsid w:val="00175013"/>
    <w:rsid w:val="00176D05"/>
    <w:rsid w:val="00181487"/>
    <w:rsid w:val="00181E14"/>
    <w:rsid w:val="00182F86"/>
    <w:rsid w:val="001878E0"/>
    <w:rsid w:val="00190D67"/>
    <w:rsid w:val="0019129B"/>
    <w:rsid w:val="001920CE"/>
    <w:rsid w:val="0019298A"/>
    <w:rsid w:val="00193DE0"/>
    <w:rsid w:val="00193E86"/>
    <w:rsid w:val="0019661F"/>
    <w:rsid w:val="001A0986"/>
    <w:rsid w:val="001A1593"/>
    <w:rsid w:val="001A1A30"/>
    <w:rsid w:val="001A1C85"/>
    <w:rsid w:val="001A2A4F"/>
    <w:rsid w:val="001A3023"/>
    <w:rsid w:val="001A47AA"/>
    <w:rsid w:val="001A5545"/>
    <w:rsid w:val="001A5572"/>
    <w:rsid w:val="001A6727"/>
    <w:rsid w:val="001A77CA"/>
    <w:rsid w:val="001A7A5A"/>
    <w:rsid w:val="001B0F12"/>
    <w:rsid w:val="001B2B89"/>
    <w:rsid w:val="001B46F3"/>
    <w:rsid w:val="001B6DF3"/>
    <w:rsid w:val="001C0225"/>
    <w:rsid w:val="001C179D"/>
    <w:rsid w:val="001C2A09"/>
    <w:rsid w:val="001C399C"/>
    <w:rsid w:val="001C429C"/>
    <w:rsid w:val="001C42DD"/>
    <w:rsid w:val="001C5385"/>
    <w:rsid w:val="001C5A2A"/>
    <w:rsid w:val="001C5AF7"/>
    <w:rsid w:val="001C72FD"/>
    <w:rsid w:val="001C7C93"/>
    <w:rsid w:val="001D0E56"/>
    <w:rsid w:val="001D176E"/>
    <w:rsid w:val="001D1CCB"/>
    <w:rsid w:val="001D2D10"/>
    <w:rsid w:val="001D2F37"/>
    <w:rsid w:val="001D2F8C"/>
    <w:rsid w:val="001D4965"/>
    <w:rsid w:val="001D5B79"/>
    <w:rsid w:val="001D6345"/>
    <w:rsid w:val="001D67DE"/>
    <w:rsid w:val="001D6E38"/>
    <w:rsid w:val="001D77D0"/>
    <w:rsid w:val="001D7942"/>
    <w:rsid w:val="001D7F84"/>
    <w:rsid w:val="001E038F"/>
    <w:rsid w:val="001E0C93"/>
    <w:rsid w:val="001E0CF1"/>
    <w:rsid w:val="001E1DA7"/>
    <w:rsid w:val="001E2B51"/>
    <w:rsid w:val="001E317C"/>
    <w:rsid w:val="001E5C5A"/>
    <w:rsid w:val="001E6013"/>
    <w:rsid w:val="001E686F"/>
    <w:rsid w:val="001E6BD6"/>
    <w:rsid w:val="001E6C0C"/>
    <w:rsid w:val="001F11D1"/>
    <w:rsid w:val="001F4AD7"/>
    <w:rsid w:val="001F4D39"/>
    <w:rsid w:val="001F55B9"/>
    <w:rsid w:val="001F64A4"/>
    <w:rsid w:val="001F6B21"/>
    <w:rsid w:val="001F7368"/>
    <w:rsid w:val="001F770C"/>
    <w:rsid w:val="001F7E52"/>
    <w:rsid w:val="002003E8"/>
    <w:rsid w:val="002014CA"/>
    <w:rsid w:val="002039AE"/>
    <w:rsid w:val="00203B4D"/>
    <w:rsid w:val="00204494"/>
    <w:rsid w:val="00204D78"/>
    <w:rsid w:val="00205170"/>
    <w:rsid w:val="00205E36"/>
    <w:rsid w:val="002068D5"/>
    <w:rsid w:val="002070F3"/>
    <w:rsid w:val="002102BB"/>
    <w:rsid w:val="00211ACF"/>
    <w:rsid w:val="0021268B"/>
    <w:rsid w:val="002126F6"/>
    <w:rsid w:val="00212B76"/>
    <w:rsid w:val="00215F37"/>
    <w:rsid w:val="00217950"/>
    <w:rsid w:val="002209CF"/>
    <w:rsid w:val="00221504"/>
    <w:rsid w:val="00221551"/>
    <w:rsid w:val="002235E4"/>
    <w:rsid w:val="00224E65"/>
    <w:rsid w:val="0022507D"/>
    <w:rsid w:val="00226D44"/>
    <w:rsid w:val="002272F3"/>
    <w:rsid w:val="00227F11"/>
    <w:rsid w:val="0023021E"/>
    <w:rsid w:val="00231A04"/>
    <w:rsid w:val="00232560"/>
    <w:rsid w:val="002330C2"/>
    <w:rsid w:val="00233134"/>
    <w:rsid w:val="00233FA8"/>
    <w:rsid w:val="0023483D"/>
    <w:rsid w:val="00234BE1"/>
    <w:rsid w:val="0023649E"/>
    <w:rsid w:val="0023664B"/>
    <w:rsid w:val="00236F77"/>
    <w:rsid w:val="00237062"/>
    <w:rsid w:val="002403D5"/>
    <w:rsid w:val="0024175D"/>
    <w:rsid w:val="002424FB"/>
    <w:rsid w:val="00244AB3"/>
    <w:rsid w:val="0024634E"/>
    <w:rsid w:val="0024643E"/>
    <w:rsid w:val="002465EE"/>
    <w:rsid w:val="0024776E"/>
    <w:rsid w:val="00247E1F"/>
    <w:rsid w:val="0025082F"/>
    <w:rsid w:val="0025231F"/>
    <w:rsid w:val="0025336B"/>
    <w:rsid w:val="0025400B"/>
    <w:rsid w:val="00254049"/>
    <w:rsid w:val="002550C6"/>
    <w:rsid w:val="00255203"/>
    <w:rsid w:val="0025604F"/>
    <w:rsid w:val="002616FF"/>
    <w:rsid w:val="0026205E"/>
    <w:rsid w:val="002626A6"/>
    <w:rsid w:val="00264A0C"/>
    <w:rsid w:val="002660DC"/>
    <w:rsid w:val="002661E9"/>
    <w:rsid w:val="002672C9"/>
    <w:rsid w:val="00271A2E"/>
    <w:rsid w:val="002731EE"/>
    <w:rsid w:val="00273263"/>
    <w:rsid w:val="00273FF6"/>
    <w:rsid w:val="00276548"/>
    <w:rsid w:val="00277329"/>
    <w:rsid w:val="00277534"/>
    <w:rsid w:val="002776EE"/>
    <w:rsid w:val="00277D45"/>
    <w:rsid w:val="0028057F"/>
    <w:rsid w:val="0028091F"/>
    <w:rsid w:val="0028376E"/>
    <w:rsid w:val="00286775"/>
    <w:rsid w:val="0029031D"/>
    <w:rsid w:val="00291671"/>
    <w:rsid w:val="002928E8"/>
    <w:rsid w:val="002929E7"/>
    <w:rsid w:val="0029425F"/>
    <w:rsid w:val="00294D7B"/>
    <w:rsid w:val="00294E7B"/>
    <w:rsid w:val="0029545B"/>
    <w:rsid w:val="00295B3B"/>
    <w:rsid w:val="00297971"/>
    <w:rsid w:val="00297F2B"/>
    <w:rsid w:val="002A061B"/>
    <w:rsid w:val="002A1CA0"/>
    <w:rsid w:val="002A3587"/>
    <w:rsid w:val="002A3B76"/>
    <w:rsid w:val="002A4434"/>
    <w:rsid w:val="002A4A74"/>
    <w:rsid w:val="002A4F94"/>
    <w:rsid w:val="002A5164"/>
    <w:rsid w:val="002A6755"/>
    <w:rsid w:val="002A6DB0"/>
    <w:rsid w:val="002A71EB"/>
    <w:rsid w:val="002A7342"/>
    <w:rsid w:val="002A7B26"/>
    <w:rsid w:val="002B0381"/>
    <w:rsid w:val="002B11AE"/>
    <w:rsid w:val="002B16A5"/>
    <w:rsid w:val="002B1973"/>
    <w:rsid w:val="002B2D88"/>
    <w:rsid w:val="002B4E92"/>
    <w:rsid w:val="002B5462"/>
    <w:rsid w:val="002B5878"/>
    <w:rsid w:val="002B59EF"/>
    <w:rsid w:val="002B72E4"/>
    <w:rsid w:val="002B76E1"/>
    <w:rsid w:val="002B78DC"/>
    <w:rsid w:val="002C3164"/>
    <w:rsid w:val="002C48D8"/>
    <w:rsid w:val="002C4CF8"/>
    <w:rsid w:val="002C4FF0"/>
    <w:rsid w:val="002C6170"/>
    <w:rsid w:val="002C7F8B"/>
    <w:rsid w:val="002D001B"/>
    <w:rsid w:val="002D0E06"/>
    <w:rsid w:val="002D13C4"/>
    <w:rsid w:val="002D27B4"/>
    <w:rsid w:val="002D2D4A"/>
    <w:rsid w:val="002D39DD"/>
    <w:rsid w:val="002D4A0F"/>
    <w:rsid w:val="002D4A89"/>
    <w:rsid w:val="002D66C7"/>
    <w:rsid w:val="002E01BD"/>
    <w:rsid w:val="002E11AF"/>
    <w:rsid w:val="002E1D85"/>
    <w:rsid w:val="002E3E8C"/>
    <w:rsid w:val="002E472E"/>
    <w:rsid w:val="002E4FED"/>
    <w:rsid w:val="002E522A"/>
    <w:rsid w:val="002E5689"/>
    <w:rsid w:val="002E6349"/>
    <w:rsid w:val="002E7754"/>
    <w:rsid w:val="002F2952"/>
    <w:rsid w:val="002F4B70"/>
    <w:rsid w:val="002F4CD1"/>
    <w:rsid w:val="002F6419"/>
    <w:rsid w:val="00300186"/>
    <w:rsid w:val="003009AF"/>
    <w:rsid w:val="00301078"/>
    <w:rsid w:val="0030150F"/>
    <w:rsid w:val="00301753"/>
    <w:rsid w:val="00301956"/>
    <w:rsid w:val="003029A6"/>
    <w:rsid w:val="00303EF4"/>
    <w:rsid w:val="0030599F"/>
    <w:rsid w:val="003109F2"/>
    <w:rsid w:val="003109F9"/>
    <w:rsid w:val="00312C24"/>
    <w:rsid w:val="00316020"/>
    <w:rsid w:val="003162FB"/>
    <w:rsid w:val="0031647A"/>
    <w:rsid w:val="0031701A"/>
    <w:rsid w:val="0031770E"/>
    <w:rsid w:val="00317C57"/>
    <w:rsid w:val="00317EA5"/>
    <w:rsid w:val="00320BA9"/>
    <w:rsid w:val="00322477"/>
    <w:rsid w:val="00326910"/>
    <w:rsid w:val="003269CD"/>
    <w:rsid w:val="00327C18"/>
    <w:rsid w:val="00327FFB"/>
    <w:rsid w:val="0033101B"/>
    <w:rsid w:val="0033178A"/>
    <w:rsid w:val="00332DDD"/>
    <w:rsid w:val="003333B5"/>
    <w:rsid w:val="00333B9E"/>
    <w:rsid w:val="003340D8"/>
    <w:rsid w:val="00336391"/>
    <w:rsid w:val="003377DC"/>
    <w:rsid w:val="00340CFE"/>
    <w:rsid w:val="00342E2A"/>
    <w:rsid w:val="003446EA"/>
    <w:rsid w:val="0034528E"/>
    <w:rsid w:val="00345FAF"/>
    <w:rsid w:val="00347237"/>
    <w:rsid w:val="00350692"/>
    <w:rsid w:val="00350DAB"/>
    <w:rsid w:val="003511C8"/>
    <w:rsid w:val="00352F7A"/>
    <w:rsid w:val="0035377E"/>
    <w:rsid w:val="0035430F"/>
    <w:rsid w:val="00354E3E"/>
    <w:rsid w:val="0035665A"/>
    <w:rsid w:val="003572CA"/>
    <w:rsid w:val="003605AF"/>
    <w:rsid w:val="0036298B"/>
    <w:rsid w:val="003631DE"/>
    <w:rsid w:val="00363BA7"/>
    <w:rsid w:val="003640D0"/>
    <w:rsid w:val="00364F1A"/>
    <w:rsid w:val="0036626F"/>
    <w:rsid w:val="0036673A"/>
    <w:rsid w:val="003721B7"/>
    <w:rsid w:val="003723AF"/>
    <w:rsid w:val="0037331F"/>
    <w:rsid w:val="00373FC1"/>
    <w:rsid w:val="00374A7D"/>
    <w:rsid w:val="0037510F"/>
    <w:rsid w:val="00376B02"/>
    <w:rsid w:val="003772E9"/>
    <w:rsid w:val="003805A2"/>
    <w:rsid w:val="00380B75"/>
    <w:rsid w:val="0038101E"/>
    <w:rsid w:val="003816B3"/>
    <w:rsid w:val="00383475"/>
    <w:rsid w:val="003839AD"/>
    <w:rsid w:val="00383E98"/>
    <w:rsid w:val="0038492E"/>
    <w:rsid w:val="00385296"/>
    <w:rsid w:val="00385755"/>
    <w:rsid w:val="0038721E"/>
    <w:rsid w:val="00387618"/>
    <w:rsid w:val="00390E35"/>
    <w:rsid w:val="00391F14"/>
    <w:rsid w:val="00393291"/>
    <w:rsid w:val="00393705"/>
    <w:rsid w:val="00394CC9"/>
    <w:rsid w:val="00396030"/>
    <w:rsid w:val="00397C28"/>
    <w:rsid w:val="003A20DD"/>
    <w:rsid w:val="003A21B4"/>
    <w:rsid w:val="003A377E"/>
    <w:rsid w:val="003A37A7"/>
    <w:rsid w:val="003A3DA1"/>
    <w:rsid w:val="003A3DC9"/>
    <w:rsid w:val="003A403F"/>
    <w:rsid w:val="003A6BDF"/>
    <w:rsid w:val="003A6BEC"/>
    <w:rsid w:val="003A6EB7"/>
    <w:rsid w:val="003A718A"/>
    <w:rsid w:val="003A7CD9"/>
    <w:rsid w:val="003A7DB0"/>
    <w:rsid w:val="003B006F"/>
    <w:rsid w:val="003B104E"/>
    <w:rsid w:val="003B6541"/>
    <w:rsid w:val="003B6FFB"/>
    <w:rsid w:val="003B7243"/>
    <w:rsid w:val="003C01CA"/>
    <w:rsid w:val="003C044C"/>
    <w:rsid w:val="003C0EF4"/>
    <w:rsid w:val="003C1C9E"/>
    <w:rsid w:val="003C21B0"/>
    <w:rsid w:val="003C2726"/>
    <w:rsid w:val="003C2893"/>
    <w:rsid w:val="003C342C"/>
    <w:rsid w:val="003C3630"/>
    <w:rsid w:val="003C3885"/>
    <w:rsid w:val="003C4CB3"/>
    <w:rsid w:val="003C5D95"/>
    <w:rsid w:val="003C70C0"/>
    <w:rsid w:val="003C7822"/>
    <w:rsid w:val="003D04A3"/>
    <w:rsid w:val="003D0760"/>
    <w:rsid w:val="003D1B0B"/>
    <w:rsid w:val="003D31BF"/>
    <w:rsid w:val="003D3213"/>
    <w:rsid w:val="003D497B"/>
    <w:rsid w:val="003D58EF"/>
    <w:rsid w:val="003D676C"/>
    <w:rsid w:val="003E4A83"/>
    <w:rsid w:val="003E4D12"/>
    <w:rsid w:val="003E57A6"/>
    <w:rsid w:val="003E5DA1"/>
    <w:rsid w:val="003E5FC5"/>
    <w:rsid w:val="003E757F"/>
    <w:rsid w:val="003E7A41"/>
    <w:rsid w:val="003E7B7B"/>
    <w:rsid w:val="003E7C08"/>
    <w:rsid w:val="003F0C52"/>
    <w:rsid w:val="003F0E69"/>
    <w:rsid w:val="003F12D9"/>
    <w:rsid w:val="003F347F"/>
    <w:rsid w:val="003F365D"/>
    <w:rsid w:val="003F3A4E"/>
    <w:rsid w:val="003F430C"/>
    <w:rsid w:val="003F4669"/>
    <w:rsid w:val="003F79E3"/>
    <w:rsid w:val="004002A7"/>
    <w:rsid w:val="00400EF8"/>
    <w:rsid w:val="004029F2"/>
    <w:rsid w:val="00402F07"/>
    <w:rsid w:val="00402FAC"/>
    <w:rsid w:val="004038EA"/>
    <w:rsid w:val="00405743"/>
    <w:rsid w:val="004066D8"/>
    <w:rsid w:val="004069C9"/>
    <w:rsid w:val="00406E4F"/>
    <w:rsid w:val="00407403"/>
    <w:rsid w:val="0040749A"/>
    <w:rsid w:val="0041133D"/>
    <w:rsid w:val="00411BDE"/>
    <w:rsid w:val="0041225D"/>
    <w:rsid w:val="00412B0A"/>
    <w:rsid w:val="00415727"/>
    <w:rsid w:val="0041660A"/>
    <w:rsid w:val="004209BA"/>
    <w:rsid w:val="004221CA"/>
    <w:rsid w:val="00422C6F"/>
    <w:rsid w:val="004238A7"/>
    <w:rsid w:val="004239EC"/>
    <w:rsid w:val="00423A7D"/>
    <w:rsid w:val="00423D70"/>
    <w:rsid w:val="00425BE8"/>
    <w:rsid w:val="00426753"/>
    <w:rsid w:val="00430868"/>
    <w:rsid w:val="00431BD0"/>
    <w:rsid w:val="004326D6"/>
    <w:rsid w:val="00433336"/>
    <w:rsid w:val="004335BA"/>
    <w:rsid w:val="0043371B"/>
    <w:rsid w:val="00436F41"/>
    <w:rsid w:val="004372C6"/>
    <w:rsid w:val="00440388"/>
    <w:rsid w:val="00440591"/>
    <w:rsid w:val="00440B75"/>
    <w:rsid w:val="00441418"/>
    <w:rsid w:val="00441B96"/>
    <w:rsid w:val="00442D0C"/>
    <w:rsid w:val="0044336E"/>
    <w:rsid w:val="00444AB4"/>
    <w:rsid w:val="00444F73"/>
    <w:rsid w:val="004459F2"/>
    <w:rsid w:val="0044693F"/>
    <w:rsid w:val="00450372"/>
    <w:rsid w:val="0045049D"/>
    <w:rsid w:val="00451262"/>
    <w:rsid w:val="00451800"/>
    <w:rsid w:val="00451B0E"/>
    <w:rsid w:val="00452AD9"/>
    <w:rsid w:val="0045331B"/>
    <w:rsid w:val="00454169"/>
    <w:rsid w:val="00454447"/>
    <w:rsid w:val="0045466B"/>
    <w:rsid w:val="00455738"/>
    <w:rsid w:val="00455981"/>
    <w:rsid w:val="00455F62"/>
    <w:rsid w:val="00456095"/>
    <w:rsid w:val="00456213"/>
    <w:rsid w:val="004579C6"/>
    <w:rsid w:val="0046503A"/>
    <w:rsid w:val="004669C6"/>
    <w:rsid w:val="00466D7C"/>
    <w:rsid w:val="00467AE0"/>
    <w:rsid w:val="00467C47"/>
    <w:rsid w:val="00467D0C"/>
    <w:rsid w:val="00470411"/>
    <w:rsid w:val="0047060A"/>
    <w:rsid w:val="00470AC5"/>
    <w:rsid w:val="00470CCB"/>
    <w:rsid w:val="00470F32"/>
    <w:rsid w:val="0047241D"/>
    <w:rsid w:val="0047363A"/>
    <w:rsid w:val="004736B9"/>
    <w:rsid w:val="004738FA"/>
    <w:rsid w:val="00474222"/>
    <w:rsid w:val="00474CB6"/>
    <w:rsid w:val="0048059C"/>
    <w:rsid w:val="00480FCE"/>
    <w:rsid w:val="0048104C"/>
    <w:rsid w:val="00482845"/>
    <w:rsid w:val="0048319B"/>
    <w:rsid w:val="004832A8"/>
    <w:rsid w:val="0048388A"/>
    <w:rsid w:val="00483E60"/>
    <w:rsid w:val="004842DE"/>
    <w:rsid w:val="004847EE"/>
    <w:rsid w:val="00485FFD"/>
    <w:rsid w:val="004874E9"/>
    <w:rsid w:val="0048778D"/>
    <w:rsid w:val="004908E7"/>
    <w:rsid w:val="00491039"/>
    <w:rsid w:val="0049127C"/>
    <w:rsid w:val="00492401"/>
    <w:rsid w:val="00492C82"/>
    <w:rsid w:val="00493DFA"/>
    <w:rsid w:val="004940B7"/>
    <w:rsid w:val="0049554A"/>
    <w:rsid w:val="00495853"/>
    <w:rsid w:val="004960C4"/>
    <w:rsid w:val="004975CC"/>
    <w:rsid w:val="00497C20"/>
    <w:rsid w:val="004A01B6"/>
    <w:rsid w:val="004A202A"/>
    <w:rsid w:val="004A2F70"/>
    <w:rsid w:val="004A302F"/>
    <w:rsid w:val="004A4413"/>
    <w:rsid w:val="004A6F5D"/>
    <w:rsid w:val="004A795D"/>
    <w:rsid w:val="004B004C"/>
    <w:rsid w:val="004B0FE7"/>
    <w:rsid w:val="004B18A5"/>
    <w:rsid w:val="004B2935"/>
    <w:rsid w:val="004B3AAD"/>
    <w:rsid w:val="004B4039"/>
    <w:rsid w:val="004C20FC"/>
    <w:rsid w:val="004C2398"/>
    <w:rsid w:val="004C28E8"/>
    <w:rsid w:val="004C4297"/>
    <w:rsid w:val="004C556D"/>
    <w:rsid w:val="004C58FD"/>
    <w:rsid w:val="004C63E5"/>
    <w:rsid w:val="004C735E"/>
    <w:rsid w:val="004C7827"/>
    <w:rsid w:val="004C78A7"/>
    <w:rsid w:val="004D19D3"/>
    <w:rsid w:val="004D2385"/>
    <w:rsid w:val="004D2B8C"/>
    <w:rsid w:val="004D48ED"/>
    <w:rsid w:val="004D521B"/>
    <w:rsid w:val="004D64D9"/>
    <w:rsid w:val="004D7143"/>
    <w:rsid w:val="004E006E"/>
    <w:rsid w:val="004E0691"/>
    <w:rsid w:val="004E0809"/>
    <w:rsid w:val="004E0B2D"/>
    <w:rsid w:val="004E0D08"/>
    <w:rsid w:val="004E219A"/>
    <w:rsid w:val="004E2921"/>
    <w:rsid w:val="004E3375"/>
    <w:rsid w:val="004E3CD3"/>
    <w:rsid w:val="004E3D9C"/>
    <w:rsid w:val="004E4EAD"/>
    <w:rsid w:val="004E5355"/>
    <w:rsid w:val="004E5B19"/>
    <w:rsid w:val="004F04EA"/>
    <w:rsid w:val="004F1FD7"/>
    <w:rsid w:val="004F2432"/>
    <w:rsid w:val="004F413D"/>
    <w:rsid w:val="004F554D"/>
    <w:rsid w:val="004F5885"/>
    <w:rsid w:val="00500346"/>
    <w:rsid w:val="005005EB"/>
    <w:rsid w:val="0050190A"/>
    <w:rsid w:val="0050212F"/>
    <w:rsid w:val="00502970"/>
    <w:rsid w:val="00502A0D"/>
    <w:rsid w:val="00502EF6"/>
    <w:rsid w:val="00503601"/>
    <w:rsid w:val="005039D1"/>
    <w:rsid w:val="00503F39"/>
    <w:rsid w:val="00505921"/>
    <w:rsid w:val="0050594B"/>
    <w:rsid w:val="005063D6"/>
    <w:rsid w:val="005069BD"/>
    <w:rsid w:val="005102BB"/>
    <w:rsid w:val="00510611"/>
    <w:rsid w:val="00510880"/>
    <w:rsid w:val="00510BDE"/>
    <w:rsid w:val="00511510"/>
    <w:rsid w:val="005140D5"/>
    <w:rsid w:val="0051556C"/>
    <w:rsid w:val="0051661A"/>
    <w:rsid w:val="00516C47"/>
    <w:rsid w:val="00517F0B"/>
    <w:rsid w:val="0052004A"/>
    <w:rsid w:val="00520251"/>
    <w:rsid w:val="00520416"/>
    <w:rsid w:val="00521661"/>
    <w:rsid w:val="00521ACF"/>
    <w:rsid w:val="00521E7B"/>
    <w:rsid w:val="005227E2"/>
    <w:rsid w:val="00522D23"/>
    <w:rsid w:val="00531AE2"/>
    <w:rsid w:val="00531C42"/>
    <w:rsid w:val="005320E6"/>
    <w:rsid w:val="00534168"/>
    <w:rsid w:val="00534E99"/>
    <w:rsid w:val="005352D0"/>
    <w:rsid w:val="00535F76"/>
    <w:rsid w:val="005366F3"/>
    <w:rsid w:val="00536C31"/>
    <w:rsid w:val="005413C6"/>
    <w:rsid w:val="00541876"/>
    <w:rsid w:val="005421C6"/>
    <w:rsid w:val="00542CA9"/>
    <w:rsid w:val="00545047"/>
    <w:rsid w:val="0054536B"/>
    <w:rsid w:val="00545AE6"/>
    <w:rsid w:val="0054729E"/>
    <w:rsid w:val="0055024B"/>
    <w:rsid w:val="00550658"/>
    <w:rsid w:val="0055368B"/>
    <w:rsid w:val="0055388E"/>
    <w:rsid w:val="0055477E"/>
    <w:rsid w:val="0055635D"/>
    <w:rsid w:val="0056050D"/>
    <w:rsid w:val="00560A10"/>
    <w:rsid w:val="00560B99"/>
    <w:rsid w:val="00560F62"/>
    <w:rsid w:val="00563E0D"/>
    <w:rsid w:val="00564D39"/>
    <w:rsid w:val="00565068"/>
    <w:rsid w:val="00566815"/>
    <w:rsid w:val="005669F9"/>
    <w:rsid w:val="00566E58"/>
    <w:rsid w:val="00567CB1"/>
    <w:rsid w:val="00570055"/>
    <w:rsid w:val="005703E7"/>
    <w:rsid w:val="005706C6"/>
    <w:rsid w:val="0057089B"/>
    <w:rsid w:val="00570AC0"/>
    <w:rsid w:val="005710DD"/>
    <w:rsid w:val="005728C5"/>
    <w:rsid w:val="00573A2C"/>
    <w:rsid w:val="00574524"/>
    <w:rsid w:val="0057511A"/>
    <w:rsid w:val="0057552C"/>
    <w:rsid w:val="00577058"/>
    <w:rsid w:val="00580BB0"/>
    <w:rsid w:val="0058189E"/>
    <w:rsid w:val="00582CC6"/>
    <w:rsid w:val="00586491"/>
    <w:rsid w:val="00587074"/>
    <w:rsid w:val="0058774A"/>
    <w:rsid w:val="00587802"/>
    <w:rsid w:val="00587CCA"/>
    <w:rsid w:val="00587EB4"/>
    <w:rsid w:val="00590692"/>
    <w:rsid w:val="0059251A"/>
    <w:rsid w:val="005931BD"/>
    <w:rsid w:val="00594812"/>
    <w:rsid w:val="00594A84"/>
    <w:rsid w:val="00595FD5"/>
    <w:rsid w:val="00596406"/>
    <w:rsid w:val="005A1DDA"/>
    <w:rsid w:val="005A295C"/>
    <w:rsid w:val="005A2C8C"/>
    <w:rsid w:val="005A38F3"/>
    <w:rsid w:val="005A4349"/>
    <w:rsid w:val="005A52A9"/>
    <w:rsid w:val="005A60C6"/>
    <w:rsid w:val="005A677F"/>
    <w:rsid w:val="005A6B7F"/>
    <w:rsid w:val="005B0976"/>
    <w:rsid w:val="005B0C1A"/>
    <w:rsid w:val="005B2053"/>
    <w:rsid w:val="005B3070"/>
    <w:rsid w:val="005B3405"/>
    <w:rsid w:val="005B4111"/>
    <w:rsid w:val="005B423B"/>
    <w:rsid w:val="005B7D71"/>
    <w:rsid w:val="005C1047"/>
    <w:rsid w:val="005C2718"/>
    <w:rsid w:val="005C2DB4"/>
    <w:rsid w:val="005C3189"/>
    <w:rsid w:val="005C327F"/>
    <w:rsid w:val="005C4B29"/>
    <w:rsid w:val="005C5261"/>
    <w:rsid w:val="005C6560"/>
    <w:rsid w:val="005C683A"/>
    <w:rsid w:val="005C6B0B"/>
    <w:rsid w:val="005D17A6"/>
    <w:rsid w:val="005D5028"/>
    <w:rsid w:val="005D5280"/>
    <w:rsid w:val="005D57ED"/>
    <w:rsid w:val="005D6731"/>
    <w:rsid w:val="005D6926"/>
    <w:rsid w:val="005E24D3"/>
    <w:rsid w:val="005E25EB"/>
    <w:rsid w:val="005E3D23"/>
    <w:rsid w:val="005E417B"/>
    <w:rsid w:val="005E441C"/>
    <w:rsid w:val="005E49F6"/>
    <w:rsid w:val="005E642E"/>
    <w:rsid w:val="005E7193"/>
    <w:rsid w:val="005F04D7"/>
    <w:rsid w:val="005F186C"/>
    <w:rsid w:val="005F1CFA"/>
    <w:rsid w:val="005F2086"/>
    <w:rsid w:val="005F37D4"/>
    <w:rsid w:val="005F3FD1"/>
    <w:rsid w:val="005F63C4"/>
    <w:rsid w:val="00604C87"/>
    <w:rsid w:val="00604C9A"/>
    <w:rsid w:val="0060539F"/>
    <w:rsid w:val="00605EE8"/>
    <w:rsid w:val="00605FC3"/>
    <w:rsid w:val="006076FF"/>
    <w:rsid w:val="006077EC"/>
    <w:rsid w:val="00611D60"/>
    <w:rsid w:val="00612016"/>
    <w:rsid w:val="00612A84"/>
    <w:rsid w:val="00614722"/>
    <w:rsid w:val="00617C1D"/>
    <w:rsid w:val="00622B33"/>
    <w:rsid w:val="006243C7"/>
    <w:rsid w:val="00631B01"/>
    <w:rsid w:val="006332BD"/>
    <w:rsid w:val="00633670"/>
    <w:rsid w:val="00633C1A"/>
    <w:rsid w:val="00634085"/>
    <w:rsid w:val="00634BD8"/>
    <w:rsid w:val="00635A1D"/>
    <w:rsid w:val="0063697C"/>
    <w:rsid w:val="0063761F"/>
    <w:rsid w:val="006403E4"/>
    <w:rsid w:val="006406AE"/>
    <w:rsid w:val="00640C5E"/>
    <w:rsid w:val="0064319B"/>
    <w:rsid w:val="00643BC2"/>
    <w:rsid w:val="006445D2"/>
    <w:rsid w:val="00644639"/>
    <w:rsid w:val="00645B84"/>
    <w:rsid w:val="00646980"/>
    <w:rsid w:val="0065080B"/>
    <w:rsid w:val="00650A23"/>
    <w:rsid w:val="00650C03"/>
    <w:rsid w:val="00650FE0"/>
    <w:rsid w:val="00653ADF"/>
    <w:rsid w:val="00655D69"/>
    <w:rsid w:val="00656070"/>
    <w:rsid w:val="0065716B"/>
    <w:rsid w:val="00657FE7"/>
    <w:rsid w:val="006611AE"/>
    <w:rsid w:val="006618E7"/>
    <w:rsid w:val="006625A0"/>
    <w:rsid w:val="00663598"/>
    <w:rsid w:val="00664861"/>
    <w:rsid w:val="00667C82"/>
    <w:rsid w:val="00671BE4"/>
    <w:rsid w:val="00671EB3"/>
    <w:rsid w:val="0067238B"/>
    <w:rsid w:val="00672EF3"/>
    <w:rsid w:val="006731B1"/>
    <w:rsid w:val="00675194"/>
    <w:rsid w:val="00676737"/>
    <w:rsid w:val="0067792C"/>
    <w:rsid w:val="00681451"/>
    <w:rsid w:val="00681ED3"/>
    <w:rsid w:val="006825A4"/>
    <w:rsid w:val="006826AE"/>
    <w:rsid w:val="00684F2D"/>
    <w:rsid w:val="006851EA"/>
    <w:rsid w:val="00685F65"/>
    <w:rsid w:val="0068671A"/>
    <w:rsid w:val="0068710B"/>
    <w:rsid w:val="006875F5"/>
    <w:rsid w:val="0068788C"/>
    <w:rsid w:val="00687958"/>
    <w:rsid w:val="00690F61"/>
    <w:rsid w:val="00693058"/>
    <w:rsid w:val="00693A6E"/>
    <w:rsid w:val="00694511"/>
    <w:rsid w:val="00694755"/>
    <w:rsid w:val="00695D0F"/>
    <w:rsid w:val="006977A1"/>
    <w:rsid w:val="006A071D"/>
    <w:rsid w:val="006A1972"/>
    <w:rsid w:val="006A35B1"/>
    <w:rsid w:val="006A3642"/>
    <w:rsid w:val="006A4CE9"/>
    <w:rsid w:val="006A674A"/>
    <w:rsid w:val="006A74B4"/>
    <w:rsid w:val="006B0D28"/>
    <w:rsid w:val="006B2474"/>
    <w:rsid w:val="006B2B9A"/>
    <w:rsid w:val="006B32DB"/>
    <w:rsid w:val="006B33A9"/>
    <w:rsid w:val="006B5A49"/>
    <w:rsid w:val="006B6234"/>
    <w:rsid w:val="006B717F"/>
    <w:rsid w:val="006B7B6C"/>
    <w:rsid w:val="006C0D05"/>
    <w:rsid w:val="006C0E93"/>
    <w:rsid w:val="006C0F90"/>
    <w:rsid w:val="006C2960"/>
    <w:rsid w:val="006C4109"/>
    <w:rsid w:val="006C4900"/>
    <w:rsid w:val="006C5179"/>
    <w:rsid w:val="006C6E40"/>
    <w:rsid w:val="006C78B1"/>
    <w:rsid w:val="006D094E"/>
    <w:rsid w:val="006D2FE7"/>
    <w:rsid w:val="006D4B2F"/>
    <w:rsid w:val="006D59C5"/>
    <w:rsid w:val="006E0654"/>
    <w:rsid w:val="006E0FA6"/>
    <w:rsid w:val="006E2387"/>
    <w:rsid w:val="006E2A62"/>
    <w:rsid w:val="006E3BA8"/>
    <w:rsid w:val="006E3E75"/>
    <w:rsid w:val="006E40C7"/>
    <w:rsid w:val="006E485F"/>
    <w:rsid w:val="006E4C63"/>
    <w:rsid w:val="006E51DE"/>
    <w:rsid w:val="006E6BE4"/>
    <w:rsid w:val="006F0871"/>
    <w:rsid w:val="006F7A76"/>
    <w:rsid w:val="00700A5A"/>
    <w:rsid w:val="007033EB"/>
    <w:rsid w:val="00703C7B"/>
    <w:rsid w:val="00704712"/>
    <w:rsid w:val="0070489C"/>
    <w:rsid w:val="00704DBD"/>
    <w:rsid w:val="00705034"/>
    <w:rsid w:val="00705D60"/>
    <w:rsid w:val="007064E2"/>
    <w:rsid w:val="007106D8"/>
    <w:rsid w:val="00710E8C"/>
    <w:rsid w:val="00711483"/>
    <w:rsid w:val="0071156A"/>
    <w:rsid w:val="00711844"/>
    <w:rsid w:val="00713841"/>
    <w:rsid w:val="00715882"/>
    <w:rsid w:val="007164C2"/>
    <w:rsid w:val="00720864"/>
    <w:rsid w:val="007214B9"/>
    <w:rsid w:val="00721D80"/>
    <w:rsid w:val="007225DA"/>
    <w:rsid w:val="00723406"/>
    <w:rsid w:val="00723AFD"/>
    <w:rsid w:val="00724473"/>
    <w:rsid w:val="00725BC2"/>
    <w:rsid w:val="007268B2"/>
    <w:rsid w:val="007276BE"/>
    <w:rsid w:val="00730C53"/>
    <w:rsid w:val="00731C16"/>
    <w:rsid w:val="00731E19"/>
    <w:rsid w:val="00732CD6"/>
    <w:rsid w:val="00733234"/>
    <w:rsid w:val="00734BC5"/>
    <w:rsid w:val="00734E14"/>
    <w:rsid w:val="00736654"/>
    <w:rsid w:val="00740865"/>
    <w:rsid w:val="007410AD"/>
    <w:rsid w:val="007411EE"/>
    <w:rsid w:val="00741B33"/>
    <w:rsid w:val="00742ACE"/>
    <w:rsid w:val="00742F5B"/>
    <w:rsid w:val="00745148"/>
    <w:rsid w:val="007453BE"/>
    <w:rsid w:val="00746B89"/>
    <w:rsid w:val="00750F7C"/>
    <w:rsid w:val="007517FE"/>
    <w:rsid w:val="0075191D"/>
    <w:rsid w:val="007522C3"/>
    <w:rsid w:val="00752827"/>
    <w:rsid w:val="00752A8C"/>
    <w:rsid w:val="00753874"/>
    <w:rsid w:val="00754C1A"/>
    <w:rsid w:val="00755383"/>
    <w:rsid w:val="00755EEC"/>
    <w:rsid w:val="0075658B"/>
    <w:rsid w:val="00757AF8"/>
    <w:rsid w:val="00760625"/>
    <w:rsid w:val="00761345"/>
    <w:rsid w:val="00762F57"/>
    <w:rsid w:val="00766198"/>
    <w:rsid w:val="007676B0"/>
    <w:rsid w:val="00767A5D"/>
    <w:rsid w:val="00770719"/>
    <w:rsid w:val="00772346"/>
    <w:rsid w:val="007738B2"/>
    <w:rsid w:val="00774F3D"/>
    <w:rsid w:val="007757DD"/>
    <w:rsid w:val="00777390"/>
    <w:rsid w:val="00777635"/>
    <w:rsid w:val="00781784"/>
    <w:rsid w:val="00782056"/>
    <w:rsid w:val="007827CD"/>
    <w:rsid w:val="00782B1C"/>
    <w:rsid w:val="0078315E"/>
    <w:rsid w:val="0078369D"/>
    <w:rsid w:val="00784FA3"/>
    <w:rsid w:val="00786E10"/>
    <w:rsid w:val="00790959"/>
    <w:rsid w:val="00792291"/>
    <w:rsid w:val="0079291D"/>
    <w:rsid w:val="00792B6E"/>
    <w:rsid w:val="00792F24"/>
    <w:rsid w:val="0079448C"/>
    <w:rsid w:val="007945DD"/>
    <w:rsid w:val="0079487B"/>
    <w:rsid w:val="00794953"/>
    <w:rsid w:val="007950D0"/>
    <w:rsid w:val="00795B6F"/>
    <w:rsid w:val="007969C2"/>
    <w:rsid w:val="007A0067"/>
    <w:rsid w:val="007A0AD9"/>
    <w:rsid w:val="007A1103"/>
    <w:rsid w:val="007A17B5"/>
    <w:rsid w:val="007A217D"/>
    <w:rsid w:val="007A2A3F"/>
    <w:rsid w:val="007A2A9A"/>
    <w:rsid w:val="007A2B2F"/>
    <w:rsid w:val="007A3B8D"/>
    <w:rsid w:val="007A400A"/>
    <w:rsid w:val="007A4128"/>
    <w:rsid w:val="007A4356"/>
    <w:rsid w:val="007A54EC"/>
    <w:rsid w:val="007A6B86"/>
    <w:rsid w:val="007A74CC"/>
    <w:rsid w:val="007B1273"/>
    <w:rsid w:val="007B20C6"/>
    <w:rsid w:val="007B2CC0"/>
    <w:rsid w:val="007B2F3B"/>
    <w:rsid w:val="007B5F03"/>
    <w:rsid w:val="007B6C34"/>
    <w:rsid w:val="007C0152"/>
    <w:rsid w:val="007C276E"/>
    <w:rsid w:val="007C4864"/>
    <w:rsid w:val="007C5F94"/>
    <w:rsid w:val="007D188D"/>
    <w:rsid w:val="007D2C26"/>
    <w:rsid w:val="007D413E"/>
    <w:rsid w:val="007D41E2"/>
    <w:rsid w:val="007D4447"/>
    <w:rsid w:val="007D4A7E"/>
    <w:rsid w:val="007D5A3A"/>
    <w:rsid w:val="007D72C4"/>
    <w:rsid w:val="007D7ED2"/>
    <w:rsid w:val="007E0B13"/>
    <w:rsid w:val="007E1636"/>
    <w:rsid w:val="007E2095"/>
    <w:rsid w:val="007E22CF"/>
    <w:rsid w:val="007E25DF"/>
    <w:rsid w:val="007E2D99"/>
    <w:rsid w:val="007E5654"/>
    <w:rsid w:val="007F0C1E"/>
    <w:rsid w:val="007F0EB3"/>
    <w:rsid w:val="007F1F44"/>
    <w:rsid w:val="007F2D1E"/>
    <w:rsid w:val="007F384C"/>
    <w:rsid w:val="007F3DB1"/>
    <w:rsid w:val="007F641D"/>
    <w:rsid w:val="007F64D5"/>
    <w:rsid w:val="007F77BB"/>
    <w:rsid w:val="00801162"/>
    <w:rsid w:val="0080226F"/>
    <w:rsid w:val="00803F47"/>
    <w:rsid w:val="00804882"/>
    <w:rsid w:val="00805A4C"/>
    <w:rsid w:val="008065E1"/>
    <w:rsid w:val="00807597"/>
    <w:rsid w:val="00807605"/>
    <w:rsid w:val="008110BB"/>
    <w:rsid w:val="008121B4"/>
    <w:rsid w:val="0081345D"/>
    <w:rsid w:val="0081440E"/>
    <w:rsid w:val="0081465C"/>
    <w:rsid w:val="0081472B"/>
    <w:rsid w:val="00814C6E"/>
    <w:rsid w:val="00816C5E"/>
    <w:rsid w:val="00817324"/>
    <w:rsid w:val="00820DC8"/>
    <w:rsid w:val="00821028"/>
    <w:rsid w:val="00822078"/>
    <w:rsid w:val="00823414"/>
    <w:rsid w:val="008241ED"/>
    <w:rsid w:val="00824DB9"/>
    <w:rsid w:val="00826911"/>
    <w:rsid w:val="00827AD7"/>
    <w:rsid w:val="00831C4A"/>
    <w:rsid w:val="0083338B"/>
    <w:rsid w:val="00833EE2"/>
    <w:rsid w:val="0083426D"/>
    <w:rsid w:val="008370CC"/>
    <w:rsid w:val="00840FB7"/>
    <w:rsid w:val="008419D8"/>
    <w:rsid w:val="00846AE2"/>
    <w:rsid w:val="00847290"/>
    <w:rsid w:val="00850007"/>
    <w:rsid w:val="008505AB"/>
    <w:rsid w:val="008506B5"/>
    <w:rsid w:val="00850F00"/>
    <w:rsid w:val="00851689"/>
    <w:rsid w:val="0085223E"/>
    <w:rsid w:val="00853B74"/>
    <w:rsid w:val="00854A49"/>
    <w:rsid w:val="00855933"/>
    <w:rsid w:val="00855A15"/>
    <w:rsid w:val="0085649B"/>
    <w:rsid w:val="008570DF"/>
    <w:rsid w:val="008618F4"/>
    <w:rsid w:val="00862DC9"/>
    <w:rsid w:val="00864054"/>
    <w:rsid w:val="008645B2"/>
    <w:rsid w:val="008667E1"/>
    <w:rsid w:val="008721FA"/>
    <w:rsid w:val="008728CA"/>
    <w:rsid w:val="00876F12"/>
    <w:rsid w:val="00877B9C"/>
    <w:rsid w:val="00880044"/>
    <w:rsid w:val="0088237F"/>
    <w:rsid w:val="00882A0E"/>
    <w:rsid w:val="00883153"/>
    <w:rsid w:val="008850C5"/>
    <w:rsid w:val="008859E8"/>
    <w:rsid w:val="008864A6"/>
    <w:rsid w:val="008872A8"/>
    <w:rsid w:val="00890345"/>
    <w:rsid w:val="00891661"/>
    <w:rsid w:val="008916F0"/>
    <w:rsid w:val="00893125"/>
    <w:rsid w:val="0089395A"/>
    <w:rsid w:val="0089483D"/>
    <w:rsid w:val="00894F5D"/>
    <w:rsid w:val="00895856"/>
    <w:rsid w:val="00896B11"/>
    <w:rsid w:val="00896FEF"/>
    <w:rsid w:val="00897A25"/>
    <w:rsid w:val="008A0952"/>
    <w:rsid w:val="008A4164"/>
    <w:rsid w:val="008A5DE1"/>
    <w:rsid w:val="008A6FC0"/>
    <w:rsid w:val="008A735C"/>
    <w:rsid w:val="008B00DF"/>
    <w:rsid w:val="008B0EA3"/>
    <w:rsid w:val="008B3663"/>
    <w:rsid w:val="008B4C8B"/>
    <w:rsid w:val="008B4E42"/>
    <w:rsid w:val="008B6A94"/>
    <w:rsid w:val="008B6AAA"/>
    <w:rsid w:val="008B6AFD"/>
    <w:rsid w:val="008B76AB"/>
    <w:rsid w:val="008C0476"/>
    <w:rsid w:val="008C1B72"/>
    <w:rsid w:val="008C4060"/>
    <w:rsid w:val="008C56C0"/>
    <w:rsid w:val="008C5782"/>
    <w:rsid w:val="008C7681"/>
    <w:rsid w:val="008D0287"/>
    <w:rsid w:val="008D0C02"/>
    <w:rsid w:val="008D15CD"/>
    <w:rsid w:val="008D200C"/>
    <w:rsid w:val="008D39B4"/>
    <w:rsid w:val="008D4315"/>
    <w:rsid w:val="008D6079"/>
    <w:rsid w:val="008D7697"/>
    <w:rsid w:val="008D7E56"/>
    <w:rsid w:val="008E1125"/>
    <w:rsid w:val="008E2978"/>
    <w:rsid w:val="008E41A1"/>
    <w:rsid w:val="008E4BBA"/>
    <w:rsid w:val="008E4BC5"/>
    <w:rsid w:val="008E5486"/>
    <w:rsid w:val="008E5E09"/>
    <w:rsid w:val="008E61C9"/>
    <w:rsid w:val="008E66E2"/>
    <w:rsid w:val="008E6732"/>
    <w:rsid w:val="008E7BC8"/>
    <w:rsid w:val="008F1772"/>
    <w:rsid w:val="008F1B3E"/>
    <w:rsid w:val="008F1E88"/>
    <w:rsid w:val="008F239C"/>
    <w:rsid w:val="008F2713"/>
    <w:rsid w:val="008F4991"/>
    <w:rsid w:val="008F4CAD"/>
    <w:rsid w:val="008F5EF0"/>
    <w:rsid w:val="008F6263"/>
    <w:rsid w:val="008F64DD"/>
    <w:rsid w:val="008F6926"/>
    <w:rsid w:val="009018EC"/>
    <w:rsid w:val="00902016"/>
    <w:rsid w:val="00905EC8"/>
    <w:rsid w:val="00906184"/>
    <w:rsid w:val="00906546"/>
    <w:rsid w:val="00906BFF"/>
    <w:rsid w:val="009077ED"/>
    <w:rsid w:val="00910F74"/>
    <w:rsid w:val="00914374"/>
    <w:rsid w:val="0091455D"/>
    <w:rsid w:val="009155FC"/>
    <w:rsid w:val="00916576"/>
    <w:rsid w:val="00916777"/>
    <w:rsid w:val="00916D09"/>
    <w:rsid w:val="0091750D"/>
    <w:rsid w:val="00917CCC"/>
    <w:rsid w:val="00920C1B"/>
    <w:rsid w:val="00922E07"/>
    <w:rsid w:val="00923198"/>
    <w:rsid w:val="009234A0"/>
    <w:rsid w:val="00924601"/>
    <w:rsid w:val="009247E0"/>
    <w:rsid w:val="00926DE1"/>
    <w:rsid w:val="00927020"/>
    <w:rsid w:val="009271B7"/>
    <w:rsid w:val="00931286"/>
    <w:rsid w:val="0093134E"/>
    <w:rsid w:val="00932817"/>
    <w:rsid w:val="00932E81"/>
    <w:rsid w:val="00935348"/>
    <w:rsid w:val="009358B9"/>
    <w:rsid w:val="009369A2"/>
    <w:rsid w:val="00936D7D"/>
    <w:rsid w:val="0094004F"/>
    <w:rsid w:val="0094179B"/>
    <w:rsid w:val="009427D0"/>
    <w:rsid w:val="009428EC"/>
    <w:rsid w:val="00944EE1"/>
    <w:rsid w:val="00945DEA"/>
    <w:rsid w:val="00952A4A"/>
    <w:rsid w:val="00953B4B"/>
    <w:rsid w:val="00954CB5"/>
    <w:rsid w:val="00956374"/>
    <w:rsid w:val="00956C79"/>
    <w:rsid w:val="00960D03"/>
    <w:rsid w:val="009637F8"/>
    <w:rsid w:val="009638A1"/>
    <w:rsid w:val="009638B5"/>
    <w:rsid w:val="00965EB8"/>
    <w:rsid w:val="009664A4"/>
    <w:rsid w:val="009677C4"/>
    <w:rsid w:val="00970535"/>
    <w:rsid w:val="00972386"/>
    <w:rsid w:val="00974E7C"/>
    <w:rsid w:val="00977167"/>
    <w:rsid w:val="009805AD"/>
    <w:rsid w:val="00981AD2"/>
    <w:rsid w:val="00982E4A"/>
    <w:rsid w:val="00983288"/>
    <w:rsid w:val="0098638A"/>
    <w:rsid w:val="0098681B"/>
    <w:rsid w:val="00987BB0"/>
    <w:rsid w:val="00987D9C"/>
    <w:rsid w:val="009901CE"/>
    <w:rsid w:val="00991E4A"/>
    <w:rsid w:val="0099476D"/>
    <w:rsid w:val="00995684"/>
    <w:rsid w:val="00996130"/>
    <w:rsid w:val="00996374"/>
    <w:rsid w:val="00996E8F"/>
    <w:rsid w:val="009A0A65"/>
    <w:rsid w:val="009A0F0F"/>
    <w:rsid w:val="009A0F6E"/>
    <w:rsid w:val="009A1677"/>
    <w:rsid w:val="009A25C9"/>
    <w:rsid w:val="009A2B03"/>
    <w:rsid w:val="009A3867"/>
    <w:rsid w:val="009A38BC"/>
    <w:rsid w:val="009A655E"/>
    <w:rsid w:val="009A6979"/>
    <w:rsid w:val="009A6BAA"/>
    <w:rsid w:val="009A7422"/>
    <w:rsid w:val="009B307F"/>
    <w:rsid w:val="009B3297"/>
    <w:rsid w:val="009B343B"/>
    <w:rsid w:val="009B35A3"/>
    <w:rsid w:val="009B4724"/>
    <w:rsid w:val="009B5C0E"/>
    <w:rsid w:val="009B743C"/>
    <w:rsid w:val="009B74DD"/>
    <w:rsid w:val="009B768F"/>
    <w:rsid w:val="009C1664"/>
    <w:rsid w:val="009C383E"/>
    <w:rsid w:val="009C3AB6"/>
    <w:rsid w:val="009C6B76"/>
    <w:rsid w:val="009C7FF1"/>
    <w:rsid w:val="009D03DB"/>
    <w:rsid w:val="009D059A"/>
    <w:rsid w:val="009D087D"/>
    <w:rsid w:val="009D0FC9"/>
    <w:rsid w:val="009D265C"/>
    <w:rsid w:val="009D2862"/>
    <w:rsid w:val="009D2ECD"/>
    <w:rsid w:val="009D3BBF"/>
    <w:rsid w:val="009D3F80"/>
    <w:rsid w:val="009D41F2"/>
    <w:rsid w:val="009D44B3"/>
    <w:rsid w:val="009D48E5"/>
    <w:rsid w:val="009D49E1"/>
    <w:rsid w:val="009D5E75"/>
    <w:rsid w:val="009D6C22"/>
    <w:rsid w:val="009E0290"/>
    <w:rsid w:val="009E0EC5"/>
    <w:rsid w:val="009E1B2E"/>
    <w:rsid w:val="009E380A"/>
    <w:rsid w:val="009E4546"/>
    <w:rsid w:val="009E467C"/>
    <w:rsid w:val="009E51E3"/>
    <w:rsid w:val="009E52B6"/>
    <w:rsid w:val="009E5AED"/>
    <w:rsid w:val="009E7107"/>
    <w:rsid w:val="009E79A4"/>
    <w:rsid w:val="009F136D"/>
    <w:rsid w:val="009F2839"/>
    <w:rsid w:val="009F49D9"/>
    <w:rsid w:val="009F53C0"/>
    <w:rsid w:val="009F5B85"/>
    <w:rsid w:val="009F619B"/>
    <w:rsid w:val="00A0047A"/>
    <w:rsid w:val="00A0151B"/>
    <w:rsid w:val="00A01AF3"/>
    <w:rsid w:val="00A02763"/>
    <w:rsid w:val="00A03C7E"/>
    <w:rsid w:val="00A059DA"/>
    <w:rsid w:val="00A077EB"/>
    <w:rsid w:val="00A07E24"/>
    <w:rsid w:val="00A10733"/>
    <w:rsid w:val="00A10BE6"/>
    <w:rsid w:val="00A122F0"/>
    <w:rsid w:val="00A12529"/>
    <w:rsid w:val="00A126A5"/>
    <w:rsid w:val="00A126D0"/>
    <w:rsid w:val="00A134C1"/>
    <w:rsid w:val="00A13CF4"/>
    <w:rsid w:val="00A14179"/>
    <w:rsid w:val="00A14A0A"/>
    <w:rsid w:val="00A14F3D"/>
    <w:rsid w:val="00A154D4"/>
    <w:rsid w:val="00A15B27"/>
    <w:rsid w:val="00A1603B"/>
    <w:rsid w:val="00A1686E"/>
    <w:rsid w:val="00A16928"/>
    <w:rsid w:val="00A16963"/>
    <w:rsid w:val="00A174B8"/>
    <w:rsid w:val="00A2073F"/>
    <w:rsid w:val="00A23000"/>
    <w:rsid w:val="00A23480"/>
    <w:rsid w:val="00A24C9A"/>
    <w:rsid w:val="00A273BD"/>
    <w:rsid w:val="00A27A5D"/>
    <w:rsid w:val="00A32D93"/>
    <w:rsid w:val="00A32F95"/>
    <w:rsid w:val="00A33AEF"/>
    <w:rsid w:val="00A33F10"/>
    <w:rsid w:val="00A342D9"/>
    <w:rsid w:val="00A34CAC"/>
    <w:rsid w:val="00A34D55"/>
    <w:rsid w:val="00A355B2"/>
    <w:rsid w:val="00A35C3D"/>
    <w:rsid w:val="00A42A87"/>
    <w:rsid w:val="00A43509"/>
    <w:rsid w:val="00A43823"/>
    <w:rsid w:val="00A4494C"/>
    <w:rsid w:val="00A44BE2"/>
    <w:rsid w:val="00A4549A"/>
    <w:rsid w:val="00A4555D"/>
    <w:rsid w:val="00A462FF"/>
    <w:rsid w:val="00A463F0"/>
    <w:rsid w:val="00A46875"/>
    <w:rsid w:val="00A5033B"/>
    <w:rsid w:val="00A520DE"/>
    <w:rsid w:val="00A52238"/>
    <w:rsid w:val="00A529C2"/>
    <w:rsid w:val="00A52D2D"/>
    <w:rsid w:val="00A53955"/>
    <w:rsid w:val="00A54AF9"/>
    <w:rsid w:val="00A5524B"/>
    <w:rsid w:val="00A614BE"/>
    <w:rsid w:val="00A618ED"/>
    <w:rsid w:val="00A61CEF"/>
    <w:rsid w:val="00A65034"/>
    <w:rsid w:val="00A663C8"/>
    <w:rsid w:val="00A67515"/>
    <w:rsid w:val="00A677F2"/>
    <w:rsid w:val="00A67F1E"/>
    <w:rsid w:val="00A71AB5"/>
    <w:rsid w:val="00A71ED9"/>
    <w:rsid w:val="00A7399B"/>
    <w:rsid w:val="00A73F2F"/>
    <w:rsid w:val="00A74B5C"/>
    <w:rsid w:val="00A76CA0"/>
    <w:rsid w:val="00A81671"/>
    <w:rsid w:val="00A822FA"/>
    <w:rsid w:val="00A85667"/>
    <w:rsid w:val="00A85731"/>
    <w:rsid w:val="00A85E40"/>
    <w:rsid w:val="00A90A51"/>
    <w:rsid w:val="00A90EC6"/>
    <w:rsid w:val="00A91AEB"/>
    <w:rsid w:val="00A92B08"/>
    <w:rsid w:val="00A9368D"/>
    <w:rsid w:val="00A93B94"/>
    <w:rsid w:val="00A95C1B"/>
    <w:rsid w:val="00AA08F1"/>
    <w:rsid w:val="00AA0FE7"/>
    <w:rsid w:val="00AA12C2"/>
    <w:rsid w:val="00AA1CEA"/>
    <w:rsid w:val="00AA331B"/>
    <w:rsid w:val="00AA41BC"/>
    <w:rsid w:val="00AA4F2A"/>
    <w:rsid w:val="00AA55D6"/>
    <w:rsid w:val="00AA59D7"/>
    <w:rsid w:val="00AA7EB6"/>
    <w:rsid w:val="00AB0F65"/>
    <w:rsid w:val="00AB11E1"/>
    <w:rsid w:val="00AB50EF"/>
    <w:rsid w:val="00AB5D40"/>
    <w:rsid w:val="00AB6DB3"/>
    <w:rsid w:val="00AB7856"/>
    <w:rsid w:val="00AB7D48"/>
    <w:rsid w:val="00AB7E66"/>
    <w:rsid w:val="00AC1A5A"/>
    <w:rsid w:val="00AC1F69"/>
    <w:rsid w:val="00AC2D88"/>
    <w:rsid w:val="00AC6DC4"/>
    <w:rsid w:val="00AC73AA"/>
    <w:rsid w:val="00AC7888"/>
    <w:rsid w:val="00AD1611"/>
    <w:rsid w:val="00AD3AEA"/>
    <w:rsid w:val="00AD3D21"/>
    <w:rsid w:val="00AD55C4"/>
    <w:rsid w:val="00AD5992"/>
    <w:rsid w:val="00AD5FDB"/>
    <w:rsid w:val="00AD6A20"/>
    <w:rsid w:val="00AD7756"/>
    <w:rsid w:val="00AD7E5C"/>
    <w:rsid w:val="00AE04FE"/>
    <w:rsid w:val="00AE45E9"/>
    <w:rsid w:val="00AE5D99"/>
    <w:rsid w:val="00AE5DC0"/>
    <w:rsid w:val="00AE5F18"/>
    <w:rsid w:val="00AE60E5"/>
    <w:rsid w:val="00AE738F"/>
    <w:rsid w:val="00AE75FE"/>
    <w:rsid w:val="00AE7C5F"/>
    <w:rsid w:val="00AF1D73"/>
    <w:rsid w:val="00AF2257"/>
    <w:rsid w:val="00AF2314"/>
    <w:rsid w:val="00AF2F2F"/>
    <w:rsid w:val="00AF35C5"/>
    <w:rsid w:val="00AF36D0"/>
    <w:rsid w:val="00AF4DC3"/>
    <w:rsid w:val="00AF54BE"/>
    <w:rsid w:val="00AF56D3"/>
    <w:rsid w:val="00AF59EA"/>
    <w:rsid w:val="00AF6269"/>
    <w:rsid w:val="00AF649B"/>
    <w:rsid w:val="00AF6833"/>
    <w:rsid w:val="00AF7127"/>
    <w:rsid w:val="00B00F03"/>
    <w:rsid w:val="00B011B8"/>
    <w:rsid w:val="00B03D46"/>
    <w:rsid w:val="00B04DCA"/>
    <w:rsid w:val="00B06827"/>
    <w:rsid w:val="00B06F34"/>
    <w:rsid w:val="00B07DFF"/>
    <w:rsid w:val="00B14973"/>
    <w:rsid w:val="00B149BE"/>
    <w:rsid w:val="00B14A8F"/>
    <w:rsid w:val="00B17FB8"/>
    <w:rsid w:val="00B22FCF"/>
    <w:rsid w:val="00B24095"/>
    <w:rsid w:val="00B24B95"/>
    <w:rsid w:val="00B251A2"/>
    <w:rsid w:val="00B2708E"/>
    <w:rsid w:val="00B305E8"/>
    <w:rsid w:val="00B31D0E"/>
    <w:rsid w:val="00B31FD3"/>
    <w:rsid w:val="00B346A9"/>
    <w:rsid w:val="00B35E7B"/>
    <w:rsid w:val="00B36006"/>
    <w:rsid w:val="00B36507"/>
    <w:rsid w:val="00B37222"/>
    <w:rsid w:val="00B41E6C"/>
    <w:rsid w:val="00B42786"/>
    <w:rsid w:val="00B4279F"/>
    <w:rsid w:val="00B42802"/>
    <w:rsid w:val="00B42CE1"/>
    <w:rsid w:val="00B4450B"/>
    <w:rsid w:val="00B448EB"/>
    <w:rsid w:val="00B44B4C"/>
    <w:rsid w:val="00B45D54"/>
    <w:rsid w:val="00B46153"/>
    <w:rsid w:val="00B463DA"/>
    <w:rsid w:val="00B46E72"/>
    <w:rsid w:val="00B500DA"/>
    <w:rsid w:val="00B512F6"/>
    <w:rsid w:val="00B544A7"/>
    <w:rsid w:val="00B55151"/>
    <w:rsid w:val="00B56207"/>
    <w:rsid w:val="00B6162E"/>
    <w:rsid w:val="00B61675"/>
    <w:rsid w:val="00B6285D"/>
    <w:rsid w:val="00B62E0A"/>
    <w:rsid w:val="00B65115"/>
    <w:rsid w:val="00B707ED"/>
    <w:rsid w:val="00B70B90"/>
    <w:rsid w:val="00B70D4A"/>
    <w:rsid w:val="00B71275"/>
    <w:rsid w:val="00B71EF4"/>
    <w:rsid w:val="00B73C08"/>
    <w:rsid w:val="00B7456B"/>
    <w:rsid w:val="00B74FDB"/>
    <w:rsid w:val="00B752EB"/>
    <w:rsid w:val="00B75D87"/>
    <w:rsid w:val="00B75E9D"/>
    <w:rsid w:val="00B76A39"/>
    <w:rsid w:val="00B76C9D"/>
    <w:rsid w:val="00B77143"/>
    <w:rsid w:val="00B777BE"/>
    <w:rsid w:val="00B81161"/>
    <w:rsid w:val="00B81FE7"/>
    <w:rsid w:val="00B82092"/>
    <w:rsid w:val="00B82B22"/>
    <w:rsid w:val="00B83318"/>
    <w:rsid w:val="00B83AF1"/>
    <w:rsid w:val="00B84146"/>
    <w:rsid w:val="00B845DF"/>
    <w:rsid w:val="00B8475B"/>
    <w:rsid w:val="00B84F7D"/>
    <w:rsid w:val="00B8533B"/>
    <w:rsid w:val="00B8544A"/>
    <w:rsid w:val="00B856FB"/>
    <w:rsid w:val="00B86ABC"/>
    <w:rsid w:val="00B86C6C"/>
    <w:rsid w:val="00B90E69"/>
    <w:rsid w:val="00B92453"/>
    <w:rsid w:val="00B93094"/>
    <w:rsid w:val="00B932A3"/>
    <w:rsid w:val="00B939EF"/>
    <w:rsid w:val="00B93D9C"/>
    <w:rsid w:val="00B94FEE"/>
    <w:rsid w:val="00B96C15"/>
    <w:rsid w:val="00BA0412"/>
    <w:rsid w:val="00BA3CE1"/>
    <w:rsid w:val="00BA5213"/>
    <w:rsid w:val="00BA5E96"/>
    <w:rsid w:val="00BA64FD"/>
    <w:rsid w:val="00BA679D"/>
    <w:rsid w:val="00BA7126"/>
    <w:rsid w:val="00BA7B31"/>
    <w:rsid w:val="00BB0631"/>
    <w:rsid w:val="00BB0814"/>
    <w:rsid w:val="00BB13B1"/>
    <w:rsid w:val="00BB22AE"/>
    <w:rsid w:val="00BB237E"/>
    <w:rsid w:val="00BB28A4"/>
    <w:rsid w:val="00BB7510"/>
    <w:rsid w:val="00BC1321"/>
    <w:rsid w:val="00BC243B"/>
    <w:rsid w:val="00BC31BD"/>
    <w:rsid w:val="00BC4111"/>
    <w:rsid w:val="00BC474C"/>
    <w:rsid w:val="00BC47C8"/>
    <w:rsid w:val="00BC5380"/>
    <w:rsid w:val="00BD007C"/>
    <w:rsid w:val="00BD0100"/>
    <w:rsid w:val="00BD151A"/>
    <w:rsid w:val="00BD16FF"/>
    <w:rsid w:val="00BD17E3"/>
    <w:rsid w:val="00BD215E"/>
    <w:rsid w:val="00BD3488"/>
    <w:rsid w:val="00BD3A6E"/>
    <w:rsid w:val="00BD5CB8"/>
    <w:rsid w:val="00BD6457"/>
    <w:rsid w:val="00BD6BA4"/>
    <w:rsid w:val="00BD786E"/>
    <w:rsid w:val="00BD7986"/>
    <w:rsid w:val="00BE11D6"/>
    <w:rsid w:val="00BE1810"/>
    <w:rsid w:val="00BE30EA"/>
    <w:rsid w:val="00BE3684"/>
    <w:rsid w:val="00BE505B"/>
    <w:rsid w:val="00BE536D"/>
    <w:rsid w:val="00BE5782"/>
    <w:rsid w:val="00BE5DFC"/>
    <w:rsid w:val="00BE66D2"/>
    <w:rsid w:val="00BE7A51"/>
    <w:rsid w:val="00BE7E3B"/>
    <w:rsid w:val="00BF0B8C"/>
    <w:rsid w:val="00BF12C1"/>
    <w:rsid w:val="00BF1A79"/>
    <w:rsid w:val="00BF2424"/>
    <w:rsid w:val="00BF5251"/>
    <w:rsid w:val="00BF5757"/>
    <w:rsid w:val="00BF5F25"/>
    <w:rsid w:val="00BF62AB"/>
    <w:rsid w:val="00BF731D"/>
    <w:rsid w:val="00BF7BFB"/>
    <w:rsid w:val="00BF7C38"/>
    <w:rsid w:val="00C00898"/>
    <w:rsid w:val="00C023A7"/>
    <w:rsid w:val="00C02C9C"/>
    <w:rsid w:val="00C03C35"/>
    <w:rsid w:val="00C046F5"/>
    <w:rsid w:val="00C0565F"/>
    <w:rsid w:val="00C05CAE"/>
    <w:rsid w:val="00C05D3A"/>
    <w:rsid w:val="00C05EB0"/>
    <w:rsid w:val="00C062CB"/>
    <w:rsid w:val="00C11953"/>
    <w:rsid w:val="00C11B36"/>
    <w:rsid w:val="00C11BFD"/>
    <w:rsid w:val="00C1246D"/>
    <w:rsid w:val="00C17762"/>
    <w:rsid w:val="00C20E07"/>
    <w:rsid w:val="00C227AC"/>
    <w:rsid w:val="00C247D6"/>
    <w:rsid w:val="00C25D7C"/>
    <w:rsid w:val="00C26D77"/>
    <w:rsid w:val="00C27292"/>
    <w:rsid w:val="00C314ED"/>
    <w:rsid w:val="00C32469"/>
    <w:rsid w:val="00C32868"/>
    <w:rsid w:val="00C33B09"/>
    <w:rsid w:val="00C36ED3"/>
    <w:rsid w:val="00C37323"/>
    <w:rsid w:val="00C374D5"/>
    <w:rsid w:val="00C378C5"/>
    <w:rsid w:val="00C40297"/>
    <w:rsid w:val="00C4095B"/>
    <w:rsid w:val="00C40AD1"/>
    <w:rsid w:val="00C4149C"/>
    <w:rsid w:val="00C435CE"/>
    <w:rsid w:val="00C45DD9"/>
    <w:rsid w:val="00C46C2C"/>
    <w:rsid w:val="00C500FF"/>
    <w:rsid w:val="00C50937"/>
    <w:rsid w:val="00C51118"/>
    <w:rsid w:val="00C56453"/>
    <w:rsid w:val="00C569E2"/>
    <w:rsid w:val="00C56AE0"/>
    <w:rsid w:val="00C56F10"/>
    <w:rsid w:val="00C61964"/>
    <w:rsid w:val="00C623DD"/>
    <w:rsid w:val="00C63E4A"/>
    <w:rsid w:val="00C65330"/>
    <w:rsid w:val="00C658A5"/>
    <w:rsid w:val="00C65AEC"/>
    <w:rsid w:val="00C672B2"/>
    <w:rsid w:val="00C702FD"/>
    <w:rsid w:val="00C70603"/>
    <w:rsid w:val="00C70CC1"/>
    <w:rsid w:val="00C7143B"/>
    <w:rsid w:val="00C718D8"/>
    <w:rsid w:val="00C723F2"/>
    <w:rsid w:val="00C72AD3"/>
    <w:rsid w:val="00C7317E"/>
    <w:rsid w:val="00C73631"/>
    <w:rsid w:val="00C74F7C"/>
    <w:rsid w:val="00C75310"/>
    <w:rsid w:val="00C758FE"/>
    <w:rsid w:val="00C76F1C"/>
    <w:rsid w:val="00C77E8D"/>
    <w:rsid w:val="00C8009E"/>
    <w:rsid w:val="00C804FC"/>
    <w:rsid w:val="00C811DD"/>
    <w:rsid w:val="00C83E82"/>
    <w:rsid w:val="00C86AEE"/>
    <w:rsid w:val="00C8725A"/>
    <w:rsid w:val="00C87D77"/>
    <w:rsid w:val="00C940D0"/>
    <w:rsid w:val="00C94525"/>
    <w:rsid w:val="00C96B79"/>
    <w:rsid w:val="00CA2B5B"/>
    <w:rsid w:val="00CA3AC9"/>
    <w:rsid w:val="00CA4BA7"/>
    <w:rsid w:val="00CA5290"/>
    <w:rsid w:val="00CA5F63"/>
    <w:rsid w:val="00CA72CC"/>
    <w:rsid w:val="00CA75C5"/>
    <w:rsid w:val="00CB2B61"/>
    <w:rsid w:val="00CB340B"/>
    <w:rsid w:val="00CB4675"/>
    <w:rsid w:val="00CB4DB3"/>
    <w:rsid w:val="00CB5453"/>
    <w:rsid w:val="00CB5B7E"/>
    <w:rsid w:val="00CB6074"/>
    <w:rsid w:val="00CB6CFB"/>
    <w:rsid w:val="00CB7BE3"/>
    <w:rsid w:val="00CC0DF2"/>
    <w:rsid w:val="00CC4198"/>
    <w:rsid w:val="00CC5C02"/>
    <w:rsid w:val="00CC5DEC"/>
    <w:rsid w:val="00CC61A9"/>
    <w:rsid w:val="00CC6AD0"/>
    <w:rsid w:val="00CC6D17"/>
    <w:rsid w:val="00CC6E14"/>
    <w:rsid w:val="00CD0C57"/>
    <w:rsid w:val="00CD1E11"/>
    <w:rsid w:val="00CD29B2"/>
    <w:rsid w:val="00CD3AD2"/>
    <w:rsid w:val="00CD4E53"/>
    <w:rsid w:val="00CD4F99"/>
    <w:rsid w:val="00CD59BF"/>
    <w:rsid w:val="00CD6514"/>
    <w:rsid w:val="00CD70EC"/>
    <w:rsid w:val="00CD7367"/>
    <w:rsid w:val="00CE0891"/>
    <w:rsid w:val="00CE0CBA"/>
    <w:rsid w:val="00CE1010"/>
    <w:rsid w:val="00CE1547"/>
    <w:rsid w:val="00CE2940"/>
    <w:rsid w:val="00CE34EA"/>
    <w:rsid w:val="00CE48B9"/>
    <w:rsid w:val="00CE569A"/>
    <w:rsid w:val="00CE5AFA"/>
    <w:rsid w:val="00CF17B6"/>
    <w:rsid w:val="00CF19C6"/>
    <w:rsid w:val="00CF382B"/>
    <w:rsid w:val="00CF5559"/>
    <w:rsid w:val="00CF5E1D"/>
    <w:rsid w:val="00CF6838"/>
    <w:rsid w:val="00CF68C1"/>
    <w:rsid w:val="00CF73B0"/>
    <w:rsid w:val="00CF7446"/>
    <w:rsid w:val="00CF79A5"/>
    <w:rsid w:val="00D0274D"/>
    <w:rsid w:val="00D03201"/>
    <w:rsid w:val="00D0369F"/>
    <w:rsid w:val="00D04C2E"/>
    <w:rsid w:val="00D050A5"/>
    <w:rsid w:val="00D05D71"/>
    <w:rsid w:val="00D077E6"/>
    <w:rsid w:val="00D107AF"/>
    <w:rsid w:val="00D113BF"/>
    <w:rsid w:val="00D1437A"/>
    <w:rsid w:val="00D14A90"/>
    <w:rsid w:val="00D1600B"/>
    <w:rsid w:val="00D171F9"/>
    <w:rsid w:val="00D17E25"/>
    <w:rsid w:val="00D20DF3"/>
    <w:rsid w:val="00D20E09"/>
    <w:rsid w:val="00D2174C"/>
    <w:rsid w:val="00D21E7A"/>
    <w:rsid w:val="00D24D76"/>
    <w:rsid w:val="00D25EB3"/>
    <w:rsid w:val="00D2637A"/>
    <w:rsid w:val="00D309A2"/>
    <w:rsid w:val="00D31814"/>
    <w:rsid w:val="00D3187D"/>
    <w:rsid w:val="00D31937"/>
    <w:rsid w:val="00D320CB"/>
    <w:rsid w:val="00D32543"/>
    <w:rsid w:val="00D326A9"/>
    <w:rsid w:val="00D32CC6"/>
    <w:rsid w:val="00D334E0"/>
    <w:rsid w:val="00D34D86"/>
    <w:rsid w:val="00D35436"/>
    <w:rsid w:val="00D364F2"/>
    <w:rsid w:val="00D36E5C"/>
    <w:rsid w:val="00D37128"/>
    <w:rsid w:val="00D37679"/>
    <w:rsid w:val="00D40938"/>
    <w:rsid w:val="00D424E4"/>
    <w:rsid w:val="00D43D2C"/>
    <w:rsid w:val="00D43D8A"/>
    <w:rsid w:val="00D455B9"/>
    <w:rsid w:val="00D46A65"/>
    <w:rsid w:val="00D4747B"/>
    <w:rsid w:val="00D47C69"/>
    <w:rsid w:val="00D52145"/>
    <w:rsid w:val="00D55F8C"/>
    <w:rsid w:val="00D56CF1"/>
    <w:rsid w:val="00D60485"/>
    <w:rsid w:val="00D60A22"/>
    <w:rsid w:val="00D60B38"/>
    <w:rsid w:val="00D6174F"/>
    <w:rsid w:val="00D61BFF"/>
    <w:rsid w:val="00D62580"/>
    <w:rsid w:val="00D62A54"/>
    <w:rsid w:val="00D66ABD"/>
    <w:rsid w:val="00D67372"/>
    <w:rsid w:val="00D67CFD"/>
    <w:rsid w:val="00D70B33"/>
    <w:rsid w:val="00D71EC9"/>
    <w:rsid w:val="00D7282F"/>
    <w:rsid w:val="00D73089"/>
    <w:rsid w:val="00D73789"/>
    <w:rsid w:val="00D737A6"/>
    <w:rsid w:val="00D753C2"/>
    <w:rsid w:val="00D756FB"/>
    <w:rsid w:val="00D75B11"/>
    <w:rsid w:val="00D816B0"/>
    <w:rsid w:val="00D8294D"/>
    <w:rsid w:val="00D848F3"/>
    <w:rsid w:val="00D85641"/>
    <w:rsid w:val="00D858AF"/>
    <w:rsid w:val="00D87CD4"/>
    <w:rsid w:val="00D909F4"/>
    <w:rsid w:val="00D90F31"/>
    <w:rsid w:val="00D9101D"/>
    <w:rsid w:val="00D91D9B"/>
    <w:rsid w:val="00D92978"/>
    <w:rsid w:val="00D9304B"/>
    <w:rsid w:val="00D94313"/>
    <w:rsid w:val="00D950A4"/>
    <w:rsid w:val="00D973E7"/>
    <w:rsid w:val="00D97817"/>
    <w:rsid w:val="00D979AA"/>
    <w:rsid w:val="00D97C3B"/>
    <w:rsid w:val="00DA3EF1"/>
    <w:rsid w:val="00DA426D"/>
    <w:rsid w:val="00DA52CD"/>
    <w:rsid w:val="00DA6813"/>
    <w:rsid w:val="00DA6997"/>
    <w:rsid w:val="00DB32AE"/>
    <w:rsid w:val="00DB5320"/>
    <w:rsid w:val="00DB537A"/>
    <w:rsid w:val="00DB5B1B"/>
    <w:rsid w:val="00DB72B8"/>
    <w:rsid w:val="00DB7458"/>
    <w:rsid w:val="00DC11B8"/>
    <w:rsid w:val="00DC130C"/>
    <w:rsid w:val="00DC34D0"/>
    <w:rsid w:val="00DC4FED"/>
    <w:rsid w:val="00DC53D8"/>
    <w:rsid w:val="00DC557F"/>
    <w:rsid w:val="00DC7591"/>
    <w:rsid w:val="00DC7F44"/>
    <w:rsid w:val="00DD0E4E"/>
    <w:rsid w:val="00DD122E"/>
    <w:rsid w:val="00DD1DAD"/>
    <w:rsid w:val="00DD40A4"/>
    <w:rsid w:val="00DD5906"/>
    <w:rsid w:val="00DD64DE"/>
    <w:rsid w:val="00DE04B4"/>
    <w:rsid w:val="00DE1B2B"/>
    <w:rsid w:val="00DE233D"/>
    <w:rsid w:val="00DE23F6"/>
    <w:rsid w:val="00DE2583"/>
    <w:rsid w:val="00DE2B07"/>
    <w:rsid w:val="00DE3B20"/>
    <w:rsid w:val="00DE40C8"/>
    <w:rsid w:val="00DE4E42"/>
    <w:rsid w:val="00DE7FF6"/>
    <w:rsid w:val="00DF1928"/>
    <w:rsid w:val="00DF5892"/>
    <w:rsid w:val="00DF70DA"/>
    <w:rsid w:val="00DF79CE"/>
    <w:rsid w:val="00E00502"/>
    <w:rsid w:val="00E00F55"/>
    <w:rsid w:val="00E03032"/>
    <w:rsid w:val="00E04DBF"/>
    <w:rsid w:val="00E1209C"/>
    <w:rsid w:val="00E12B59"/>
    <w:rsid w:val="00E13F38"/>
    <w:rsid w:val="00E13F3D"/>
    <w:rsid w:val="00E140D1"/>
    <w:rsid w:val="00E14450"/>
    <w:rsid w:val="00E14D2E"/>
    <w:rsid w:val="00E15602"/>
    <w:rsid w:val="00E1644A"/>
    <w:rsid w:val="00E173EE"/>
    <w:rsid w:val="00E1789F"/>
    <w:rsid w:val="00E20A9F"/>
    <w:rsid w:val="00E20E69"/>
    <w:rsid w:val="00E21301"/>
    <w:rsid w:val="00E23060"/>
    <w:rsid w:val="00E233FF"/>
    <w:rsid w:val="00E242E4"/>
    <w:rsid w:val="00E24FF3"/>
    <w:rsid w:val="00E25768"/>
    <w:rsid w:val="00E2581A"/>
    <w:rsid w:val="00E30994"/>
    <w:rsid w:val="00E30E29"/>
    <w:rsid w:val="00E32987"/>
    <w:rsid w:val="00E35C13"/>
    <w:rsid w:val="00E37601"/>
    <w:rsid w:val="00E376D0"/>
    <w:rsid w:val="00E4156B"/>
    <w:rsid w:val="00E41F42"/>
    <w:rsid w:val="00E4284A"/>
    <w:rsid w:val="00E44009"/>
    <w:rsid w:val="00E444AA"/>
    <w:rsid w:val="00E462E1"/>
    <w:rsid w:val="00E46F7D"/>
    <w:rsid w:val="00E50891"/>
    <w:rsid w:val="00E50921"/>
    <w:rsid w:val="00E50E85"/>
    <w:rsid w:val="00E50F2B"/>
    <w:rsid w:val="00E518B4"/>
    <w:rsid w:val="00E51B21"/>
    <w:rsid w:val="00E52B07"/>
    <w:rsid w:val="00E5399A"/>
    <w:rsid w:val="00E56175"/>
    <w:rsid w:val="00E5620A"/>
    <w:rsid w:val="00E568DF"/>
    <w:rsid w:val="00E57933"/>
    <w:rsid w:val="00E60F7A"/>
    <w:rsid w:val="00E61760"/>
    <w:rsid w:val="00E61AFE"/>
    <w:rsid w:val="00E61D45"/>
    <w:rsid w:val="00E62828"/>
    <w:rsid w:val="00E63521"/>
    <w:rsid w:val="00E66C19"/>
    <w:rsid w:val="00E704C2"/>
    <w:rsid w:val="00E7120C"/>
    <w:rsid w:val="00E7150B"/>
    <w:rsid w:val="00E73044"/>
    <w:rsid w:val="00E747DD"/>
    <w:rsid w:val="00E76206"/>
    <w:rsid w:val="00E76954"/>
    <w:rsid w:val="00E77E9A"/>
    <w:rsid w:val="00E8130F"/>
    <w:rsid w:val="00E82EA3"/>
    <w:rsid w:val="00E83D61"/>
    <w:rsid w:val="00E868FA"/>
    <w:rsid w:val="00E871B0"/>
    <w:rsid w:val="00E8727A"/>
    <w:rsid w:val="00E87613"/>
    <w:rsid w:val="00E90220"/>
    <w:rsid w:val="00E9124A"/>
    <w:rsid w:val="00E91B48"/>
    <w:rsid w:val="00E91BC2"/>
    <w:rsid w:val="00E91CFB"/>
    <w:rsid w:val="00E94A82"/>
    <w:rsid w:val="00E956EA"/>
    <w:rsid w:val="00E959C9"/>
    <w:rsid w:val="00E95EAB"/>
    <w:rsid w:val="00E96783"/>
    <w:rsid w:val="00EA0BF7"/>
    <w:rsid w:val="00EA0D36"/>
    <w:rsid w:val="00EA1368"/>
    <w:rsid w:val="00EA1584"/>
    <w:rsid w:val="00EA2C7E"/>
    <w:rsid w:val="00EA3975"/>
    <w:rsid w:val="00EA3D3A"/>
    <w:rsid w:val="00EA3E3B"/>
    <w:rsid w:val="00EA453B"/>
    <w:rsid w:val="00EA56D1"/>
    <w:rsid w:val="00EA784F"/>
    <w:rsid w:val="00EB1BBA"/>
    <w:rsid w:val="00EB42C4"/>
    <w:rsid w:val="00EB4317"/>
    <w:rsid w:val="00EB4374"/>
    <w:rsid w:val="00EB4691"/>
    <w:rsid w:val="00EB51A0"/>
    <w:rsid w:val="00EB53E6"/>
    <w:rsid w:val="00EB6A7D"/>
    <w:rsid w:val="00EB6D6B"/>
    <w:rsid w:val="00EB732F"/>
    <w:rsid w:val="00EB7A02"/>
    <w:rsid w:val="00EB7BFB"/>
    <w:rsid w:val="00EC0B0B"/>
    <w:rsid w:val="00EC0D60"/>
    <w:rsid w:val="00EC20D3"/>
    <w:rsid w:val="00EC2B00"/>
    <w:rsid w:val="00EC2CA6"/>
    <w:rsid w:val="00EC35C1"/>
    <w:rsid w:val="00EC399B"/>
    <w:rsid w:val="00EC3A04"/>
    <w:rsid w:val="00EC416B"/>
    <w:rsid w:val="00EC4FED"/>
    <w:rsid w:val="00EC53B4"/>
    <w:rsid w:val="00ED033C"/>
    <w:rsid w:val="00ED0725"/>
    <w:rsid w:val="00ED376D"/>
    <w:rsid w:val="00ED6789"/>
    <w:rsid w:val="00ED6890"/>
    <w:rsid w:val="00ED6B4A"/>
    <w:rsid w:val="00ED6C58"/>
    <w:rsid w:val="00ED7560"/>
    <w:rsid w:val="00ED7970"/>
    <w:rsid w:val="00ED7F76"/>
    <w:rsid w:val="00EE2E86"/>
    <w:rsid w:val="00EE4430"/>
    <w:rsid w:val="00EE5801"/>
    <w:rsid w:val="00EE5C98"/>
    <w:rsid w:val="00EE6AAA"/>
    <w:rsid w:val="00EE72E6"/>
    <w:rsid w:val="00EE7EDE"/>
    <w:rsid w:val="00EF05CA"/>
    <w:rsid w:val="00EF0C75"/>
    <w:rsid w:val="00EF12EE"/>
    <w:rsid w:val="00EF287D"/>
    <w:rsid w:val="00EF2E03"/>
    <w:rsid w:val="00EF3F60"/>
    <w:rsid w:val="00EF45C1"/>
    <w:rsid w:val="00EF4998"/>
    <w:rsid w:val="00EF689A"/>
    <w:rsid w:val="00EF68E7"/>
    <w:rsid w:val="00EF6BEB"/>
    <w:rsid w:val="00F01E87"/>
    <w:rsid w:val="00F0545F"/>
    <w:rsid w:val="00F054B5"/>
    <w:rsid w:val="00F0651C"/>
    <w:rsid w:val="00F06BEF"/>
    <w:rsid w:val="00F07BED"/>
    <w:rsid w:val="00F1036A"/>
    <w:rsid w:val="00F12073"/>
    <w:rsid w:val="00F12DED"/>
    <w:rsid w:val="00F13D29"/>
    <w:rsid w:val="00F14A35"/>
    <w:rsid w:val="00F151B0"/>
    <w:rsid w:val="00F172E6"/>
    <w:rsid w:val="00F17F6F"/>
    <w:rsid w:val="00F2014A"/>
    <w:rsid w:val="00F203F4"/>
    <w:rsid w:val="00F20BA8"/>
    <w:rsid w:val="00F21522"/>
    <w:rsid w:val="00F2329A"/>
    <w:rsid w:val="00F25317"/>
    <w:rsid w:val="00F268F9"/>
    <w:rsid w:val="00F26C0D"/>
    <w:rsid w:val="00F26D5C"/>
    <w:rsid w:val="00F27DAE"/>
    <w:rsid w:val="00F30CA8"/>
    <w:rsid w:val="00F30F41"/>
    <w:rsid w:val="00F32263"/>
    <w:rsid w:val="00F32373"/>
    <w:rsid w:val="00F32537"/>
    <w:rsid w:val="00F3260A"/>
    <w:rsid w:val="00F32929"/>
    <w:rsid w:val="00F3362E"/>
    <w:rsid w:val="00F336F0"/>
    <w:rsid w:val="00F33BF9"/>
    <w:rsid w:val="00F352D6"/>
    <w:rsid w:val="00F36687"/>
    <w:rsid w:val="00F36ABD"/>
    <w:rsid w:val="00F36FB9"/>
    <w:rsid w:val="00F40856"/>
    <w:rsid w:val="00F4264D"/>
    <w:rsid w:val="00F42E06"/>
    <w:rsid w:val="00F4392C"/>
    <w:rsid w:val="00F43FE3"/>
    <w:rsid w:val="00F44D0B"/>
    <w:rsid w:val="00F44E21"/>
    <w:rsid w:val="00F454CB"/>
    <w:rsid w:val="00F45840"/>
    <w:rsid w:val="00F465AC"/>
    <w:rsid w:val="00F47D6F"/>
    <w:rsid w:val="00F50047"/>
    <w:rsid w:val="00F514CE"/>
    <w:rsid w:val="00F51C61"/>
    <w:rsid w:val="00F525BF"/>
    <w:rsid w:val="00F52E7E"/>
    <w:rsid w:val="00F56407"/>
    <w:rsid w:val="00F60BA0"/>
    <w:rsid w:val="00F62F80"/>
    <w:rsid w:val="00F63054"/>
    <w:rsid w:val="00F63AC6"/>
    <w:rsid w:val="00F65202"/>
    <w:rsid w:val="00F65457"/>
    <w:rsid w:val="00F674CF"/>
    <w:rsid w:val="00F67ACE"/>
    <w:rsid w:val="00F7129B"/>
    <w:rsid w:val="00F71721"/>
    <w:rsid w:val="00F717D0"/>
    <w:rsid w:val="00F72E18"/>
    <w:rsid w:val="00F73941"/>
    <w:rsid w:val="00F751F3"/>
    <w:rsid w:val="00F75328"/>
    <w:rsid w:val="00F816F1"/>
    <w:rsid w:val="00F81B3F"/>
    <w:rsid w:val="00F829A8"/>
    <w:rsid w:val="00F82B39"/>
    <w:rsid w:val="00F85905"/>
    <w:rsid w:val="00F85968"/>
    <w:rsid w:val="00F86014"/>
    <w:rsid w:val="00F86277"/>
    <w:rsid w:val="00F86C04"/>
    <w:rsid w:val="00F86E4D"/>
    <w:rsid w:val="00F90266"/>
    <w:rsid w:val="00F9058C"/>
    <w:rsid w:val="00F909FB"/>
    <w:rsid w:val="00F90E2C"/>
    <w:rsid w:val="00F91953"/>
    <w:rsid w:val="00F92705"/>
    <w:rsid w:val="00F92FBB"/>
    <w:rsid w:val="00F936F3"/>
    <w:rsid w:val="00F946B1"/>
    <w:rsid w:val="00F962A2"/>
    <w:rsid w:val="00F97486"/>
    <w:rsid w:val="00F9797C"/>
    <w:rsid w:val="00FA09D9"/>
    <w:rsid w:val="00FA0B49"/>
    <w:rsid w:val="00FA1B1A"/>
    <w:rsid w:val="00FA1D33"/>
    <w:rsid w:val="00FA3523"/>
    <w:rsid w:val="00FA5599"/>
    <w:rsid w:val="00FA646B"/>
    <w:rsid w:val="00FA69ED"/>
    <w:rsid w:val="00FA74BD"/>
    <w:rsid w:val="00FB0061"/>
    <w:rsid w:val="00FB08EE"/>
    <w:rsid w:val="00FB1142"/>
    <w:rsid w:val="00FB2CA9"/>
    <w:rsid w:val="00FB30F4"/>
    <w:rsid w:val="00FB3786"/>
    <w:rsid w:val="00FB4237"/>
    <w:rsid w:val="00FB51A5"/>
    <w:rsid w:val="00FB555C"/>
    <w:rsid w:val="00FB6545"/>
    <w:rsid w:val="00FB6914"/>
    <w:rsid w:val="00FB7756"/>
    <w:rsid w:val="00FB788E"/>
    <w:rsid w:val="00FB7A7D"/>
    <w:rsid w:val="00FB7AA6"/>
    <w:rsid w:val="00FB7D61"/>
    <w:rsid w:val="00FC1D8B"/>
    <w:rsid w:val="00FC21CD"/>
    <w:rsid w:val="00FC3707"/>
    <w:rsid w:val="00FC3D61"/>
    <w:rsid w:val="00FC41EF"/>
    <w:rsid w:val="00FC4A9A"/>
    <w:rsid w:val="00FC571A"/>
    <w:rsid w:val="00FC6CB9"/>
    <w:rsid w:val="00FC7871"/>
    <w:rsid w:val="00FC7E12"/>
    <w:rsid w:val="00FD1083"/>
    <w:rsid w:val="00FD1BE7"/>
    <w:rsid w:val="00FD1DC0"/>
    <w:rsid w:val="00FD7ECB"/>
    <w:rsid w:val="00FE042F"/>
    <w:rsid w:val="00FE0EC6"/>
    <w:rsid w:val="00FE0F8F"/>
    <w:rsid w:val="00FE1923"/>
    <w:rsid w:val="00FE1D49"/>
    <w:rsid w:val="00FE2652"/>
    <w:rsid w:val="00FE26E6"/>
    <w:rsid w:val="00FE2CF1"/>
    <w:rsid w:val="00FE310D"/>
    <w:rsid w:val="00FE33E0"/>
    <w:rsid w:val="00FE4439"/>
    <w:rsid w:val="00FE5945"/>
    <w:rsid w:val="00FE68F8"/>
    <w:rsid w:val="00FE6F22"/>
    <w:rsid w:val="00FF065F"/>
    <w:rsid w:val="00FF2A84"/>
    <w:rsid w:val="00FF318E"/>
    <w:rsid w:val="00FF3AF6"/>
    <w:rsid w:val="00FF3C5E"/>
    <w:rsid w:val="00FF41D7"/>
    <w:rsid w:val="00FF74F3"/>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58893F-F762-4559-BB34-028B2C365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8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3483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34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483D"/>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semiHidden/>
    <w:unhideWhenUsed/>
    <w:rsid w:val="0023483D"/>
    <w:pPr>
      <w:spacing w:after="0" w:line="240" w:lineRule="auto"/>
    </w:pPr>
    <w:rPr>
      <w:rFonts w:ascii="Times New Roman" w:eastAsia="Times New Roman" w:hAnsi="Times New Roman" w:cs="Times New Roman"/>
      <w:sz w:val="20"/>
      <w:szCs w:val="20"/>
      <w:lang w:val="en-AU" w:eastAsia="en-AU"/>
    </w:rPr>
  </w:style>
  <w:style w:type="character" w:customStyle="1" w:styleId="FootnoteTextChar">
    <w:name w:val="Footnote Text Char"/>
    <w:basedOn w:val="DefaultParagraphFont"/>
    <w:link w:val="FootnoteText"/>
    <w:semiHidden/>
    <w:rsid w:val="0023483D"/>
    <w:rPr>
      <w:rFonts w:ascii="Times New Roman" w:eastAsia="Times New Roman" w:hAnsi="Times New Roman" w:cs="Times New Roman"/>
      <w:sz w:val="20"/>
      <w:szCs w:val="20"/>
      <w:lang w:val="en-AU" w:eastAsia="en-AU"/>
    </w:rPr>
  </w:style>
  <w:style w:type="character" w:styleId="FootnoteReference">
    <w:name w:val="footnote reference"/>
    <w:basedOn w:val="DefaultParagraphFont"/>
    <w:semiHidden/>
    <w:unhideWhenUsed/>
    <w:rsid w:val="0023483D"/>
    <w:rPr>
      <w:vertAlign w:val="superscript"/>
    </w:rPr>
  </w:style>
  <w:style w:type="paragraph" w:styleId="ListParagraph">
    <w:name w:val="List Paragraph"/>
    <w:basedOn w:val="Normal"/>
    <w:uiPriority w:val="34"/>
    <w:qFormat/>
    <w:rsid w:val="0023483D"/>
    <w:pPr>
      <w:ind w:left="720"/>
      <w:contextualSpacing/>
    </w:pPr>
  </w:style>
  <w:style w:type="character" w:customStyle="1" w:styleId="footnote-text">
    <w:name w:val="footnote-text"/>
    <w:basedOn w:val="DefaultParagraphFont"/>
    <w:rsid w:val="00F32537"/>
  </w:style>
  <w:style w:type="character" w:styleId="Hyperlink">
    <w:name w:val="Hyperlink"/>
    <w:basedOn w:val="DefaultParagraphFont"/>
    <w:uiPriority w:val="99"/>
    <w:semiHidden/>
    <w:unhideWhenUsed/>
    <w:rsid w:val="00F325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Matt.1.5&amp;version=NABRE" TargetMode="External"/><Relationship Id="rId3" Type="http://schemas.openxmlformats.org/officeDocument/2006/relationships/settings" Target="settings.xml"/><Relationship Id="rId7" Type="http://schemas.openxmlformats.org/officeDocument/2006/relationships/hyperlink" Target="https://www.biblegateway.com/passage/?search=Matt.1.3&amp;version=NAB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iblegateway.com/passage/?search=Matt.1.6&amp;version=NAB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NIFEMI</dc:creator>
  <cp:keywords/>
  <dc:description/>
  <cp:lastModifiedBy>NIFEMI</cp:lastModifiedBy>
  <cp:revision>2</cp:revision>
  <dcterms:created xsi:type="dcterms:W3CDTF">2021-06-17T17:21:00Z</dcterms:created>
  <dcterms:modified xsi:type="dcterms:W3CDTF">2021-06-17T17:21:00Z</dcterms:modified>
</cp:coreProperties>
</file>