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40762" w14:textId="47855537" w:rsidR="00121CAE" w:rsidRDefault="007259A7" w:rsidP="00AD62C7">
      <w:pPr>
        <w:autoSpaceDE w:val="0"/>
        <w:autoSpaceDN w:val="0"/>
        <w:adjustRightInd w:val="0"/>
        <w:spacing w:after="0" w:line="240" w:lineRule="auto"/>
        <w:jc w:val="center"/>
        <w:rPr>
          <w:b/>
          <w:bCs/>
          <w:u w:val="single"/>
        </w:rPr>
      </w:pPr>
      <w:r>
        <w:rPr>
          <w:b/>
          <w:bCs/>
          <w:u w:val="single"/>
        </w:rPr>
        <w:t>Theological Virtues</w:t>
      </w:r>
    </w:p>
    <w:p w14:paraId="6122FE36" w14:textId="02A40006" w:rsidR="007259A7" w:rsidRDefault="007259A7" w:rsidP="00AD62C7">
      <w:pPr>
        <w:autoSpaceDE w:val="0"/>
        <w:autoSpaceDN w:val="0"/>
        <w:adjustRightInd w:val="0"/>
        <w:spacing w:after="0" w:line="240" w:lineRule="auto"/>
        <w:jc w:val="center"/>
        <w:rPr>
          <w:b/>
          <w:bCs/>
          <w:u w:val="single"/>
        </w:rPr>
      </w:pPr>
      <w:r>
        <w:rPr>
          <w:b/>
          <w:bCs/>
          <w:u w:val="single"/>
        </w:rPr>
        <w:t>Lesson One</w:t>
      </w:r>
    </w:p>
    <w:p w14:paraId="76670737" w14:textId="21A6628B" w:rsidR="007259A7" w:rsidRDefault="007259A7" w:rsidP="007259A7">
      <w:pPr>
        <w:autoSpaceDE w:val="0"/>
        <w:autoSpaceDN w:val="0"/>
        <w:adjustRightInd w:val="0"/>
        <w:spacing w:after="0" w:line="240" w:lineRule="auto"/>
        <w:jc w:val="center"/>
        <w:rPr>
          <w:b/>
          <w:bCs/>
          <w:u w:val="single"/>
        </w:rPr>
      </w:pPr>
      <w:r>
        <w:rPr>
          <w:b/>
          <w:bCs/>
          <w:u w:val="single"/>
        </w:rPr>
        <w:t xml:space="preserve">Class </w:t>
      </w:r>
      <w:r w:rsidR="00EE332A">
        <w:rPr>
          <w:b/>
          <w:bCs/>
          <w:u w:val="single"/>
        </w:rPr>
        <w:t>N</w:t>
      </w:r>
      <w:r>
        <w:rPr>
          <w:b/>
          <w:bCs/>
          <w:u w:val="single"/>
        </w:rPr>
        <w:t>otes</w:t>
      </w:r>
    </w:p>
    <w:p w14:paraId="3A02B070" w14:textId="1437868A" w:rsidR="00E3169E" w:rsidRDefault="00E3169E" w:rsidP="007259A7">
      <w:pPr>
        <w:autoSpaceDE w:val="0"/>
        <w:autoSpaceDN w:val="0"/>
        <w:adjustRightInd w:val="0"/>
        <w:spacing w:after="0" w:line="240" w:lineRule="auto"/>
        <w:jc w:val="center"/>
        <w:rPr>
          <w:b/>
          <w:bCs/>
          <w:u w:val="single"/>
        </w:rPr>
      </w:pPr>
    </w:p>
    <w:p w14:paraId="31312B68" w14:textId="3426575F" w:rsidR="00E3169E" w:rsidRPr="004C6CC6" w:rsidRDefault="00E3169E" w:rsidP="007259A7">
      <w:pPr>
        <w:autoSpaceDE w:val="0"/>
        <w:autoSpaceDN w:val="0"/>
        <w:adjustRightInd w:val="0"/>
        <w:spacing w:after="0" w:line="240" w:lineRule="auto"/>
        <w:jc w:val="center"/>
        <w:rPr>
          <w:b/>
          <w:bCs/>
          <w:u w:val="single"/>
        </w:rPr>
      </w:pPr>
      <w:r w:rsidRPr="00E3169E">
        <w:rPr>
          <w:b/>
          <w:bCs/>
          <w:u w:val="single"/>
        </w:rPr>
        <w:t>Faith – Introduction</w:t>
      </w:r>
    </w:p>
    <w:p w14:paraId="4222F21A" w14:textId="1E3A4BA8" w:rsidR="00121CAE" w:rsidRPr="00AD62C7" w:rsidRDefault="00AD62C7" w:rsidP="00AD62C7">
      <w:pPr>
        <w:autoSpaceDE w:val="0"/>
        <w:autoSpaceDN w:val="0"/>
        <w:adjustRightInd w:val="0"/>
        <w:spacing w:after="0" w:line="240" w:lineRule="auto"/>
        <w:rPr>
          <w:b/>
          <w:bCs/>
        </w:rPr>
      </w:pPr>
      <w:r w:rsidRPr="00AD62C7">
        <w:rPr>
          <w:b/>
          <w:bCs/>
        </w:rPr>
        <w:t xml:space="preserve">I. </w:t>
      </w:r>
      <w:r w:rsidR="00121CAE" w:rsidRPr="00BE7118">
        <w:rPr>
          <w:b/>
          <w:bCs/>
          <w:u w:val="single"/>
        </w:rPr>
        <w:t>Introduction</w:t>
      </w:r>
    </w:p>
    <w:p w14:paraId="513CECD9" w14:textId="7A60F3BA" w:rsidR="00AD62C7" w:rsidRPr="00C8221D" w:rsidRDefault="00121CAE" w:rsidP="00121CAE">
      <w:pPr>
        <w:autoSpaceDE w:val="0"/>
        <w:autoSpaceDN w:val="0"/>
        <w:adjustRightInd w:val="0"/>
        <w:spacing w:after="0" w:line="240" w:lineRule="auto"/>
        <w:jc w:val="both"/>
      </w:pPr>
      <w:r w:rsidRPr="00C8221D">
        <w:t xml:space="preserve">The fact that theological faith sanctifies human intelligence constitutes in itself a special </w:t>
      </w:r>
      <w:r w:rsidR="00BE7118" w:rsidRPr="00C8221D">
        <w:t xml:space="preserve">theological </w:t>
      </w:r>
      <w:r w:rsidRPr="00C8221D">
        <w:t>virtue</w:t>
      </w:r>
      <w:r w:rsidR="00BE7118" w:rsidRPr="00C8221D">
        <w:t>.</w:t>
      </w:r>
      <w:r w:rsidRPr="00C8221D">
        <w:t xml:space="preserve"> Through faith, the human mind </w:t>
      </w:r>
      <w:r w:rsidR="00924685" w:rsidRPr="00C8221D">
        <w:t xml:space="preserve">begins to </w:t>
      </w:r>
      <w:r w:rsidRPr="00C8221D">
        <w:t>unite with God. The truth and the very word of God produce the achievement of this union in the human subject so that the one who believes in the preaching of the Gospel gives full assent to what it is announced as divinely revealed.</w:t>
      </w:r>
      <w:r w:rsidR="00C8221D" w:rsidRPr="00C8221D">
        <w:t xml:space="preserve"> </w:t>
      </w:r>
      <w:r w:rsidRPr="00C8221D">
        <w:t xml:space="preserve">Through a personal assent to the propositions of faith that embody divine revelation, the Christian believer is progressively trained to become a full member of the Body of Christ. </w:t>
      </w:r>
      <w:r w:rsidR="00B4498A" w:rsidRPr="00C8221D">
        <w:t>“</w:t>
      </w:r>
      <w:r w:rsidRPr="00C8221D">
        <w:t>By adhering to it all the holy people, united with their shepherds, constantly persever</w:t>
      </w:r>
      <w:r w:rsidR="00AD62C7" w:rsidRPr="00C8221D">
        <w:t>ing</w:t>
      </w:r>
      <w:r w:rsidRPr="00C8221D">
        <w:t xml:space="preserve"> in the teaching of the apostles and in communion, in the breaking of bread and in prayers</w:t>
      </w:r>
      <w:r w:rsidR="00B4498A" w:rsidRPr="00C8221D">
        <w:t>.” (DV</w:t>
      </w:r>
      <w:r w:rsidRPr="00C8221D">
        <w:t xml:space="preserve"> 1</w:t>
      </w:r>
      <w:r w:rsidR="00B4498A" w:rsidRPr="00C8221D">
        <w:t>0)</w:t>
      </w:r>
      <w:r w:rsidRPr="00C8221D">
        <w:t xml:space="preserve"> The Christian faith changes every aspect of human life and makes the human race a holy people ready to confess </w:t>
      </w:r>
      <w:r w:rsidR="00AD62C7" w:rsidRPr="00C8221D">
        <w:t>“</w:t>
      </w:r>
      <w:r w:rsidRPr="00C8221D">
        <w:t>the treasure of revelation</w:t>
      </w:r>
      <w:r w:rsidR="00AD62C7" w:rsidRPr="00C8221D">
        <w:t>.”</w:t>
      </w:r>
      <w:r w:rsidRPr="00C8221D">
        <w:t xml:space="preserve"> </w:t>
      </w:r>
    </w:p>
    <w:p w14:paraId="356A5E24" w14:textId="406C4AC4" w:rsidR="00121CAE" w:rsidRPr="00C8221D" w:rsidRDefault="00121CAE" w:rsidP="00121CAE">
      <w:pPr>
        <w:autoSpaceDE w:val="0"/>
        <w:autoSpaceDN w:val="0"/>
        <w:adjustRightInd w:val="0"/>
        <w:spacing w:after="0" w:line="240" w:lineRule="auto"/>
        <w:jc w:val="both"/>
      </w:pPr>
      <w:r w:rsidRPr="00C8221D">
        <w:t xml:space="preserve">The teaching of </w:t>
      </w:r>
      <w:r w:rsidR="00AD62C7" w:rsidRPr="00C8221D">
        <w:t>Aquinas</w:t>
      </w:r>
      <w:r w:rsidRPr="00C8221D">
        <w:t xml:space="preserve"> on the articles of faith underlines their instrumentality in the outpouring of the divine teaching that is communicated by God to the Church and thus treats them as propositions of bearing truths on which the Magisterium enjoys particular prerogatives. Furthermore, this perspective represents the common understanding of the Church: </w:t>
      </w:r>
      <w:r w:rsidR="00AD62C7" w:rsidRPr="00C8221D">
        <w:t>“</w:t>
      </w:r>
      <w:r w:rsidRPr="00C8221D">
        <w:t xml:space="preserve">The office of authentically interpreting </w:t>
      </w:r>
      <w:r w:rsidR="00AD62C7" w:rsidRPr="00C8221D">
        <w:t xml:space="preserve">and transmitting </w:t>
      </w:r>
      <w:r w:rsidRPr="00C8221D">
        <w:t>the written word of God has been entrusted only to the living magisterium of the Church, whose authority is exercised in the name of Jesus Christ</w:t>
      </w:r>
      <w:r w:rsidR="00AD62C7" w:rsidRPr="00C8221D">
        <w:t>.” (DV 10)</w:t>
      </w:r>
      <w:r w:rsidR="00C8221D" w:rsidRPr="00C8221D">
        <w:t xml:space="preserve"> </w:t>
      </w:r>
      <w:r w:rsidRPr="00C8221D">
        <w:t xml:space="preserve">The Magisterium nourishes theological faith, and every reality that he proposes to faith, as a divinely revealed reality, is taken from the one deposit of faith. By exercising this magisterial authority, the Church </w:t>
      </w:r>
      <w:r w:rsidR="00AD62C7" w:rsidRPr="00C8221D">
        <w:t>fulfils</w:t>
      </w:r>
      <w:r w:rsidRPr="00C8221D">
        <w:t xml:space="preserve"> Christ's promises to his disciples, that is, that he would never leave them spiritually orphaned.</w:t>
      </w:r>
    </w:p>
    <w:p w14:paraId="5042A632" w14:textId="77777777" w:rsidR="00121CAE" w:rsidRPr="00C8221D" w:rsidRDefault="00121CAE" w:rsidP="00FB690C">
      <w:pPr>
        <w:autoSpaceDE w:val="0"/>
        <w:autoSpaceDN w:val="0"/>
        <w:adjustRightInd w:val="0"/>
        <w:spacing w:after="0" w:line="240" w:lineRule="auto"/>
        <w:jc w:val="both"/>
      </w:pPr>
    </w:p>
    <w:p w14:paraId="33D742E5" w14:textId="0D98984C" w:rsidR="00121CAE" w:rsidRDefault="00121CAE" w:rsidP="00121CAE">
      <w:pPr>
        <w:autoSpaceDE w:val="0"/>
        <w:autoSpaceDN w:val="0"/>
        <w:adjustRightInd w:val="0"/>
        <w:spacing w:after="0" w:line="240" w:lineRule="auto"/>
        <w:jc w:val="both"/>
        <w:rPr>
          <w:b/>
          <w:bCs/>
          <w:u w:val="single"/>
        </w:rPr>
      </w:pPr>
      <w:r w:rsidRPr="00AD62C7">
        <w:rPr>
          <w:b/>
          <w:bCs/>
        </w:rPr>
        <w:t xml:space="preserve">II. </w:t>
      </w:r>
      <w:r w:rsidRPr="002D3B2F">
        <w:rPr>
          <w:b/>
          <w:bCs/>
          <w:u w:val="single"/>
        </w:rPr>
        <w:t>Faith in Sacred Scripture</w:t>
      </w:r>
    </w:p>
    <w:p w14:paraId="72AC9D9B" w14:textId="507A008F" w:rsidR="00AD62C7" w:rsidRPr="00C8221D" w:rsidRDefault="00121CAE" w:rsidP="00121CAE">
      <w:pPr>
        <w:autoSpaceDE w:val="0"/>
        <w:autoSpaceDN w:val="0"/>
        <w:adjustRightInd w:val="0"/>
        <w:spacing w:after="0" w:line="240" w:lineRule="auto"/>
        <w:jc w:val="both"/>
      </w:pPr>
      <w:r w:rsidRPr="00C8221D">
        <w:t>Divine Revelation is precisely to arouse faith in man</w:t>
      </w:r>
      <w:r w:rsidR="009445F4" w:rsidRPr="00C8221D">
        <w:t xml:space="preserve"> as</w:t>
      </w:r>
      <w:r w:rsidRPr="00C8221D">
        <w:t xml:space="preserve"> the decisive orientation of life.</w:t>
      </w:r>
      <w:r w:rsidR="00AD62C7" w:rsidRPr="00C8221D">
        <w:t xml:space="preserve"> </w:t>
      </w:r>
    </w:p>
    <w:p w14:paraId="1248B8C6" w14:textId="1AD4167C" w:rsidR="00121CAE" w:rsidRPr="00C8221D" w:rsidRDefault="00121CAE" w:rsidP="00121CAE">
      <w:pPr>
        <w:autoSpaceDE w:val="0"/>
        <w:autoSpaceDN w:val="0"/>
        <w:adjustRightInd w:val="0"/>
        <w:spacing w:after="0" w:line="240" w:lineRule="auto"/>
        <w:jc w:val="both"/>
      </w:pPr>
      <w:r w:rsidRPr="00C8221D">
        <w:t xml:space="preserve">This fundamental reason is evident from the first to the last page of the Bible, which could be summed up in the words of St. John: </w:t>
      </w:r>
      <w:r w:rsidR="00AD62C7" w:rsidRPr="00C8221D">
        <w:t>“</w:t>
      </w:r>
      <w:r w:rsidRPr="00C8221D">
        <w:t>Jesus in the presence of the disciples still made many other signs, which are not written in this book. These were written so that you may believe that Jesus is the Christ, the son of God and</w:t>
      </w:r>
      <w:r w:rsidR="00AD62C7" w:rsidRPr="00C8221D">
        <w:t xml:space="preserve"> in</w:t>
      </w:r>
      <w:r w:rsidRPr="00C8221D">
        <w:t xml:space="preserve"> believing,</w:t>
      </w:r>
      <w:r w:rsidR="00AD62C7" w:rsidRPr="00C8221D">
        <w:t xml:space="preserve"> you may</w:t>
      </w:r>
      <w:r w:rsidRPr="00C8221D">
        <w:t xml:space="preserve"> have life in his name</w:t>
      </w:r>
      <w:r w:rsidR="00AD62C7" w:rsidRPr="00C8221D">
        <w:t xml:space="preserve">.” </w:t>
      </w:r>
      <w:r w:rsidRPr="00C8221D">
        <w:t>(Jn 20: 30-31).</w:t>
      </w:r>
      <w:r w:rsidR="00C8221D" w:rsidRPr="00C8221D">
        <w:t xml:space="preserve"> </w:t>
      </w:r>
      <w:r w:rsidR="00E9592E" w:rsidRPr="00C8221D">
        <w:t>Faith being one of the fundamental attitudes of the Christian, has its foundation in Sacred Scripture and in the Fathers of the Church, which are the starting point and the source from which the subsequent elaborations have originated.</w:t>
      </w:r>
      <w:r w:rsidR="00C8221D" w:rsidRPr="00C8221D">
        <w:t xml:space="preserve"> </w:t>
      </w:r>
      <w:r w:rsidRPr="00C8221D">
        <w:t xml:space="preserve">Sacred Scripture is not an exposition according to our systematic method. Both in the moral and dogmatic field, Jesus, the </w:t>
      </w:r>
      <w:r w:rsidR="00AD62C7" w:rsidRPr="00C8221D">
        <w:t>p</w:t>
      </w:r>
      <w:r w:rsidRPr="00C8221D">
        <w:t xml:space="preserve">rophets, the </w:t>
      </w:r>
      <w:r w:rsidR="00AD62C7" w:rsidRPr="00C8221D">
        <w:t>a</w:t>
      </w:r>
      <w:r w:rsidRPr="00C8221D">
        <w:t>postles were not investigators, definers, demonstrators of theological or ethical concepts, but proposed principles that laid the foundations for the later theological construction</w:t>
      </w:r>
      <w:r w:rsidR="00E9592E" w:rsidRPr="00C8221D">
        <w:t xml:space="preserve"> which are the basis for our faith. </w:t>
      </w:r>
      <w:r w:rsidRPr="00C8221D">
        <w:t>The problem of the act of faith as it is treated by modern theologians is a question of speculative theology</w:t>
      </w:r>
      <w:r w:rsidR="00E9592E" w:rsidRPr="00C8221D">
        <w:t>.</w:t>
      </w:r>
    </w:p>
    <w:p w14:paraId="3D02241E" w14:textId="77777777" w:rsidR="00AD62C7" w:rsidRDefault="00AD62C7" w:rsidP="00121CAE">
      <w:pPr>
        <w:autoSpaceDE w:val="0"/>
        <w:autoSpaceDN w:val="0"/>
        <w:adjustRightInd w:val="0"/>
        <w:spacing w:after="0" w:line="240" w:lineRule="auto"/>
        <w:jc w:val="both"/>
      </w:pPr>
    </w:p>
    <w:p w14:paraId="0AE54139" w14:textId="77777777" w:rsidR="00121CAE" w:rsidRDefault="00121CAE" w:rsidP="00121CAE">
      <w:pPr>
        <w:autoSpaceDE w:val="0"/>
        <w:autoSpaceDN w:val="0"/>
        <w:adjustRightInd w:val="0"/>
        <w:spacing w:after="0" w:line="240" w:lineRule="auto"/>
        <w:jc w:val="both"/>
      </w:pPr>
      <w:r w:rsidRPr="00E3169E">
        <w:rPr>
          <w:b/>
          <w:bCs/>
        </w:rPr>
        <w:t>1.</w:t>
      </w:r>
      <w:r>
        <w:t xml:space="preserve"> </w:t>
      </w:r>
      <w:r w:rsidRPr="00E9592E">
        <w:rPr>
          <w:b/>
          <w:bCs/>
          <w:u w:val="single"/>
        </w:rPr>
        <w:t>Old Testament</w:t>
      </w:r>
    </w:p>
    <w:p w14:paraId="0CFDFC86" w14:textId="5BB31FDC" w:rsidR="00121CAE" w:rsidRPr="00C8221D" w:rsidRDefault="00121CAE" w:rsidP="00121CAE">
      <w:pPr>
        <w:autoSpaceDE w:val="0"/>
        <w:autoSpaceDN w:val="0"/>
        <w:adjustRightInd w:val="0"/>
        <w:spacing w:after="0" w:line="240" w:lineRule="auto"/>
        <w:jc w:val="both"/>
        <w:rPr>
          <w:b/>
          <w:bCs/>
        </w:rPr>
      </w:pPr>
      <w:r w:rsidRPr="00C8221D">
        <w:t>The classic faith, or rather the classic act of faith that is presented to us in the OT is that of Abraham</w:t>
      </w:r>
      <w:r w:rsidR="00E9592E" w:rsidRPr="00C8221D">
        <w:t>.</w:t>
      </w:r>
      <w:r w:rsidR="00C8221D" w:rsidRPr="00C8221D">
        <w:t xml:space="preserve"> </w:t>
      </w:r>
      <w:r w:rsidRPr="00C8221D">
        <w:t xml:space="preserve">The whole life of Abraham was a life of faith, that is, full of submission of mind and will to God and therefore of firm adherence to </w:t>
      </w:r>
      <w:r w:rsidR="009F2279" w:rsidRPr="00C8221D">
        <w:t>h</w:t>
      </w:r>
      <w:r w:rsidRPr="00C8221D">
        <w:t xml:space="preserve">im, of incomparable obedience that touched heroism in the face of the divine command to sacrifice Isaac, his only son. </w:t>
      </w:r>
      <w:r w:rsidR="00C8221D" w:rsidRPr="00C8221D">
        <w:t xml:space="preserve"> </w:t>
      </w:r>
      <w:r w:rsidRPr="00C8221D">
        <w:t xml:space="preserve">What an apparent contradiction: the promise of a large posterity and the command to sacrifice the only begotten son. How </w:t>
      </w:r>
      <w:r w:rsidR="009F2279" w:rsidRPr="00C8221D">
        <w:t>does one</w:t>
      </w:r>
      <w:r w:rsidRPr="00C8221D">
        <w:t xml:space="preserve"> connect the two extremes?</w:t>
      </w:r>
      <w:r w:rsidR="00C8221D" w:rsidRPr="00C8221D">
        <w:t xml:space="preserve"> </w:t>
      </w:r>
      <w:r w:rsidRPr="00C8221D">
        <w:t xml:space="preserve">But faith does not dispute </w:t>
      </w:r>
      <w:r w:rsidR="009F2279" w:rsidRPr="00C8221D">
        <w:t>or doubt, it</w:t>
      </w:r>
      <w:r w:rsidRPr="00C8221D">
        <w:t xml:space="preserve"> practically resolves itself in obedience and absolute fidelity. Abraham believed both words because both </w:t>
      </w:r>
      <w:r w:rsidRPr="00C8221D">
        <w:lastRenderedPageBreak/>
        <w:t>come from God</w:t>
      </w:r>
      <w:r w:rsidR="009F2279" w:rsidRPr="00C8221D">
        <w:t xml:space="preserve"> - o</w:t>
      </w:r>
      <w:r w:rsidRPr="00C8221D">
        <w:t xml:space="preserve">mniscient and </w:t>
      </w:r>
      <w:r w:rsidR="009F2279" w:rsidRPr="00C8221D">
        <w:t>o</w:t>
      </w:r>
      <w:r w:rsidRPr="00C8221D">
        <w:t>mnipotent, and he also blindly adhered</w:t>
      </w:r>
      <w:r w:rsidR="009F2279" w:rsidRPr="00C8221D">
        <w:t xml:space="preserve"> to them even when</w:t>
      </w:r>
      <w:r w:rsidRPr="00C8221D">
        <w:t xml:space="preserve"> his intelligence was unable to understand and see</w:t>
      </w:r>
      <w:r>
        <w:t xml:space="preserve"> the connection between the things revealed and commanded.</w:t>
      </w:r>
      <w:r w:rsidR="009F2279">
        <w:t xml:space="preserve"> </w:t>
      </w:r>
      <w:r>
        <w:t>Thus</w:t>
      </w:r>
      <w:r w:rsidR="009F2279">
        <w:t>,</w:t>
      </w:r>
      <w:r>
        <w:t xml:space="preserve"> Abraham remains the living symbol of the future Christian progeny, called to live by faith in Christ Jesus.</w:t>
      </w:r>
    </w:p>
    <w:p w14:paraId="110AD2B6" w14:textId="77777777" w:rsidR="00121CAE" w:rsidRPr="00121CAE" w:rsidRDefault="00121CAE" w:rsidP="00FB690C">
      <w:pPr>
        <w:autoSpaceDE w:val="0"/>
        <w:autoSpaceDN w:val="0"/>
        <w:adjustRightInd w:val="0"/>
        <w:spacing w:after="0" w:line="240" w:lineRule="auto"/>
        <w:jc w:val="both"/>
      </w:pPr>
    </w:p>
    <w:p w14:paraId="3C24C9BC" w14:textId="160A28EA" w:rsidR="00121CAE" w:rsidRDefault="009F2279" w:rsidP="00121CAE">
      <w:pPr>
        <w:autoSpaceDE w:val="0"/>
        <w:autoSpaceDN w:val="0"/>
        <w:adjustRightInd w:val="0"/>
        <w:spacing w:after="0" w:line="240" w:lineRule="auto"/>
        <w:jc w:val="both"/>
      </w:pPr>
      <w:r w:rsidRPr="00E3169E">
        <w:rPr>
          <w:b/>
          <w:bCs/>
        </w:rPr>
        <w:t>2</w:t>
      </w:r>
      <w:r w:rsidR="00121CAE" w:rsidRPr="00E3169E">
        <w:rPr>
          <w:b/>
          <w:bCs/>
        </w:rPr>
        <w:t>.</w:t>
      </w:r>
      <w:r w:rsidR="00121CAE">
        <w:t xml:space="preserve"> </w:t>
      </w:r>
      <w:r w:rsidR="00121CAE" w:rsidRPr="00E9592E">
        <w:rPr>
          <w:b/>
          <w:bCs/>
          <w:u w:val="single"/>
        </w:rPr>
        <w:t>New Testament</w:t>
      </w:r>
    </w:p>
    <w:p w14:paraId="2AA61EEE" w14:textId="455DEC5A" w:rsidR="009F2279" w:rsidRDefault="00121CAE" w:rsidP="00121CAE">
      <w:pPr>
        <w:autoSpaceDE w:val="0"/>
        <w:autoSpaceDN w:val="0"/>
        <w:adjustRightInd w:val="0"/>
        <w:spacing w:after="0" w:line="240" w:lineRule="auto"/>
        <w:jc w:val="both"/>
      </w:pPr>
      <w:r>
        <w:t>Faith, like all the motifs of the Old Testament, finds in the New Testament a development in intensity and</w:t>
      </w:r>
      <w:r w:rsidR="009F2279">
        <w:t xml:space="preserve"> </w:t>
      </w:r>
      <w:r>
        <w:t>extension.</w:t>
      </w:r>
    </w:p>
    <w:p w14:paraId="3F412305" w14:textId="77777777" w:rsidR="00C8221D" w:rsidRDefault="00C8221D" w:rsidP="00121CAE">
      <w:pPr>
        <w:autoSpaceDE w:val="0"/>
        <w:autoSpaceDN w:val="0"/>
        <w:adjustRightInd w:val="0"/>
        <w:spacing w:after="0" w:line="240" w:lineRule="auto"/>
        <w:jc w:val="both"/>
      </w:pPr>
    </w:p>
    <w:p w14:paraId="7FDA1EE4" w14:textId="00A4FF0E" w:rsidR="00121CAE" w:rsidRPr="00E9592E" w:rsidRDefault="002D3B2F" w:rsidP="00121CAE">
      <w:pPr>
        <w:autoSpaceDE w:val="0"/>
        <w:autoSpaceDN w:val="0"/>
        <w:adjustRightInd w:val="0"/>
        <w:spacing w:after="0" w:line="240" w:lineRule="auto"/>
        <w:jc w:val="both"/>
        <w:rPr>
          <w:b/>
          <w:bCs/>
          <w:u w:val="single"/>
        </w:rPr>
      </w:pPr>
      <w:r w:rsidRPr="00E3169E">
        <w:rPr>
          <w:b/>
          <w:bCs/>
        </w:rPr>
        <w:t>a.</w:t>
      </w:r>
      <w:r w:rsidRPr="002D3B2F">
        <w:t xml:space="preserve"> </w:t>
      </w:r>
      <w:r w:rsidR="00121CAE" w:rsidRPr="00E9592E">
        <w:rPr>
          <w:b/>
          <w:bCs/>
          <w:u w:val="single"/>
        </w:rPr>
        <w:t xml:space="preserve">Faith in the </w:t>
      </w:r>
      <w:r w:rsidR="00E9592E">
        <w:rPr>
          <w:b/>
          <w:bCs/>
          <w:u w:val="single"/>
        </w:rPr>
        <w:t>S</w:t>
      </w:r>
      <w:r w:rsidR="00121CAE" w:rsidRPr="00E9592E">
        <w:rPr>
          <w:b/>
          <w:bCs/>
          <w:u w:val="single"/>
        </w:rPr>
        <w:t>ynoptics</w:t>
      </w:r>
    </w:p>
    <w:p w14:paraId="018D03E3" w14:textId="51CB790C" w:rsidR="00121CAE" w:rsidRPr="00C8221D" w:rsidRDefault="00121CAE" w:rsidP="00121CAE">
      <w:pPr>
        <w:autoSpaceDE w:val="0"/>
        <w:autoSpaceDN w:val="0"/>
        <w:adjustRightInd w:val="0"/>
        <w:spacing w:after="0" w:line="240" w:lineRule="auto"/>
        <w:jc w:val="both"/>
      </w:pPr>
      <w:r w:rsidRPr="00C8221D">
        <w:t>The synoptics are essentially the Revelation of the Kingdom of God realized through Christ, in which the prophecies of the O</w:t>
      </w:r>
      <w:r w:rsidR="009F2279" w:rsidRPr="00C8221D">
        <w:t>T</w:t>
      </w:r>
      <w:r w:rsidRPr="00C8221D">
        <w:t xml:space="preserve"> were fulfilled.</w:t>
      </w:r>
      <w:r w:rsidR="00C8221D" w:rsidRPr="00C8221D">
        <w:t xml:space="preserve"> </w:t>
      </w:r>
      <w:r w:rsidRPr="00C8221D">
        <w:t>In this order of things, faith has a very specific and determined function: it is the condition</w:t>
      </w:r>
      <w:r w:rsidR="009F2279" w:rsidRPr="00C8221D">
        <w:t xml:space="preserve"> </w:t>
      </w:r>
      <w:r w:rsidRPr="00C8221D">
        <w:t xml:space="preserve">essential to enter this Kingdom. </w:t>
      </w:r>
      <w:r w:rsidR="009F2279" w:rsidRPr="00C8221D">
        <w:t>S</w:t>
      </w:r>
      <w:r w:rsidRPr="00C8221D">
        <w:t>ince belonging to it is necessary to save oneself, it assumes a role of irreplaceable importance.</w:t>
      </w:r>
      <w:r w:rsidR="00C8221D" w:rsidRPr="00C8221D">
        <w:t xml:space="preserve"> </w:t>
      </w:r>
      <w:r w:rsidRPr="00C8221D">
        <w:t>The mission of Jesus is directly linked to the prophecies of the O</w:t>
      </w:r>
      <w:r w:rsidR="009F2279" w:rsidRPr="00C8221D">
        <w:t>T</w:t>
      </w:r>
      <w:r w:rsidRPr="00C8221D">
        <w:t>. Everything that happens in him is nothing but the realization of what was said in the pages of the Old Covenant; and indeed</w:t>
      </w:r>
      <w:r w:rsidR="009F2279" w:rsidRPr="00C8221D">
        <w:t xml:space="preserve">, </w:t>
      </w:r>
      <w:r w:rsidRPr="00C8221D">
        <w:t xml:space="preserve">Jesus himself demonstrates how, between the two Testaments, there is a harmonious continuity and an admirable development: </w:t>
      </w:r>
      <w:r w:rsidR="009F2279" w:rsidRPr="00C8221D">
        <w:t>“</w:t>
      </w:r>
      <w:r w:rsidRPr="00C8221D">
        <w:t>Do not think that I have come to abrogate the Law or the prophets; I did not come to abrogate, to fulfil</w:t>
      </w:r>
      <w:r w:rsidR="009F2279" w:rsidRPr="00C8221D">
        <w:t xml:space="preserve">.” </w:t>
      </w:r>
      <w:r w:rsidRPr="00C8221D">
        <w:t>(Mt 5</w:t>
      </w:r>
      <w:r w:rsidR="009F2279" w:rsidRPr="00C8221D">
        <w:t>:</w:t>
      </w:r>
      <w:r w:rsidRPr="00C8221D">
        <w:t>17).</w:t>
      </w:r>
    </w:p>
    <w:p w14:paraId="11437751" w14:textId="186B8DD4" w:rsidR="00121CAE" w:rsidRPr="00C8221D" w:rsidRDefault="00121CAE" w:rsidP="00121CAE">
      <w:pPr>
        <w:autoSpaceDE w:val="0"/>
        <w:autoSpaceDN w:val="0"/>
        <w:adjustRightInd w:val="0"/>
        <w:spacing w:after="0" w:line="240" w:lineRule="auto"/>
        <w:jc w:val="both"/>
      </w:pPr>
      <w:r w:rsidRPr="00C8221D">
        <w:t xml:space="preserve">In the NT the Revelation is total; and has the purpose of introducing the Christian faith into the world, </w:t>
      </w:r>
      <w:r w:rsidR="001E258C" w:rsidRPr="00C8221D">
        <w:t xml:space="preserve">which is, </w:t>
      </w:r>
      <w:r w:rsidRPr="00C8221D">
        <w:t>adherence to Christ the Re</w:t>
      </w:r>
      <w:r w:rsidR="001E258C" w:rsidRPr="00C8221D">
        <w:t xml:space="preserve">deemer </w:t>
      </w:r>
      <w:r w:rsidRPr="00C8221D">
        <w:t xml:space="preserve">and </w:t>
      </w:r>
      <w:r w:rsidR="009F2279" w:rsidRPr="00C8221D">
        <w:t>Saviour</w:t>
      </w:r>
      <w:r w:rsidRPr="00C8221D">
        <w:t xml:space="preserve"> of the world.</w:t>
      </w:r>
      <w:r w:rsidR="00C8221D" w:rsidRPr="00C8221D">
        <w:t xml:space="preserve"> </w:t>
      </w:r>
      <w:r w:rsidR="00A761C9" w:rsidRPr="00C8221D">
        <w:t>In matters of faith, m</w:t>
      </w:r>
      <w:r w:rsidRPr="00C8221D">
        <w:t>iracles play a very important part in the synoptics, which are the most effective and unmistakable means of authenticating the divine transcendence of Jesus.</w:t>
      </w:r>
      <w:r w:rsidR="00C8221D" w:rsidRPr="00C8221D">
        <w:t xml:space="preserve"> </w:t>
      </w:r>
      <w:r w:rsidRPr="00C8221D">
        <w:t xml:space="preserve">He has performed in large numbers, to prove that he is the Son of God, and also to document, with extraordinary external signs, that he has the power to perform miracles in the invisible internal order: </w:t>
      </w:r>
      <w:r w:rsidR="001E258C" w:rsidRPr="00C8221D">
        <w:t>“</w:t>
      </w:r>
      <w:r w:rsidRPr="00C8221D">
        <w:t>Well, so that you know that the Son of man has the power on earth to forgive sins</w:t>
      </w:r>
      <w:r w:rsidR="001E258C" w:rsidRPr="00C8221D">
        <w:t>,</w:t>
      </w:r>
      <w:r w:rsidRPr="00C8221D">
        <w:t xml:space="preserve"> he turned to the paralytic, saying: I tell you: get up, take your bed and go home</w:t>
      </w:r>
      <w:r w:rsidR="001E258C" w:rsidRPr="00C8221D">
        <w:t xml:space="preserve">.” </w:t>
      </w:r>
      <w:r w:rsidRPr="00C8221D">
        <w:t>(Lk 5:24).</w:t>
      </w:r>
    </w:p>
    <w:p w14:paraId="5B4D077D" w14:textId="5E39D70F" w:rsidR="00BF21DE" w:rsidRPr="00C8221D" w:rsidRDefault="00BF21DE" w:rsidP="00BF21DE">
      <w:pPr>
        <w:autoSpaceDE w:val="0"/>
        <w:autoSpaceDN w:val="0"/>
        <w:adjustRightInd w:val="0"/>
        <w:spacing w:after="0" w:line="240" w:lineRule="auto"/>
        <w:jc w:val="both"/>
      </w:pPr>
      <w:r w:rsidRPr="00C8221D">
        <w:t xml:space="preserve">In the synoptics, many acts of faith are remembered, bursting as a consequence of miracles. After being miraculously saved in the lake, “Those who were in the boat bowed down before him, exclaiming: ‘Truly you are the Son of God!’” (Mt 14:33). And the apostles, after his Resurrection: “When they saw </w:t>
      </w:r>
      <w:proofErr w:type="gramStart"/>
      <w:r w:rsidRPr="00C8221D">
        <w:t>him</w:t>
      </w:r>
      <w:proofErr w:type="gramEnd"/>
      <w:r w:rsidRPr="00C8221D">
        <w:t xml:space="preserve"> they worshiped him.” (Mt 28:17).</w:t>
      </w:r>
      <w:r w:rsidR="00C8221D" w:rsidRPr="00C8221D">
        <w:t xml:space="preserve"> </w:t>
      </w:r>
      <w:r w:rsidRPr="00C8221D">
        <w:t>However, Jesus does not always appeal to miracles: He imposes himself as having authority: “And they were amazed at his teaching, since he taught them as one who has authority and not as the scribes.” (Mk 1:22) He was more of a system that focuses more on affirmation than demonstration, demanding a generous act of faith from the listeners, and refusing to give the required sign to interlocutors in evident of bad faith (cf. Mk 8, 11).</w:t>
      </w:r>
    </w:p>
    <w:p w14:paraId="4147FA9D" w14:textId="40E946FD" w:rsidR="00121CAE" w:rsidRPr="00C8221D" w:rsidRDefault="00BF21DE" w:rsidP="00FB690C">
      <w:pPr>
        <w:autoSpaceDE w:val="0"/>
        <w:autoSpaceDN w:val="0"/>
        <w:adjustRightInd w:val="0"/>
        <w:spacing w:after="0" w:line="240" w:lineRule="auto"/>
        <w:jc w:val="both"/>
      </w:pPr>
      <w:r w:rsidRPr="00C8221D">
        <w:t>This way of teaching, through affirmation and miracles, fully respects human freedom: this is demonstrated by the attitude of the Jews, who, while listening to him, often do not believe or deserve the praise of Jesus (Mt 11: 18 -20).</w:t>
      </w:r>
      <w:r w:rsidR="00C8221D" w:rsidRPr="00C8221D">
        <w:t xml:space="preserve"> </w:t>
      </w:r>
      <w:r w:rsidR="00121CAE" w:rsidRPr="00C8221D">
        <w:t>The answer that He gives to the disciples, who ask him if he is the One who is to come, is an invitation to note the facts that can attest to who He is</w:t>
      </w:r>
      <w:r w:rsidR="00A761C9" w:rsidRPr="00C8221D">
        <w:t xml:space="preserve"> and the facts that can initiate faith</w:t>
      </w:r>
      <w:r w:rsidR="00121CAE" w:rsidRPr="00C8221D">
        <w:t>:</w:t>
      </w:r>
      <w:r w:rsidR="00C8221D" w:rsidRPr="00C8221D">
        <w:t xml:space="preserve"> </w:t>
      </w:r>
      <w:r w:rsidR="001E258C" w:rsidRPr="00C8221D">
        <w:t>“</w:t>
      </w:r>
      <w:r w:rsidR="00121CAE" w:rsidRPr="00C8221D">
        <w:t xml:space="preserve">His disciples reported all these things to John. John called two of them and sent them to say to the Lord: </w:t>
      </w:r>
      <w:r w:rsidR="001E258C" w:rsidRPr="00C8221D">
        <w:t>‘</w:t>
      </w:r>
      <w:r w:rsidR="00121CAE" w:rsidRPr="00C8221D">
        <w:t>Are you the one who is to come or must we wait for another?</w:t>
      </w:r>
      <w:r w:rsidR="001E258C" w:rsidRPr="00C8221D">
        <w:t>’</w:t>
      </w:r>
      <w:r w:rsidR="00121CAE" w:rsidRPr="00C8221D">
        <w:t xml:space="preserve"> When they came to Jesus, those men said: John the Baptist sent us to you to ask you: </w:t>
      </w:r>
      <w:r w:rsidR="001E258C" w:rsidRPr="00C8221D">
        <w:t>‘</w:t>
      </w:r>
      <w:r w:rsidR="00121CAE" w:rsidRPr="00C8221D">
        <w:t>Are you the one who is to come or should we wait for another?</w:t>
      </w:r>
      <w:r w:rsidR="001E258C" w:rsidRPr="00C8221D">
        <w:t>’</w:t>
      </w:r>
      <w:r w:rsidR="00121CAE" w:rsidRPr="00C8221D">
        <w:t xml:space="preserve"> In that same moment Jesus healed many people from diseases, from infirmities, from evil spirits; and many blind people laugh at the sight. Then he gave them this answer: </w:t>
      </w:r>
      <w:r w:rsidR="001E258C" w:rsidRPr="00C8221D">
        <w:t>‘</w:t>
      </w:r>
      <w:r w:rsidR="00121CAE" w:rsidRPr="00C8221D">
        <w:t xml:space="preserve">Go and tell John what you have seen and heard: the blind </w:t>
      </w:r>
      <w:proofErr w:type="gramStart"/>
      <w:r w:rsidR="00121CAE" w:rsidRPr="00C8221D">
        <w:t>see</w:t>
      </w:r>
      <w:proofErr w:type="gramEnd"/>
      <w:r w:rsidR="00121CAE" w:rsidRPr="00C8221D">
        <w:t>, the lame walk, the lepers are cleansed, the deaf hear, the dead are raised, the poor are told the good news</w:t>
      </w:r>
      <w:r w:rsidR="001E258C" w:rsidRPr="00C8221D">
        <w:t xml:space="preserve">.’” </w:t>
      </w:r>
      <w:r w:rsidR="00121CAE" w:rsidRPr="00C8221D">
        <w:t>(Lk 7</w:t>
      </w:r>
      <w:r w:rsidR="001E258C" w:rsidRPr="00C8221D">
        <w:t>:</w:t>
      </w:r>
      <w:r w:rsidR="00121CAE" w:rsidRPr="00C8221D">
        <w:t>18-22).</w:t>
      </w:r>
    </w:p>
    <w:p w14:paraId="50553F63" w14:textId="77777777" w:rsidR="00C8221D" w:rsidRPr="00121CAE" w:rsidRDefault="00C8221D" w:rsidP="00FB690C">
      <w:pPr>
        <w:autoSpaceDE w:val="0"/>
        <w:autoSpaceDN w:val="0"/>
        <w:adjustRightInd w:val="0"/>
        <w:spacing w:after="0" w:line="240" w:lineRule="auto"/>
        <w:jc w:val="both"/>
      </w:pPr>
    </w:p>
    <w:p w14:paraId="63FD7BD2" w14:textId="1A8D57AF" w:rsidR="00121CAE" w:rsidRPr="00121CAE" w:rsidRDefault="002D3B2F" w:rsidP="00121CAE">
      <w:pPr>
        <w:autoSpaceDE w:val="0"/>
        <w:autoSpaceDN w:val="0"/>
        <w:adjustRightInd w:val="0"/>
        <w:spacing w:after="0" w:line="240" w:lineRule="auto"/>
        <w:jc w:val="both"/>
        <w:rPr>
          <w:b/>
          <w:bCs/>
        </w:rPr>
      </w:pPr>
      <w:r>
        <w:rPr>
          <w:b/>
          <w:bCs/>
        </w:rPr>
        <w:t xml:space="preserve">b. </w:t>
      </w:r>
      <w:r w:rsidR="00121CAE" w:rsidRPr="008938A7">
        <w:rPr>
          <w:b/>
          <w:bCs/>
          <w:u w:val="single"/>
        </w:rPr>
        <w:t>Faith in St. John</w:t>
      </w:r>
    </w:p>
    <w:p w14:paraId="0E84210D" w14:textId="12C2A4BA" w:rsidR="00121CAE" w:rsidRDefault="00121CAE" w:rsidP="00121CAE">
      <w:pPr>
        <w:autoSpaceDE w:val="0"/>
        <w:autoSpaceDN w:val="0"/>
        <w:adjustRightInd w:val="0"/>
        <w:spacing w:after="0" w:line="240" w:lineRule="auto"/>
        <w:jc w:val="both"/>
      </w:pPr>
      <w:r w:rsidRPr="00C8221D">
        <w:lastRenderedPageBreak/>
        <w:t>The fourth Gospel is the one that best and most completely reveals the evangelical doctrine of the faith to us</w:t>
      </w:r>
      <w:r w:rsidR="00BF21DE" w:rsidRPr="00C8221D">
        <w:t>.</w:t>
      </w:r>
      <w:r w:rsidRPr="00C8221D">
        <w:t xml:space="preserve"> </w:t>
      </w:r>
      <w:r w:rsidR="00BF21DE" w:rsidRPr="00C8221D">
        <w:t>I</w:t>
      </w:r>
      <w:r w:rsidRPr="00C8221D">
        <w:t>n its structure</w:t>
      </w:r>
      <w:r>
        <w:t>, in its individual</w:t>
      </w:r>
      <w:r w:rsidR="00BF21DE">
        <w:t>,</w:t>
      </w:r>
      <w:r>
        <w:t xml:space="preserve"> social consequences</w:t>
      </w:r>
      <w:r w:rsidR="00BF21DE">
        <w:t xml:space="preserve"> and</w:t>
      </w:r>
      <w:r>
        <w:t xml:space="preserve"> in its effects. The one which, with a particularly marked accent, presents the dramatic contrast between darkness and light; between those who accept Christ's message and those who do not accept it, between faith and unbelief. With the verb to believe, John sometimes also uses to receive: Christ is received, the true light; his testimony on divine things; his words; the witness that the Father gives to the Son. This welcoming is a spiritually understood acceptance, the adhesion of a soul that opens itself to the doctrine of Christ and recognizes its authority, which receives in it, as a guest and an interior teacher, the One who is the true light. </w:t>
      </w:r>
      <w:r w:rsidR="00637A16">
        <w:t>Aquinas</w:t>
      </w:r>
      <w:r>
        <w:t xml:space="preserve"> rightly says: </w:t>
      </w:r>
      <w:r w:rsidR="00637A16">
        <w:t>“</w:t>
      </w:r>
      <w:r>
        <w:t>Receiving Christ is believing in Him, because, by faith, Christ lives in our hearts</w:t>
      </w:r>
      <w:r w:rsidR="00637A16">
        <w:t>.”</w:t>
      </w:r>
    </w:p>
    <w:p w14:paraId="7DF4A990" w14:textId="77777777" w:rsidR="00121CAE" w:rsidRDefault="00121CAE" w:rsidP="00121CAE">
      <w:pPr>
        <w:autoSpaceDE w:val="0"/>
        <w:autoSpaceDN w:val="0"/>
        <w:adjustRightInd w:val="0"/>
        <w:spacing w:after="0" w:line="240" w:lineRule="auto"/>
        <w:jc w:val="both"/>
      </w:pPr>
    </w:p>
    <w:p w14:paraId="2E1A0235" w14:textId="0667CD09" w:rsidR="00121CAE" w:rsidRPr="00121CAE" w:rsidRDefault="002D3B2F" w:rsidP="00121CAE">
      <w:pPr>
        <w:autoSpaceDE w:val="0"/>
        <w:autoSpaceDN w:val="0"/>
        <w:adjustRightInd w:val="0"/>
        <w:spacing w:after="0" w:line="240" w:lineRule="auto"/>
        <w:jc w:val="both"/>
        <w:rPr>
          <w:b/>
          <w:bCs/>
        </w:rPr>
      </w:pPr>
      <w:r>
        <w:rPr>
          <w:b/>
          <w:bCs/>
        </w:rPr>
        <w:t xml:space="preserve">c. </w:t>
      </w:r>
      <w:r w:rsidR="00121CAE" w:rsidRPr="008938A7">
        <w:rPr>
          <w:b/>
          <w:bCs/>
          <w:u w:val="single"/>
        </w:rPr>
        <w:t>Faith in St Paul</w:t>
      </w:r>
    </w:p>
    <w:p w14:paraId="70B64609" w14:textId="4B42297A" w:rsidR="00E37EF6" w:rsidRPr="00C8221D" w:rsidRDefault="00121CAE" w:rsidP="00C8221D">
      <w:pPr>
        <w:autoSpaceDE w:val="0"/>
        <w:autoSpaceDN w:val="0"/>
        <w:adjustRightInd w:val="0"/>
        <w:spacing w:after="0" w:line="240" w:lineRule="auto"/>
        <w:jc w:val="both"/>
      </w:pPr>
      <w:r w:rsidRPr="00C8221D">
        <w:t xml:space="preserve">In the Pauline conception, faith has a pre-eminent and irreplaceable function: it is a means to be justified, saved, incorporated into Christ and regenerated with the application of his redemption. It is therefore a justifying faith, and as such, a </w:t>
      </w:r>
      <w:proofErr w:type="spellStart"/>
      <w:r w:rsidRPr="00C8221D">
        <w:rPr>
          <w:i/>
          <w:iCs/>
        </w:rPr>
        <w:t>conditio</w:t>
      </w:r>
      <w:proofErr w:type="spellEnd"/>
      <w:r w:rsidRPr="00C8221D">
        <w:rPr>
          <w:i/>
          <w:iCs/>
        </w:rPr>
        <w:t xml:space="preserve"> sine qua</w:t>
      </w:r>
      <w:r w:rsidRPr="00C8221D">
        <w:t xml:space="preserve"> for the salvation brought by the Redeemer to be effective for all men. Saint Paul presents all the elements of faith already noted before the Evangelists, but with a more pronounced soteriological character, as indeed all the doctrine of the Apostle, who is the herald of the message of salvation.</w:t>
      </w:r>
      <w:r w:rsidR="00C8221D" w:rsidRPr="00C8221D">
        <w:t xml:space="preserve"> </w:t>
      </w:r>
      <w:r w:rsidR="00E37EF6" w:rsidRPr="00C8221D">
        <w:t xml:space="preserve">According to St Paul: “We hope for that which we see not” (Rom 8:25) because to see the truth is to possess it and when you are in possession of something, you no longer hope for it or to believe in its possession. </w:t>
      </w:r>
    </w:p>
    <w:p w14:paraId="413A1744" w14:textId="77777777" w:rsidR="00121CAE" w:rsidRPr="00121CAE" w:rsidRDefault="00121CAE" w:rsidP="00FB690C">
      <w:pPr>
        <w:autoSpaceDE w:val="0"/>
        <w:autoSpaceDN w:val="0"/>
        <w:adjustRightInd w:val="0"/>
        <w:spacing w:after="0" w:line="240" w:lineRule="auto"/>
        <w:jc w:val="both"/>
      </w:pPr>
    </w:p>
    <w:p w14:paraId="084F2522" w14:textId="77777777" w:rsidR="00121CAE" w:rsidRPr="00121CAE" w:rsidRDefault="00121CAE" w:rsidP="00121CAE">
      <w:pPr>
        <w:autoSpaceDE w:val="0"/>
        <w:autoSpaceDN w:val="0"/>
        <w:adjustRightInd w:val="0"/>
        <w:spacing w:after="0" w:line="240" w:lineRule="auto"/>
        <w:jc w:val="both"/>
        <w:rPr>
          <w:b/>
          <w:bCs/>
        </w:rPr>
      </w:pPr>
      <w:r w:rsidRPr="00121CAE">
        <w:rPr>
          <w:b/>
          <w:bCs/>
        </w:rPr>
        <w:t xml:space="preserve">III. </w:t>
      </w:r>
      <w:r w:rsidRPr="002D3B2F">
        <w:rPr>
          <w:b/>
          <w:bCs/>
          <w:u w:val="single"/>
        </w:rPr>
        <w:t>Faith in some Fathers of the Church</w:t>
      </w:r>
    </w:p>
    <w:p w14:paraId="249C1E4B" w14:textId="195DD050" w:rsidR="00121CAE" w:rsidRPr="00C8221D" w:rsidRDefault="008D18E3" w:rsidP="00121CAE">
      <w:pPr>
        <w:autoSpaceDE w:val="0"/>
        <w:autoSpaceDN w:val="0"/>
        <w:adjustRightInd w:val="0"/>
        <w:spacing w:after="0" w:line="240" w:lineRule="auto"/>
        <w:jc w:val="both"/>
      </w:pPr>
      <w:r w:rsidRPr="00C8221D">
        <w:t xml:space="preserve">After the era of the apostles, the most objective period concerning Divine Revelation and faith is the period of the Church Fathers. They were </w:t>
      </w:r>
      <w:r w:rsidR="00121CAE" w:rsidRPr="00C8221D">
        <w:t>concerned with accurately explaining and having the divine Revelation accepted, without question, as a Message of salvation.</w:t>
      </w:r>
      <w:r w:rsidR="00C8221D" w:rsidRPr="00C8221D">
        <w:t xml:space="preserve"> </w:t>
      </w:r>
      <w:r w:rsidR="00121CAE" w:rsidRPr="00C8221D">
        <w:t xml:space="preserve">Faith is thus identified with the genuine apostolic tradition, synthetically formulated in the </w:t>
      </w:r>
      <w:r w:rsidRPr="00C8221D">
        <w:t>s</w:t>
      </w:r>
      <w:r w:rsidR="00121CAE" w:rsidRPr="00C8221D">
        <w:t>ymbol</w:t>
      </w:r>
      <w:r w:rsidRPr="00C8221D">
        <w:t xml:space="preserve"> of faith,</w:t>
      </w:r>
      <w:r w:rsidR="00121CAE" w:rsidRPr="00C8221D">
        <w:t xml:space="preserve"> whose elaboration and related phases have always been the subject of careful research, with important results both in the East and in the West.</w:t>
      </w:r>
    </w:p>
    <w:p w14:paraId="1442E39D" w14:textId="215EE6B4" w:rsidR="00121CAE" w:rsidRDefault="002D3B2F" w:rsidP="00121CAE">
      <w:pPr>
        <w:autoSpaceDE w:val="0"/>
        <w:autoSpaceDN w:val="0"/>
        <w:adjustRightInd w:val="0"/>
        <w:spacing w:after="0" w:line="240" w:lineRule="auto"/>
        <w:jc w:val="both"/>
      </w:pPr>
      <w:r>
        <w:rPr>
          <w:b/>
          <w:bCs/>
        </w:rPr>
        <w:t xml:space="preserve">a. </w:t>
      </w:r>
      <w:bookmarkStart w:id="0" w:name="_Hlk65741425"/>
      <w:r w:rsidR="00121CAE" w:rsidRPr="00121CAE">
        <w:rPr>
          <w:b/>
          <w:bCs/>
        </w:rPr>
        <w:t>Tertullian</w:t>
      </w:r>
      <w:r w:rsidR="008D18E3">
        <w:t>:</w:t>
      </w:r>
      <w:r w:rsidR="00121CAE">
        <w:t xml:space="preserve"> </w:t>
      </w:r>
      <w:r w:rsidR="008D18E3">
        <w:t>F</w:t>
      </w:r>
      <w:r w:rsidR="00121CAE">
        <w:t xml:space="preserve">aith </w:t>
      </w:r>
      <w:r w:rsidR="008D18E3">
        <w:t>are teachings that are</w:t>
      </w:r>
      <w:r w:rsidR="00121CAE">
        <w:t xml:space="preserve"> freely accepted on the basis of the preaching of the Apostles, it is an intellectual knowledge, an acceptance of truth</w:t>
      </w:r>
      <w:bookmarkEnd w:id="0"/>
      <w:r w:rsidR="008D18E3">
        <w:t>. For him, faith is intrinsically connected to hope,</w:t>
      </w:r>
      <w:r w:rsidR="00121CAE">
        <w:t xml:space="preserve"> trust, conscious abandonment in God, certainty of salvation and willpower </w:t>
      </w:r>
      <w:r w:rsidR="001D3004">
        <w:t xml:space="preserve">which leads to the </w:t>
      </w:r>
      <w:r w:rsidR="00121CAE">
        <w:t>supreme sacrifice.</w:t>
      </w:r>
      <w:r w:rsidR="00C8221D">
        <w:t xml:space="preserve"> </w:t>
      </w:r>
      <w:r w:rsidR="00121CAE">
        <w:t xml:space="preserve">Tertullian states that </w:t>
      </w:r>
      <w:r w:rsidR="001D3004">
        <w:t>Christians</w:t>
      </w:r>
      <w:r w:rsidR="00121CAE">
        <w:t xml:space="preserve"> must believe what tradition proposes, and accept the </w:t>
      </w:r>
      <w:proofErr w:type="spellStart"/>
      <w:r w:rsidR="00121CAE" w:rsidRPr="00637A16">
        <w:rPr>
          <w:i/>
          <w:iCs/>
        </w:rPr>
        <w:t>regula</w:t>
      </w:r>
      <w:proofErr w:type="spellEnd"/>
      <w:r w:rsidR="00121CAE" w:rsidRPr="00637A16">
        <w:rPr>
          <w:i/>
          <w:iCs/>
        </w:rPr>
        <w:t xml:space="preserve"> fidei</w:t>
      </w:r>
      <w:r w:rsidR="00121CAE">
        <w:t xml:space="preserve"> without question. However, he grants intelligence the right to investigate the truth of the faith, provided it does so without preconceptions or morbid curiosity.</w:t>
      </w:r>
    </w:p>
    <w:p w14:paraId="6522B2A2" w14:textId="3E07D36D" w:rsidR="00121CAE" w:rsidRDefault="002D3B2F" w:rsidP="00121CAE">
      <w:pPr>
        <w:autoSpaceDE w:val="0"/>
        <w:autoSpaceDN w:val="0"/>
        <w:adjustRightInd w:val="0"/>
        <w:spacing w:after="0" w:line="240" w:lineRule="auto"/>
        <w:jc w:val="both"/>
      </w:pPr>
      <w:r>
        <w:rPr>
          <w:b/>
          <w:bCs/>
        </w:rPr>
        <w:t xml:space="preserve">b. </w:t>
      </w:r>
      <w:bookmarkStart w:id="1" w:name="_Hlk65741645"/>
      <w:r w:rsidR="00121CAE" w:rsidRPr="00121CAE">
        <w:rPr>
          <w:b/>
          <w:bCs/>
        </w:rPr>
        <w:t>Origen</w:t>
      </w:r>
      <w:r w:rsidR="00524B9E">
        <w:rPr>
          <w:b/>
          <w:bCs/>
        </w:rPr>
        <w:t xml:space="preserve">: </w:t>
      </w:r>
      <w:r w:rsidR="00524B9E" w:rsidRPr="00524B9E">
        <w:t>He</w:t>
      </w:r>
      <w:r w:rsidR="00121CAE">
        <w:t xml:space="preserve"> d</w:t>
      </w:r>
      <w:r w:rsidR="00524B9E">
        <w:t>efines the</w:t>
      </w:r>
      <w:r w:rsidR="00121CAE">
        <w:t xml:space="preserve"> dignity of faith against the accusation of </w:t>
      </w:r>
      <w:r w:rsidR="00524B9E">
        <w:t>lack of clarity</w:t>
      </w:r>
      <w:r w:rsidR="00121CAE">
        <w:t xml:space="preserve"> and irrationality, referring to the authority of God on which it rests; and he highlights how faith is the basis of every human action and relationship</w:t>
      </w:r>
      <w:r w:rsidR="00524B9E">
        <w:t xml:space="preserve"> with God.</w:t>
      </w:r>
      <w:r w:rsidR="00121CAE">
        <w:t xml:space="preserve"> </w:t>
      </w:r>
      <w:bookmarkEnd w:id="1"/>
      <w:r w:rsidR="00C8221D">
        <w:t xml:space="preserve"> </w:t>
      </w:r>
      <w:r w:rsidR="00121CAE">
        <w:t>With a simple act of faith, the Christian reaches a wisdom that transcends every philosophical system because it becomes a vital participation in divine truth</w:t>
      </w:r>
      <w:r w:rsidR="00524B9E">
        <w:t>.</w:t>
      </w:r>
    </w:p>
    <w:p w14:paraId="50FCD817" w14:textId="6988C74B" w:rsidR="00121CAE" w:rsidRDefault="002D3B2F" w:rsidP="00121CAE">
      <w:pPr>
        <w:autoSpaceDE w:val="0"/>
        <w:autoSpaceDN w:val="0"/>
        <w:adjustRightInd w:val="0"/>
        <w:spacing w:after="0" w:line="240" w:lineRule="auto"/>
        <w:jc w:val="both"/>
      </w:pPr>
      <w:r>
        <w:rPr>
          <w:b/>
          <w:bCs/>
        </w:rPr>
        <w:t xml:space="preserve">c. </w:t>
      </w:r>
      <w:bookmarkStart w:id="2" w:name="_Hlk65741740"/>
      <w:r w:rsidR="00121CAE" w:rsidRPr="00121CAE">
        <w:rPr>
          <w:b/>
          <w:bCs/>
        </w:rPr>
        <w:t>Cyril of Jerusalem</w:t>
      </w:r>
      <w:r w:rsidR="00524B9E">
        <w:t>:</w:t>
      </w:r>
      <w:r w:rsidR="00121CAE">
        <w:t xml:space="preserve"> </w:t>
      </w:r>
      <w:r w:rsidR="00524B9E">
        <w:t>I</w:t>
      </w:r>
      <w:r w:rsidR="00121CAE">
        <w:t>n his catechesis</w:t>
      </w:r>
      <w:r w:rsidR="00524B9E">
        <w:t>, he</w:t>
      </w:r>
      <w:r w:rsidR="00121CAE">
        <w:t xml:space="preserve"> exposes</w:t>
      </w:r>
      <w:r w:rsidR="00524B9E">
        <w:t xml:space="preserve"> and</w:t>
      </w:r>
      <w:r w:rsidR="00121CAE">
        <w:t xml:space="preserve"> distinguishes</w:t>
      </w:r>
      <w:r w:rsidR="00524B9E">
        <w:t xml:space="preserve"> the difference between dog</w:t>
      </w:r>
      <w:r w:rsidR="00121CAE">
        <w:t xml:space="preserve">matic faith and </w:t>
      </w:r>
      <w:r w:rsidR="00524B9E">
        <w:t>practical or vital</w:t>
      </w:r>
      <w:r w:rsidR="00121CAE">
        <w:t xml:space="preserve"> faith</w:t>
      </w:r>
      <w:r w:rsidR="00524B9E">
        <w:t>. Dogmatic faith</w:t>
      </w:r>
      <w:r w:rsidR="00121CAE">
        <w:t xml:space="preserve"> is </w:t>
      </w:r>
      <w:r w:rsidR="00524B9E">
        <w:t xml:space="preserve">the </w:t>
      </w:r>
      <w:r w:rsidR="00121CAE">
        <w:t xml:space="preserve">free adhesion of the intellect to the word of God, it is the initial faith in which man concurs. </w:t>
      </w:r>
      <w:r w:rsidR="006B020F">
        <w:t>This is more theoretical. Practical or vital faith</w:t>
      </w:r>
      <w:r w:rsidR="00121CAE">
        <w:t xml:space="preserve"> is entirely in the supernatural sphere of grace</w:t>
      </w:r>
      <w:r w:rsidR="006B020F">
        <w:t xml:space="preserve">, </w:t>
      </w:r>
      <w:r w:rsidR="00121CAE">
        <w:t xml:space="preserve">through </w:t>
      </w:r>
      <w:r w:rsidR="006B020F">
        <w:t xml:space="preserve">it, </w:t>
      </w:r>
      <w:r w:rsidR="00121CAE">
        <w:t>man fully</w:t>
      </w:r>
      <w:r w:rsidR="00C8221D">
        <w:t xml:space="preserve"> </w:t>
      </w:r>
      <w:r w:rsidR="00121CAE">
        <w:t>adhering to God</w:t>
      </w:r>
      <w:r w:rsidR="006B020F">
        <w:t xml:space="preserve"> and in a certain way,</w:t>
      </w:r>
      <w:r w:rsidR="00121CAE">
        <w:t xml:space="preserve"> become</w:t>
      </w:r>
      <w:r w:rsidR="006B020F">
        <w:t>s</w:t>
      </w:r>
      <w:r w:rsidR="00121CAE">
        <w:t xml:space="preserve"> a participant in his omnipotence. </w:t>
      </w:r>
      <w:r w:rsidR="006B020F">
        <w:t>This affects the whole man and elevates his activities.</w:t>
      </w:r>
      <w:r w:rsidR="00C8221D">
        <w:t xml:space="preserve"> </w:t>
      </w:r>
      <w:r w:rsidR="00121CAE">
        <w:t>Dogmatic faith and practical faith both have in common an intellectual adherence to revealed truth</w:t>
      </w:r>
      <w:r w:rsidR="006B020F">
        <w:t>.</w:t>
      </w:r>
    </w:p>
    <w:bookmarkEnd w:id="2"/>
    <w:p w14:paraId="166CB5E1" w14:textId="358A9E9E" w:rsidR="006421D7" w:rsidRPr="00C8221D" w:rsidRDefault="002D3B2F" w:rsidP="00121CAE">
      <w:pPr>
        <w:autoSpaceDE w:val="0"/>
        <w:autoSpaceDN w:val="0"/>
        <w:adjustRightInd w:val="0"/>
        <w:spacing w:after="0" w:line="240" w:lineRule="auto"/>
        <w:jc w:val="both"/>
      </w:pPr>
      <w:r>
        <w:rPr>
          <w:b/>
          <w:bCs/>
        </w:rPr>
        <w:t xml:space="preserve">d. </w:t>
      </w:r>
      <w:bookmarkStart w:id="3" w:name="_Hlk65741913"/>
      <w:r w:rsidR="00121CAE" w:rsidRPr="00121CAE">
        <w:rPr>
          <w:b/>
          <w:bCs/>
        </w:rPr>
        <w:t>Basil</w:t>
      </w:r>
      <w:r w:rsidR="00B50008">
        <w:rPr>
          <w:b/>
          <w:bCs/>
        </w:rPr>
        <w:t xml:space="preserve">: </w:t>
      </w:r>
      <w:r w:rsidR="00B50008" w:rsidRPr="00B50008">
        <w:t>He</w:t>
      </w:r>
      <w:r w:rsidR="00121CAE" w:rsidRPr="00B50008">
        <w:t xml:space="preserve"> </w:t>
      </w:r>
      <w:r w:rsidR="00121CAE">
        <w:t>tackles the problem of the relationship between faith and knowledge and follows t</w:t>
      </w:r>
      <w:r w:rsidR="00121CAE" w:rsidRPr="00C8221D">
        <w:t>he Alexandrian school ideologically. For him, faith</w:t>
      </w:r>
      <w:r w:rsidR="00B50008" w:rsidRPr="00C8221D">
        <w:t xml:space="preserve"> must</w:t>
      </w:r>
      <w:r w:rsidR="00121CAE" w:rsidRPr="00C8221D">
        <w:t xml:space="preserve"> precede science</w:t>
      </w:r>
      <w:r w:rsidR="00B50008" w:rsidRPr="00C8221D">
        <w:t xml:space="preserve"> in all discourses </w:t>
      </w:r>
      <w:r w:rsidR="00B50008" w:rsidRPr="00C8221D">
        <w:lastRenderedPageBreak/>
        <w:t>concerning God. Faith, not demonstration; faith that bends the soul to assent to the supernatural rather than to rational methods. F</w:t>
      </w:r>
      <w:r w:rsidR="00121CAE" w:rsidRPr="00C8221D">
        <w:t>aith that is born not from geometric principles, but from the action of the Holy Spirit</w:t>
      </w:r>
      <w:bookmarkEnd w:id="3"/>
      <w:r w:rsidR="00B50008" w:rsidRPr="00C8221D">
        <w:t>.</w:t>
      </w:r>
    </w:p>
    <w:p w14:paraId="09ABEFF8" w14:textId="56664A1F" w:rsidR="006421D7" w:rsidRPr="00C8221D" w:rsidRDefault="002D3B2F" w:rsidP="00121CAE">
      <w:pPr>
        <w:autoSpaceDE w:val="0"/>
        <w:autoSpaceDN w:val="0"/>
        <w:adjustRightInd w:val="0"/>
        <w:spacing w:after="0" w:line="240" w:lineRule="auto"/>
        <w:jc w:val="both"/>
      </w:pPr>
      <w:r>
        <w:rPr>
          <w:b/>
          <w:bCs/>
        </w:rPr>
        <w:t xml:space="preserve">e. </w:t>
      </w:r>
      <w:bookmarkStart w:id="4" w:name="_Hlk65742059"/>
      <w:r w:rsidR="00121CAE" w:rsidRPr="00121CAE">
        <w:rPr>
          <w:b/>
          <w:bCs/>
        </w:rPr>
        <w:t>Augustine</w:t>
      </w:r>
      <w:r w:rsidR="00B50008">
        <w:t xml:space="preserve">: </w:t>
      </w:r>
      <w:r w:rsidR="000C5C4E">
        <w:t xml:space="preserve">He does not have a single treatise dedicated to the topic of faith but speaks of it </w:t>
      </w:r>
      <w:r w:rsidR="000C5C4E" w:rsidRPr="00C8221D">
        <w:t xml:space="preserve">in several of this works. </w:t>
      </w:r>
      <w:r w:rsidR="006421D7" w:rsidRPr="00C8221D">
        <w:t>Saint Augustine's thought on faith is rich and complex. The copious material so intelligently elaborated by him constitutes the main source from which the documents of the Church and the theologians of the Scholastica draw including Aquinas.</w:t>
      </w:r>
      <w:r w:rsidR="00C8221D" w:rsidRPr="00C8221D">
        <w:t xml:space="preserve"> </w:t>
      </w:r>
      <w:r w:rsidR="006421D7" w:rsidRPr="00C8221D">
        <w:t>He deepens the complex problem of faith, solves difficulties and pronounces important affirmations, but also poses profound questions that will form the basis for the work of the Scholastics including Aquinas. Augustine is the link between the world of the Fathers of the Church and that of the Scholastica; he is the great genius who was able to intelligently collect the thought of the past and trace the way for the speculations of the future.</w:t>
      </w:r>
      <w:r w:rsidR="00C8221D" w:rsidRPr="00C8221D">
        <w:t xml:space="preserve"> </w:t>
      </w:r>
      <w:r w:rsidR="006421D7" w:rsidRPr="00C8221D">
        <w:t>With a wealth of documentation, he repeatedly affirms that faith is a gift of God, in its beginning and in its increase, just as the whole process of justification is a gift of God.</w:t>
      </w:r>
    </w:p>
    <w:bookmarkEnd w:id="4"/>
    <w:p w14:paraId="61D9434A" w14:textId="3DF2B1CD" w:rsidR="002D3B2F" w:rsidRPr="00C8221D" w:rsidRDefault="000C5C4E" w:rsidP="00121CAE">
      <w:pPr>
        <w:autoSpaceDE w:val="0"/>
        <w:autoSpaceDN w:val="0"/>
        <w:adjustRightInd w:val="0"/>
        <w:spacing w:after="0" w:line="240" w:lineRule="auto"/>
        <w:jc w:val="both"/>
      </w:pPr>
      <w:r w:rsidRPr="00C8221D">
        <w:t>His life experiences, his conversion and his journey to the Christian is a journey of faith. Even after his conversion and acceptance of the Christian faith, Augustine did not abandon is philosophical knowledge, rather, he used them in his investigation and illustration of the faith, especially against the attacks of the enemies of the faith. Therefore, he</w:t>
      </w:r>
      <w:r w:rsidR="00121CAE" w:rsidRPr="00C8221D">
        <w:t xml:space="preserve"> pursues the Trut</w:t>
      </w:r>
      <w:r w:rsidRPr="00C8221D">
        <w:t>h.</w:t>
      </w:r>
      <w:r w:rsidR="00121CAE" w:rsidRPr="00C8221D">
        <w:t xml:space="preserve"> </w:t>
      </w:r>
      <w:r w:rsidRPr="00C8221D">
        <w:t>T</w:t>
      </w:r>
      <w:r w:rsidR="00121CAE" w:rsidRPr="00C8221D">
        <w:t xml:space="preserve">he Truth </w:t>
      </w:r>
      <w:r w:rsidRPr="00C8221D">
        <w:t>for</w:t>
      </w:r>
      <w:r w:rsidR="00121CAE" w:rsidRPr="00C8221D">
        <w:t xml:space="preserve"> him is not only the object of cold analysis or abstract contemplation: it is God, the highest Tru</w:t>
      </w:r>
      <w:r w:rsidRPr="00C8221D">
        <w:t>th</w:t>
      </w:r>
      <w:r w:rsidR="00121CAE" w:rsidRPr="00C8221D">
        <w:t xml:space="preserve"> and the highest Good; and to Him we arrive not only by thinking, but also by loving</w:t>
      </w:r>
      <w:r w:rsidRPr="00C8221D">
        <w:t xml:space="preserve"> through our faith.</w:t>
      </w:r>
      <w:r w:rsidR="00E3169E">
        <w:t xml:space="preserve"> </w:t>
      </w:r>
      <w:proofErr w:type="gramStart"/>
      <w:r w:rsidR="00B1135E" w:rsidRPr="00C8221D">
        <w:t>In</w:t>
      </w:r>
      <w:proofErr w:type="gramEnd"/>
      <w:r w:rsidR="00B1135E" w:rsidRPr="00C8221D">
        <w:t xml:space="preserve"> his </w:t>
      </w:r>
      <w:r w:rsidR="008D5D50" w:rsidRPr="00C8221D">
        <w:t xml:space="preserve">controversy against Pelagius, he revealed the connection between faith and grace, and their indispensability for salvation. </w:t>
      </w:r>
    </w:p>
    <w:p w14:paraId="01268C4D" w14:textId="7AE5D0C1" w:rsidR="002D3B2F" w:rsidRPr="00C8221D" w:rsidRDefault="008D5D50" w:rsidP="00121CAE">
      <w:pPr>
        <w:autoSpaceDE w:val="0"/>
        <w:autoSpaceDN w:val="0"/>
        <w:adjustRightInd w:val="0"/>
        <w:spacing w:after="0" w:line="240" w:lineRule="auto"/>
        <w:jc w:val="both"/>
      </w:pPr>
      <w:r w:rsidRPr="00C8221D">
        <w:t>Augustine teaches that grace is indispensable for faith, even “Initial faith” (</w:t>
      </w:r>
      <w:r w:rsidRPr="00C8221D">
        <w:rPr>
          <w:i/>
          <w:iCs/>
        </w:rPr>
        <w:t>initium fidei</w:t>
      </w:r>
      <w:r w:rsidRPr="00C8221D">
        <w:t xml:space="preserve">). </w:t>
      </w:r>
      <w:r w:rsidR="00121CAE" w:rsidRPr="00C8221D">
        <w:t>Faith is the work of an internal supernatural action, operated by the Holy Spirit. The gift of faith must not be confused with other</w:t>
      </w:r>
      <w:r w:rsidRPr="00C8221D">
        <w:t xml:space="preserve"> gifts</w:t>
      </w:r>
      <w:r w:rsidR="00121CAE" w:rsidRPr="00C8221D">
        <w:t xml:space="preserve"> of the natural order; it is a particular interior illumination which is of a supernatural order, it is a </w:t>
      </w:r>
      <w:r w:rsidR="00637A16" w:rsidRPr="00C8221D">
        <w:t>“</w:t>
      </w:r>
      <w:r w:rsidR="00121CAE" w:rsidRPr="00C8221D">
        <w:t>gentle attraction</w:t>
      </w:r>
      <w:r w:rsidR="00637A16" w:rsidRPr="00C8221D">
        <w:t>”</w:t>
      </w:r>
      <w:r w:rsidR="00121CAE" w:rsidRPr="00C8221D">
        <w:t xml:space="preserve"> exercised both on the intelligence</w:t>
      </w:r>
      <w:r w:rsidRPr="00C8221D">
        <w:t>,</w:t>
      </w:r>
      <w:r w:rsidR="00121CAE" w:rsidRPr="00C8221D">
        <w:t xml:space="preserve"> the heart and on the will, not in a way of compulsion, but of enjoyment</w:t>
      </w:r>
      <w:r w:rsidR="00637A16" w:rsidRPr="00C8221D">
        <w:t>.</w:t>
      </w:r>
      <w:r w:rsidR="00C8221D" w:rsidRPr="00C8221D">
        <w:t xml:space="preserve"> </w:t>
      </w:r>
      <w:r w:rsidR="00121CAE" w:rsidRPr="00C8221D">
        <w:t>God calls and works; man must prepare to collaborate.</w:t>
      </w:r>
      <w:r w:rsidR="00637A16" w:rsidRPr="00C8221D">
        <w:t xml:space="preserve"> </w:t>
      </w:r>
      <w:r w:rsidR="00121CAE" w:rsidRPr="00C8221D">
        <w:t>Faith therefore requires moral preparation, humility of heart, an attitude of research and effort, the transformation of intimate dispositions.</w:t>
      </w:r>
      <w:r w:rsidR="00C8221D" w:rsidRPr="00C8221D">
        <w:t xml:space="preserve"> </w:t>
      </w:r>
      <w:r w:rsidR="00121CAE" w:rsidRPr="00C8221D">
        <w:t>St Augustine emphasizes the profound opposition between faith and vision. Faith is acceptance of truths, without intrinsic evidence of the object.</w:t>
      </w:r>
      <w:r w:rsidR="00637A16" w:rsidRPr="00C8221D">
        <w:t xml:space="preserve"> </w:t>
      </w:r>
      <w:r w:rsidR="00121CAE" w:rsidRPr="00C8221D">
        <w:t>This acceptance is not an unreasonable act: it is the only means to know the Supreme Truth in this life</w:t>
      </w:r>
      <w:r w:rsidR="007B0CFA" w:rsidRPr="00C8221D">
        <w:t>.</w:t>
      </w:r>
      <w:r w:rsidR="00C8221D" w:rsidRPr="00C8221D">
        <w:t xml:space="preserve"> </w:t>
      </w:r>
      <w:r w:rsidR="00121CAE" w:rsidRPr="00C8221D">
        <w:t xml:space="preserve">Certainly, faith lies in believing what cannot be seen with the eyes of the body; but it would be foolish not to want to admit as true </w:t>
      </w:r>
      <w:r w:rsidR="00637A16" w:rsidRPr="00C8221D">
        <w:t>even if we are not able to see it</w:t>
      </w:r>
      <w:r w:rsidR="00121CAE" w:rsidRPr="00C8221D">
        <w:t>.</w:t>
      </w:r>
      <w:r w:rsidR="00637A16" w:rsidRPr="00C8221D">
        <w:t xml:space="preserve"> </w:t>
      </w:r>
      <w:r w:rsidR="00121CAE" w:rsidRPr="00C8221D">
        <w:t>Many things, even human ones, cannot be seen with the eyes, but they are considered very true because they are perceived with the intuition of the spirit.</w:t>
      </w:r>
      <w:r w:rsidR="00637A16" w:rsidRPr="00C8221D">
        <w:t xml:space="preserve"> </w:t>
      </w:r>
      <w:r w:rsidR="00121CAE" w:rsidRPr="00C8221D">
        <w:t>In this way, divine things, the object of faith, are not seen with the eyes, but somehow reached with the mind.</w:t>
      </w:r>
    </w:p>
    <w:p w14:paraId="7104E37A" w14:textId="5D867AF7" w:rsidR="006421D7" w:rsidRPr="00C8221D" w:rsidRDefault="006421D7" w:rsidP="00121CAE">
      <w:pPr>
        <w:autoSpaceDE w:val="0"/>
        <w:autoSpaceDN w:val="0"/>
        <w:adjustRightInd w:val="0"/>
        <w:spacing w:after="0" w:line="240" w:lineRule="auto"/>
        <w:jc w:val="both"/>
      </w:pPr>
      <w:r w:rsidRPr="00C8221D">
        <w:t>In line with tradition, he upholds the intellectual character of faith and definitively establishes the science-faith relationship: reason precedes and prepares faith with the judgment of credibility (</w:t>
      </w:r>
      <w:proofErr w:type="spellStart"/>
      <w:r w:rsidRPr="00C8221D">
        <w:rPr>
          <w:i/>
          <w:iCs/>
        </w:rPr>
        <w:t>intellige</w:t>
      </w:r>
      <w:proofErr w:type="spellEnd"/>
      <w:r w:rsidRPr="00C8221D">
        <w:rPr>
          <w:i/>
          <w:iCs/>
        </w:rPr>
        <w:t xml:space="preserve"> </w:t>
      </w:r>
      <w:proofErr w:type="spellStart"/>
      <w:r w:rsidRPr="00C8221D">
        <w:rPr>
          <w:i/>
          <w:iCs/>
        </w:rPr>
        <w:t>ut</w:t>
      </w:r>
      <w:proofErr w:type="spellEnd"/>
      <w:r w:rsidRPr="00C8221D">
        <w:rPr>
          <w:i/>
          <w:iCs/>
        </w:rPr>
        <w:t xml:space="preserve"> </w:t>
      </w:r>
      <w:proofErr w:type="spellStart"/>
      <w:r w:rsidRPr="00C8221D">
        <w:rPr>
          <w:i/>
          <w:iCs/>
        </w:rPr>
        <w:t>credas</w:t>
      </w:r>
      <w:proofErr w:type="spellEnd"/>
      <w:r w:rsidRPr="00C8221D">
        <w:t>) then follows it in the intellect to penetrate it of what is possible (</w:t>
      </w:r>
      <w:r w:rsidRPr="00C8221D">
        <w:rPr>
          <w:i/>
          <w:iCs/>
        </w:rPr>
        <w:t xml:space="preserve">credo </w:t>
      </w:r>
      <w:proofErr w:type="spellStart"/>
      <w:r w:rsidRPr="00C8221D">
        <w:rPr>
          <w:i/>
          <w:iCs/>
        </w:rPr>
        <w:t>ut</w:t>
      </w:r>
      <w:proofErr w:type="spellEnd"/>
      <w:r w:rsidRPr="00C8221D">
        <w:rPr>
          <w:i/>
          <w:iCs/>
        </w:rPr>
        <w:t xml:space="preserve"> </w:t>
      </w:r>
      <w:proofErr w:type="spellStart"/>
      <w:r w:rsidRPr="00C8221D">
        <w:rPr>
          <w:i/>
          <w:iCs/>
        </w:rPr>
        <w:t>intelligas</w:t>
      </w:r>
      <w:proofErr w:type="spellEnd"/>
      <w:r w:rsidRPr="00C8221D">
        <w:t xml:space="preserve">). To believe, however, is </w:t>
      </w:r>
      <w:r w:rsidRPr="00C8221D">
        <w:rPr>
          <w:i/>
          <w:iCs/>
        </w:rPr>
        <w:t xml:space="preserve">cum </w:t>
      </w:r>
      <w:proofErr w:type="spellStart"/>
      <w:r w:rsidRPr="00C8221D">
        <w:rPr>
          <w:i/>
          <w:iCs/>
        </w:rPr>
        <w:t>assensione</w:t>
      </w:r>
      <w:proofErr w:type="spellEnd"/>
      <w:r w:rsidRPr="00C8221D">
        <w:rPr>
          <w:i/>
          <w:iCs/>
        </w:rPr>
        <w:t xml:space="preserve"> </w:t>
      </w:r>
      <w:proofErr w:type="spellStart"/>
      <w:r w:rsidRPr="00C8221D">
        <w:rPr>
          <w:i/>
          <w:iCs/>
        </w:rPr>
        <w:t>cogitare</w:t>
      </w:r>
      <w:proofErr w:type="spellEnd"/>
      <w:r w:rsidRPr="00C8221D">
        <w:t>; that is, more than a knowing, it is incessant to try to know, a continuous movement of the spirit which however does not prevent adherence to the revealed truth with the consent of the intellect. The assent, which is</w:t>
      </w:r>
      <w:r w:rsidRPr="00C8221D">
        <w:rPr>
          <w:i/>
          <w:iCs/>
        </w:rPr>
        <w:t xml:space="preserve"> </w:t>
      </w:r>
      <w:proofErr w:type="spellStart"/>
      <w:r w:rsidRPr="00C8221D">
        <w:rPr>
          <w:i/>
          <w:iCs/>
        </w:rPr>
        <w:t>formaliter</w:t>
      </w:r>
      <w:proofErr w:type="spellEnd"/>
      <w:r w:rsidRPr="00C8221D">
        <w:t xml:space="preserve"> is in the intellect, </w:t>
      </w:r>
      <w:proofErr w:type="spellStart"/>
      <w:r w:rsidRPr="00C8221D">
        <w:rPr>
          <w:i/>
          <w:iCs/>
        </w:rPr>
        <w:t>causaliter</w:t>
      </w:r>
      <w:proofErr w:type="spellEnd"/>
      <w:r w:rsidRPr="00C8221D">
        <w:t xml:space="preserve"> is in the will, whose motion is love for the purpose (God), and which must intervene due to the lack of intrinsic evidence of the believed object.</w:t>
      </w:r>
    </w:p>
    <w:p w14:paraId="06B2CACE" w14:textId="35A6AB0C" w:rsidR="002D3B2F" w:rsidRPr="00C8221D" w:rsidRDefault="00121CAE" w:rsidP="00121CAE">
      <w:pPr>
        <w:autoSpaceDE w:val="0"/>
        <w:autoSpaceDN w:val="0"/>
        <w:adjustRightInd w:val="0"/>
        <w:spacing w:after="0" w:line="240" w:lineRule="auto"/>
        <w:jc w:val="both"/>
      </w:pPr>
      <w:r w:rsidRPr="00C8221D">
        <w:t xml:space="preserve">Faith for St Augustine is essentially an intellectual assent: </w:t>
      </w:r>
      <w:r w:rsidR="00637A16" w:rsidRPr="00C8221D">
        <w:t>“</w:t>
      </w:r>
      <w:r w:rsidRPr="00C8221D">
        <w:rPr>
          <w:i/>
          <w:iCs/>
        </w:rPr>
        <w:t xml:space="preserve">Credere nihil </w:t>
      </w:r>
      <w:proofErr w:type="spellStart"/>
      <w:r w:rsidRPr="00C8221D">
        <w:rPr>
          <w:i/>
          <w:iCs/>
        </w:rPr>
        <w:t>aliud</w:t>
      </w:r>
      <w:proofErr w:type="spellEnd"/>
      <w:r w:rsidRPr="00C8221D">
        <w:rPr>
          <w:i/>
          <w:iCs/>
        </w:rPr>
        <w:t xml:space="preserve"> </w:t>
      </w:r>
      <w:proofErr w:type="spellStart"/>
      <w:r w:rsidRPr="00C8221D">
        <w:rPr>
          <w:i/>
          <w:iCs/>
        </w:rPr>
        <w:t>est</w:t>
      </w:r>
      <w:proofErr w:type="spellEnd"/>
      <w:r w:rsidRPr="00C8221D">
        <w:rPr>
          <w:i/>
          <w:iCs/>
        </w:rPr>
        <w:t xml:space="preserve"> </w:t>
      </w:r>
      <w:proofErr w:type="spellStart"/>
      <w:r w:rsidRPr="00C8221D">
        <w:rPr>
          <w:i/>
          <w:iCs/>
        </w:rPr>
        <w:t>quam</w:t>
      </w:r>
      <w:proofErr w:type="spellEnd"/>
      <w:r w:rsidRPr="00C8221D">
        <w:rPr>
          <w:i/>
          <w:iCs/>
        </w:rPr>
        <w:t xml:space="preserve"> </w:t>
      </w:r>
      <w:proofErr w:type="spellStart"/>
      <w:r w:rsidRPr="00C8221D">
        <w:rPr>
          <w:i/>
          <w:iCs/>
        </w:rPr>
        <w:t>assensione</w:t>
      </w:r>
      <w:proofErr w:type="spellEnd"/>
      <w:r w:rsidRPr="00C8221D">
        <w:rPr>
          <w:i/>
          <w:iCs/>
        </w:rPr>
        <w:t xml:space="preserve"> </w:t>
      </w:r>
      <w:proofErr w:type="spellStart"/>
      <w:r w:rsidRPr="00C8221D">
        <w:rPr>
          <w:i/>
          <w:iCs/>
        </w:rPr>
        <w:t>cogitare</w:t>
      </w:r>
      <w:proofErr w:type="spellEnd"/>
      <w:r w:rsidR="00637A16" w:rsidRPr="00C8221D">
        <w:t>”</w:t>
      </w:r>
      <w:r w:rsidR="00DF4E51" w:rsidRPr="00C8221D">
        <w:t xml:space="preserve"> According to him:</w:t>
      </w:r>
      <w:r w:rsidRPr="00C8221D">
        <w:t xml:space="preserve"> </w:t>
      </w:r>
      <w:r w:rsidR="00637A16" w:rsidRPr="00C8221D">
        <w:t>“</w:t>
      </w:r>
      <w:r w:rsidRPr="00C8221D">
        <w:t>whoever believes thinks</w:t>
      </w:r>
      <w:r w:rsidR="00C07FF1" w:rsidRPr="00C8221D">
        <w:t>;</w:t>
      </w:r>
      <w:r w:rsidRPr="00C8221D">
        <w:t xml:space="preserve"> and </w:t>
      </w:r>
      <w:r w:rsidR="00637A16" w:rsidRPr="00C8221D">
        <w:t xml:space="preserve">in </w:t>
      </w:r>
      <w:r w:rsidRPr="00C8221D">
        <w:t>believing</w:t>
      </w:r>
      <w:r w:rsidR="00C07FF1" w:rsidRPr="00C8221D">
        <w:t>,</w:t>
      </w:r>
      <w:r w:rsidRPr="00C8221D">
        <w:t xml:space="preserve"> thinks, and </w:t>
      </w:r>
      <w:r w:rsidR="00637A16" w:rsidRPr="00C8221D">
        <w:t xml:space="preserve">in </w:t>
      </w:r>
      <w:r w:rsidRPr="00C8221D">
        <w:t>thinking</w:t>
      </w:r>
      <w:r w:rsidR="00637A16" w:rsidRPr="00C8221D">
        <w:t>,</w:t>
      </w:r>
      <w:r w:rsidRPr="00C8221D">
        <w:t xml:space="preserve"> believes</w:t>
      </w:r>
      <w:r w:rsidR="00C07FF1" w:rsidRPr="00C8221D">
        <w:t>.”</w:t>
      </w:r>
      <w:r w:rsidRPr="00C8221D">
        <w:t xml:space="preserve"> Indeed, one cannot believe without first thinking:</w:t>
      </w:r>
      <w:r w:rsidR="00C07FF1" w:rsidRPr="00C8221D">
        <w:t xml:space="preserve"> “</w:t>
      </w:r>
      <w:r w:rsidRPr="00C8221D">
        <w:t>Who is it that does not see what thinking is before believing?</w:t>
      </w:r>
      <w:r w:rsidR="00C07FF1" w:rsidRPr="00C8221D">
        <w:t xml:space="preserve"> </w:t>
      </w:r>
      <w:r w:rsidRPr="00C8221D">
        <w:t>Certainly no one believes a thing unless he first thought that that thing must be believed</w:t>
      </w:r>
      <w:r w:rsidR="00C07FF1" w:rsidRPr="00C8221D">
        <w:t xml:space="preserve">.” </w:t>
      </w:r>
      <w:r w:rsidRPr="00C8221D">
        <w:t>Faith</w:t>
      </w:r>
      <w:r w:rsidR="00C07FF1" w:rsidRPr="00C8221D">
        <w:t>,</w:t>
      </w:r>
      <w:r w:rsidRPr="00C8221D">
        <w:t xml:space="preserve"> therefore begins and takes place in the sphere </w:t>
      </w:r>
      <w:r w:rsidRPr="00C8221D">
        <w:lastRenderedPageBreak/>
        <w:t>of thought, while the will contributes to it.</w:t>
      </w:r>
      <w:r w:rsidR="00C07FF1" w:rsidRPr="00C8221D">
        <w:t xml:space="preserve"> </w:t>
      </w:r>
      <w:r w:rsidRPr="00C8221D">
        <w:t xml:space="preserve">However, thinking in faith is not seeing and understanding what one believes, because it always remains true that: </w:t>
      </w:r>
      <w:r w:rsidR="00C07FF1" w:rsidRPr="00C8221D">
        <w:t>“</w:t>
      </w:r>
      <w:r w:rsidRPr="00C8221D">
        <w:t>faith is believing what you do not see.</w:t>
      </w:r>
      <w:r w:rsidR="00C07FF1" w:rsidRPr="00C8221D">
        <w:t>”</w:t>
      </w:r>
      <w:r w:rsidR="00C8221D" w:rsidRPr="00C8221D">
        <w:t xml:space="preserve"> </w:t>
      </w:r>
      <w:r w:rsidRPr="00C8221D">
        <w:t>St. Augustine distinguishes an initial knowledge necessary to see the foundations of faith, which ensure its reasonableness</w:t>
      </w:r>
      <w:r w:rsidR="00FA5AB5" w:rsidRPr="00C8221D">
        <w:t xml:space="preserve">. </w:t>
      </w:r>
      <w:r w:rsidRPr="00C8221D">
        <w:t>However, faith does not remain a pure intellectual assent: it is the movement of the whole man, will and activity, towards God. In other words, it is a question of faith informed by charity capable of justifying and sanctifying the soul.</w:t>
      </w:r>
      <w:r w:rsidR="00C07FF1" w:rsidRPr="00C8221D">
        <w:t xml:space="preserve"> </w:t>
      </w:r>
      <w:r w:rsidRPr="00C8221D">
        <w:t xml:space="preserve">St Augustine therefore admits knowledge prior to the act of faith and distinguishes it from knowledge that follows faith in the light of grace; and </w:t>
      </w:r>
      <w:r w:rsidR="00C07FF1" w:rsidRPr="00C8221D">
        <w:t xml:space="preserve">in </w:t>
      </w:r>
      <w:r w:rsidRPr="00C8221D">
        <w:t>him the thought of the Fathers of the Church is thus schematized.</w:t>
      </w:r>
      <w:r w:rsidR="00C07FF1" w:rsidRPr="00C8221D">
        <w:t xml:space="preserve"> </w:t>
      </w:r>
    </w:p>
    <w:p w14:paraId="472845C5" w14:textId="2F7E22F4" w:rsidR="00121CAE" w:rsidRPr="00C8221D" w:rsidRDefault="00C07FF1" w:rsidP="00121CAE">
      <w:pPr>
        <w:autoSpaceDE w:val="0"/>
        <w:autoSpaceDN w:val="0"/>
        <w:adjustRightInd w:val="0"/>
        <w:spacing w:after="0" w:line="240" w:lineRule="auto"/>
        <w:jc w:val="both"/>
      </w:pPr>
      <w:r w:rsidRPr="00C8221D">
        <w:t>The phases of faith are thus:</w:t>
      </w:r>
    </w:p>
    <w:p w14:paraId="6F097C8B" w14:textId="77777777" w:rsidR="00121CAE" w:rsidRDefault="00121CAE" w:rsidP="00121CAE">
      <w:pPr>
        <w:autoSpaceDE w:val="0"/>
        <w:autoSpaceDN w:val="0"/>
        <w:adjustRightInd w:val="0"/>
        <w:spacing w:after="0" w:line="240" w:lineRule="auto"/>
        <w:jc w:val="both"/>
      </w:pPr>
      <w:r>
        <w:t>1st phase: an initial knowledge of God and of the revealed word and confirmed by the signs.</w:t>
      </w:r>
    </w:p>
    <w:p w14:paraId="59FBC280" w14:textId="77777777" w:rsidR="00121CAE" w:rsidRDefault="00121CAE" w:rsidP="00121CAE">
      <w:pPr>
        <w:autoSpaceDE w:val="0"/>
        <w:autoSpaceDN w:val="0"/>
        <w:adjustRightInd w:val="0"/>
        <w:spacing w:after="0" w:line="240" w:lineRule="auto"/>
        <w:jc w:val="both"/>
      </w:pPr>
      <w:r>
        <w:t>2nd phase: faith as voluntary adherence to the truth revealed by virtue of God's authority.</w:t>
      </w:r>
    </w:p>
    <w:p w14:paraId="495579A7" w14:textId="55FCBC5B" w:rsidR="006421D7" w:rsidRDefault="00121CAE" w:rsidP="00121CAE">
      <w:pPr>
        <w:autoSpaceDE w:val="0"/>
        <w:autoSpaceDN w:val="0"/>
        <w:adjustRightInd w:val="0"/>
        <w:spacing w:after="0" w:line="240" w:lineRule="auto"/>
        <w:jc w:val="both"/>
      </w:pPr>
      <w:r>
        <w:t>3</w:t>
      </w:r>
      <w:r w:rsidR="00C07FF1">
        <w:t>rd</w:t>
      </w:r>
      <w:r>
        <w:t xml:space="preserve"> phase: a deepening of the knowledge of that truth in the light of faith itself</w:t>
      </w:r>
      <w:r w:rsidR="006421D7">
        <w:t>.</w:t>
      </w:r>
    </w:p>
    <w:p w14:paraId="13D177CD" w14:textId="65EDA898" w:rsidR="00121CAE" w:rsidRDefault="00121CAE" w:rsidP="00FB690C">
      <w:pPr>
        <w:autoSpaceDE w:val="0"/>
        <w:autoSpaceDN w:val="0"/>
        <w:adjustRightInd w:val="0"/>
        <w:spacing w:after="0" w:line="240" w:lineRule="auto"/>
        <w:jc w:val="both"/>
      </w:pPr>
    </w:p>
    <w:p w14:paraId="17875D7E" w14:textId="2567EB44" w:rsidR="00121CAE" w:rsidRPr="00B96076" w:rsidRDefault="00B96076" w:rsidP="00121CAE">
      <w:pPr>
        <w:autoSpaceDE w:val="0"/>
        <w:autoSpaceDN w:val="0"/>
        <w:adjustRightInd w:val="0"/>
        <w:spacing w:after="0" w:line="240" w:lineRule="auto"/>
        <w:jc w:val="both"/>
        <w:rPr>
          <w:b/>
          <w:bCs/>
        </w:rPr>
      </w:pPr>
      <w:r w:rsidRPr="00B96076">
        <w:rPr>
          <w:b/>
          <w:bCs/>
        </w:rPr>
        <w:t xml:space="preserve">IV. </w:t>
      </w:r>
      <w:r w:rsidR="00121CAE" w:rsidRPr="00B96076">
        <w:rPr>
          <w:b/>
          <w:bCs/>
          <w:u w:val="single"/>
        </w:rPr>
        <w:t>Aquinas</w:t>
      </w:r>
      <w:r w:rsidRPr="00B96076">
        <w:rPr>
          <w:b/>
          <w:bCs/>
          <w:u w:val="single"/>
        </w:rPr>
        <w:t xml:space="preserve"> on Faith</w:t>
      </w:r>
    </w:p>
    <w:p w14:paraId="73A3F7A4" w14:textId="58B2A748" w:rsidR="00121CAE" w:rsidRDefault="00121CAE" w:rsidP="00121CAE">
      <w:pPr>
        <w:autoSpaceDE w:val="0"/>
        <w:autoSpaceDN w:val="0"/>
        <w:adjustRightInd w:val="0"/>
        <w:spacing w:after="0" w:line="240" w:lineRule="auto"/>
        <w:jc w:val="both"/>
      </w:pPr>
      <w:r>
        <w:t>Aquinas was not the first to speak systematically about faith</w:t>
      </w:r>
      <w:r w:rsidR="00C07FF1">
        <w:t xml:space="preserve"> but he has the most extensive collection of treatises on faith. </w:t>
      </w:r>
      <w:r>
        <w:t>He has dealt with the complex problem on several occasions</w:t>
      </w:r>
      <w:r w:rsidR="00C07FF1">
        <w:t xml:space="preserve"> in the following works:</w:t>
      </w:r>
    </w:p>
    <w:p w14:paraId="74604171" w14:textId="3CFAD2B0" w:rsidR="00121CAE" w:rsidRDefault="00121CAE" w:rsidP="00121CAE">
      <w:pPr>
        <w:autoSpaceDE w:val="0"/>
        <w:autoSpaceDN w:val="0"/>
        <w:adjustRightInd w:val="0"/>
        <w:spacing w:after="0" w:line="240" w:lineRule="auto"/>
        <w:jc w:val="both"/>
      </w:pPr>
      <w:r>
        <w:t xml:space="preserve">- </w:t>
      </w:r>
      <w:r w:rsidRPr="00856A97">
        <w:rPr>
          <w:i/>
          <w:iCs/>
        </w:rPr>
        <w:t>Commentary on the Sentences</w:t>
      </w:r>
      <w:r>
        <w:t>, III. dd. 23-25;</w:t>
      </w:r>
    </w:p>
    <w:p w14:paraId="2BBB776D" w14:textId="53738DDA" w:rsidR="00121CAE" w:rsidRPr="00856A97" w:rsidRDefault="00121CAE" w:rsidP="00121CAE">
      <w:pPr>
        <w:autoSpaceDE w:val="0"/>
        <w:autoSpaceDN w:val="0"/>
        <w:adjustRightInd w:val="0"/>
        <w:spacing w:after="0" w:line="240" w:lineRule="auto"/>
        <w:jc w:val="both"/>
        <w:rPr>
          <w:lang w:val="fr-FR"/>
        </w:rPr>
      </w:pPr>
      <w:r w:rsidRPr="00856A97">
        <w:rPr>
          <w:lang w:val="fr-FR"/>
        </w:rPr>
        <w:t xml:space="preserve">- </w:t>
      </w:r>
      <w:proofErr w:type="spellStart"/>
      <w:r w:rsidR="00856A97" w:rsidRPr="00856A97">
        <w:rPr>
          <w:i/>
          <w:iCs/>
          <w:lang w:val="fr-FR"/>
        </w:rPr>
        <w:t>D</w:t>
      </w:r>
      <w:r w:rsidRPr="00856A97">
        <w:rPr>
          <w:i/>
          <w:iCs/>
          <w:lang w:val="fr-FR"/>
        </w:rPr>
        <w:t>isputed</w:t>
      </w:r>
      <w:proofErr w:type="spellEnd"/>
      <w:r w:rsidRPr="00856A97">
        <w:rPr>
          <w:i/>
          <w:iCs/>
          <w:lang w:val="fr-FR"/>
        </w:rPr>
        <w:t xml:space="preserve"> </w:t>
      </w:r>
      <w:r w:rsidR="00856A97" w:rsidRPr="00856A97">
        <w:rPr>
          <w:i/>
          <w:iCs/>
          <w:lang w:val="fr-FR"/>
        </w:rPr>
        <w:t>Questions</w:t>
      </w:r>
      <w:r w:rsidRPr="00856A97">
        <w:rPr>
          <w:lang w:val="fr-FR"/>
        </w:rPr>
        <w:t xml:space="preserve"> </w:t>
      </w:r>
      <w:r w:rsidRPr="00856A97">
        <w:rPr>
          <w:i/>
          <w:iCs/>
          <w:lang w:val="fr-FR"/>
        </w:rPr>
        <w:t xml:space="preserve">De </w:t>
      </w:r>
      <w:proofErr w:type="spellStart"/>
      <w:r w:rsidRPr="00856A97">
        <w:rPr>
          <w:i/>
          <w:iCs/>
          <w:lang w:val="fr-FR"/>
        </w:rPr>
        <w:t>Veritate</w:t>
      </w:r>
      <w:proofErr w:type="spellEnd"/>
      <w:r w:rsidRPr="00856A97">
        <w:rPr>
          <w:lang w:val="fr-FR"/>
        </w:rPr>
        <w:t xml:space="preserve">, q. 14, </w:t>
      </w:r>
      <w:proofErr w:type="spellStart"/>
      <w:r w:rsidRPr="00856A97">
        <w:rPr>
          <w:lang w:val="fr-FR"/>
        </w:rPr>
        <w:t>aa</w:t>
      </w:r>
      <w:proofErr w:type="spellEnd"/>
      <w:r w:rsidRPr="00856A97">
        <w:rPr>
          <w:lang w:val="fr-FR"/>
        </w:rPr>
        <w:t>. 1-</w:t>
      </w:r>
      <w:proofErr w:type="gramStart"/>
      <w:r w:rsidRPr="00856A97">
        <w:rPr>
          <w:lang w:val="fr-FR"/>
        </w:rPr>
        <w:t>12;</w:t>
      </w:r>
      <w:proofErr w:type="gramEnd"/>
    </w:p>
    <w:p w14:paraId="51E14F50" w14:textId="4BFAE190" w:rsidR="00121CAE" w:rsidRPr="00856A97" w:rsidRDefault="00121CAE" w:rsidP="00121CAE">
      <w:pPr>
        <w:autoSpaceDE w:val="0"/>
        <w:autoSpaceDN w:val="0"/>
        <w:adjustRightInd w:val="0"/>
        <w:spacing w:after="0" w:line="240" w:lineRule="auto"/>
        <w:jc w:val="both"/>
        <w:rPr>
          <w:lang w:val="it-IT"/>
        </w:rPr>
      </w:pPr>
      <w:r w:rsidRPr="00856A97">
        <w:rPr>
          <w:lang w:val="it-IT"/>
        </w:rPr>
        <w:t xml:space="preserve">- </w:t>
      </w:r>
      <w:r w:rsidRPr="00856A97">
        <w:rPr>
          <w:i/>
          <w:iCs/>
          <w:lang w:val="it-IT"/>
        </w:rPr>
        <w:t>Summa Contra Gentiles</w:t>
      </w:r>
      <w:r w:rsidRPr="00856A97">
        <w:rPr>
          <w:lang w:val="it-IT"/>
        </w:rPr>
        <w:t>, I, c. 6; III, cc. 152, 154;</w:t>
      </w:r>
    </w:p>
    <w:p w14:paraId="4BAC8B2D" w14:textId="23045FEB" w:rsidR="00121CAE" w:rsidRDefault="00121CAE" w:rsidP="00121CAE">
      <w:pPr>
        <w:autoSpaceDE w:val="0"/>
        <w:autoSpaceDN w:val="0"/>
        <w:adjustRightInd w:val="0"/>
        <w:spacing w:after="0" w:line="240" w:lineRule="auto"/>
        <w:jc w:val="both"/>
      </w:pPr>
      <w:r>
        <w:t xml:space="preserve">- </w:t>
      </w:r>
      <w:r w:rsidRPr="00856A97">
        <w:rPr>
          <w:i/>
          <w:iCs/>
        </w:rPr>
        <w:t xml:space="preserve">Commentary on the De </w:t>
      </w:r>
      <w:proofErr w:type="spellStart"/>
      <w:r w:rsidRPr="00856A97">
        <w:rPr>
          <w:i/>
          <w:iCs/>
        </w:rPr>
        <w:t>Trinitate</w:t>
      </w:r>
      <w:proofErr w:type="spellEnd"/>
      <w:r w:rsidRPr="00856A97">
        <w:rPr>
          <w:i/>
          <w:iCs/>
        </w:rPr>
        <w:t xml:space="preserve"> by Boethius</w:t>
      </w:r>
      <w:r>
        <w:t>, q. 3, a. 1;</w:t>
      </w:r>
    </w:p>
    <w:p w14:paraId="35641264" w14:textId="0D0C7B34" w:rsidR="00121CAE" w:rsidRDefault="00121CAE" w:rsidP="00121CAE">
      <w:pPr>
        <w:autoSpaceDE w:val="0"/>
        <w:autoSpaceDN w:val="0"/>
        <w:adjustRightInd w:val="0"/>
        <w:spacing w:after="0" w:line="240" w:lineRule="auto"/>
        <w:jc w:val="both"/>
      </w:pPr>
      <w:r>
        <w:t xml:space="preserve">- </w:t>
      </w:r>
      <w:proofErr w:type="spellStart"/>
      <w:r w:rsidRPr="00856A97">
        <w:rPr>
          <w:i/>
          <w:iCs/>
        </w:rPr>
        <w:t>Quodlibetalia</w:t>
      </w:r>
      <w:proofErr w:type="spellEnd"/>
      <w:r>
        <w:t>, II, a. 6;</w:t>
      </w:r>
    </w:p>
    <w:p w14:paraId="5B226663" w14:textId="28B77643" w:rsidR="00121CAE" w:rsidRDefault="00121CAE" w:rsidP="00121CAE">
      <w:pPr>
        <w:autoSpaceDE w:val="0"/>
        <w:autoSpaceDN w:val="0"/>
        <w:adjustRightInd w:val="0"/>
        <w:spacing w:after="0" w:line="240" w:lineRule="auto"/>
        <w:jc w:val="both"/>
      </w:pPr>
      <w:r>
        <w:t xml:space="preserve">- </w:t>
      </w:r>
      <w:r w:rsidRPr="00856A97">
        <w:rPr>
          <w:i/>
          <w:iCs/>
        </w:rPr>
        <w:t>Commentary on the Gospel of John</w:t>
      </w:r>
      <w:r>
        <w:t>, cc. 4, 6, 7, 11;</w:t>
      </w:r>
    </w:p>
    <w:p w14:paraId="51BEB88F" w14:textId="025D1EB1" w:rsidR="00121CAE" w:rsidRDefault="00121CAE" w:rsidP="00121CAE">
      <w:pPr>
        <w:autoSpaceDE w:val="0"/>
        <w:autoSpaceDN w:val="0"/>
        <w:adjustRightInd w:val="0"/>
        <w:spacing w:after="0" w:line="240" w:lineRule="auto"/>
        <w:jc w:val="both"/>
      </w:pPr>
      <w:r>
        <w:t xml:space="preserve">- </w:t>
      </w:r>
      <w:r w:rsidRPr="00856A97">
        <w:rPr>
          <w:i/>
          <w:iCs/>
        </w:rPr>
        <w:t>Commentary on the Letter to the Hebrews</w:t>
      </w:r>
      <w:r>
        <w:t>, c. 11;</w:t>
      </w:r>
    </w:p>
    <w:p w14:paraId="3DAB9D14" w14:textId="5BD2D675" w:rsidR="002D3B2F" w:rsidRDefault="00121CAE" w:rsidP="00121CAE">
      <w:pPr>
        <w:autoSpaceDE w:val="0"/>
        <w:autoSpaceDN w:val="0"/>
        <w:adjustRightInd w:val="0"/>
        <w:spacing w:after="0" w:line="240" w:lineRule="auto"/>
        <w:jc w:val="both"/>
      </w:pPr>
      <w:r>
        <w:t xml:space="preserve">- </w:t>
      </w:r>
      <w:r w:rsidRPr="00856A97">
        <w:rPr>
          <w:i/>
          <w:iCs/>
        </w:rPr>
        <w:t xml:space="preserve">Summa </w:t>
      </w:r>
      <w:proofErr w:type="spellStart"/>
      <w:r w:rsidRPr="00856A97">
        <w:rPr>
          <w:i/>
          <w:iCs/>
        </w:rPr>
        <w:t>Theologiae</w:t>
      </w:r>
      <w:proofErr w:type="spellEnd"/>
      <w:r>
        <w:t>, II-II, qq. 1-16.</w:t>
      </w:r>
    </w:p>
    <w:p w14:paraId="02BA3E2B" w14:textId="00C58CCC" w:rsidR="002D3B2F" w:rsidRPr="00C8221D" w:rsidRDefault="00121CAE" w:rsidP="00121CAE">
      <w:pPr>
        <w:autoSpaceDE w:val="0"/>
        <w:autoSpaceDN w:val="0"/>
        <w:adjustRightInd w:val="0"/>
        <w:spacing w:after="0" w:line="240" w:lineRule="auto"/>
        <w:jc w:val="both"/>
      </w:pPr>
      <w:r w:rsidRPr="00C8221D">
        <w:t xml:space="preserve">The latter </w:t>
      </w:r>
      <w:r w:rsidR="00856A97" w:rsidRPr="00C8221D">
        <w:t>(</w:t>
      </w:r>
      <w:r w:rsidR="00856A97" w:rsidRPr="00C8221D">
        <w:rPr>
          <w:i/>
          <w:iCs/>
        </w:rPr>
        <w:t xml:space="preserve">Summa </w:t>
      </w:r>
      <w:proofErr w:type="spellStart"/>
      <w:r w:rsidR="00856A97" w:rsidRPr="00C8221D">
        <w:rPr>
          <w:i/>
          <w:iCs/>
        </w:rPr>
        <w:t>Theologiae</w:t>
      </w:r>
      <w:proofErr w:type="spellEnd"/>
      <w:r w:rsidR="00856A97" w:rsidRPr="00C8221D">
        <w:t xml:space="preserve">) </w:t>
      </w:r>
      <w:r w:rsidRPr="00C8221D">
        <w:t xml:space="preserve">is the most mature, most organic, most comprehensive and most perfect treatment. </w:t>
      </w:r>
      <w:r w:rsidR="00C977B7" w:rsidRPr="00C8221D">
        <w:t>In the ST, we</w:t>
      </w:r>
      <w:r w:rsidRPr="00C8221D">
        <w:t xml:space="preserve"> are faced with an imposing doctrinal construction in which the harmonious development of the whole is perfectly integrated with the depth and richness of the topics covered.</w:t>
      </w:r>
      <w:r w:rsidR="00C8221D" w:rsidRPr="00C8221D">
        <w:t xml:space="preserve"> </w:t>
      </w:r>
      <w:r w:rsidR="00856A97" w:rsidRPr="00C8221D">
        <w:t>A</w:t>
      </w:r>
      <w:r w:rsidRPr="00C8221D">
        <w:t xml:space="preserve"> characteristic note of this powerful doctrinal synthesis is the unification of all the problems concerning faith within a single treatment, in the course of which the dogmatic, psychological, ethical and apologetic aspects are developed. It deals with the study of the object of faith, its act, the reasons for credibility</w:t>
      </w:r>
      <w:r w:rsidR="00856A97" w:rsidRPr="00C8221D">
        <w:t xml:space="preserve"> (</w:t>
      </w:r>
      <w:proofErr w:type="spellStart"/>
      <w:r w:rsidRPr="00C8221D">
        <w:rPr>
          <w:i/>
          <w:iCs/>
        </w:rPr>
        <w:t>preambula</w:t>
      </w:r>
      <w:proofErr w:type="spellEnd"/>
      <w:r w:rsidRPr="00C8221D">
        <w:rPr>
          <w:i/>
          <w:iCs/>
        </w:rPr>
        <w:t xml:space="preserve"> fidei</w:t>
      </w:r>
      <w:r w:rsidRPr="00C8221D">
        <w:t>), the various problems concerning the relationship between faith and church, etc.</w:t>
      </w:r>
      <w:r w:rsidR="00856A97" w:rsidRPr="00C8221D">
        <w:t xml:space="preserve"> </w:t>
      </w:r>
      <w:r w:rsidRPr="00C8221D">
        <w:t>This unitary conception makes it possible to value the theological riches of faith and to place it at the foundation and support of the whole spiritual life of the believer</w:t>
      </w:r>
      <w:r w:rsidR="00856A97" w:rsidRPr="00C8221D">
        <w:t>.</w:t>
      </w:r>
    </w:p>
    <w:p w14:paraId="5AD6EFC0" w14:textId="7AC8A8BD" w:rsidR="00C8221D" w:rsidRPr="00C8221D" w:rsidRDefault="00121CAE" w:rsidP="00121CAE">
      <w:pPr>
        <w:autoSpaceDE w:val="0"/>
        <w:autoSpaceDN w:val="0"/>
        <w:adjustRightInd w:val="0"/>
        <w:spacing w:after="0" w:line="240" w:lineRule="auto"/>
        <w:jc w:val="both"/>
      </w:pPr>
      <w:r w:rsidRPr="00C8221D">
        <w:t xml:space="preserve">We will be interested in </w:t>
      </w:r>
      <w:r w:rsidR="00856A97" w:rsidRPr="00C8221D">
        <w:t>Aquinas’</w:t>
      </w:r>
      <w:r w:rsidRPr="00C8221D">
        <w:t>s thought on faith above all because his scheme, which collects and harmonizes traditional doctrine, has been substantially adopted by the Magisterium of the Church. He inherited from his predecessors not a system, but a set of principles and attitudes</w:t>
      </w:r>
      <w:r w:rsidR="00C977B7" w:rsidRPr="00C8221D">
        <w:t xml:space="preserve"> which he built up and systematised with the help of Aristotelian philosophy. </w:t>
      </w:r>
      <w:r w:rsidRPr="00C8221D">
        <w:t>At the beginning, that is, we can define faith like this: faith more or less means assuming an attitude towards the truth of an affirmation and towards what is contained in that affirmation; faith more precisely means believing a statement to be true and believing that what it contains is really and objectively plausible.</w:t>
      </w:r>
      <w:r w:rsidR="00C8221D" w:rsidRPr="00C8221D">
        <w:t xml:space="preserve"> </w:t>
      </w:r>
      <w:r w:rsidRPr="00C8221D">
        <w:t>But as you have noticed, the one who knows differs from the one who believes. The one who believes vice versa does not know absolutely the fact in question, even though he considers it true and real.</w:t>
      </w:r>
      <w:r w:rsidR="0055247A" w:rsidRPr="00C8221D">
        <w:t xml:space="preserve"> </w:t>
      </w:r>
      <w:r w:rsidRPr="00C8221D">
        <w:t>However, first of all, it is necessary to be sure of the essential importance that these two elements actually have: the non-showing of the fact and the unconditional faith in the truthfulness of the fact itself.</w:t>
      </w:r>
    </w:p>
    <w:p w14:paraId="34237CE2" w14:textId="7EFE49B4" w:rsidR="0037552E" w:rsidRPr="00C8221D" w:rsidRDefault="00121CAE" w:rsidP="00121CAE">
      <w:pPr>
        <w:autoSpaceDE w:val="0"/>
        <w:autoSpaceDN w:val="0"/>
        <w:adjustRightInd w:val="0"/>
        <w:spacing w:after="0" w:line="240" w:lineRule="auto"/>
        <w:jc w:val="both"/>
      </w:pPr>
      <w:r w:rsidRPr="00C8221D">
        <w:t xml:space="preserve">Saint Augustine, as we have already said, says that there is no faith if there is no first knowledge, and no one can believe in God if he is unable to understand at least something. </w:t>
      </w:r>
      <w:r w:rsidRPr="00C8221D">
        <w:lastRenderedPageBreak/>
        <w:t xml:space="preserve">And </w:t>
      </w:r>
      <w:r w:rsidR="002A39D0" w:rsidRPr="00C8221D">
        <w:t>Aquinas</w:t>
      </w:r>
      <w:r w:rsidRPr="00C8221D">
        <w:t xml:space="preserve"> states: Man would not be able to accept any principle by faith, if he did not at least have the possibility of understanding it in some way</w:t>
      </w:r>
      <w:r w:rsidR="0037552E" w:rsidRPr="00C8221D">
        <w:t xml:space="preserve">. </w:t>
      </w:r>
      <w:r w:rsidRPr="00C8221D">
        <w:t xml:space="preserve">That is, faith has as its essential element the circumstance that he who believes </w:t>
      </w:r>
      <w:r w:rsidR="0037552E" w:rsidRPr="00C8221D">
        <w:t>is</w:t>
      </w:r>
      <w:r w:rsidRPr="00C8221D">
        <w:t xml:space="preserve"> able to</w:t>
      </w:r>
      <w:r w:rsidR="0037552E" w:rsidRPr="00C8221D">
        <w:t xml:space="preserve"> </w:t>
      </w:r>
      <w:r w:rsidRPr="00C8221D">
        <w:t>know and clarif</w:t>
      </w:r>
      <w:r w:rsidR="0037552E" w:rsidRPr="00C8221D">
        <w:t>y</w:t>
      </w:r>
      <w:r w:rsidRPr="00C8221D">
        <w:t xml:space="preserve"> with </w:t>
      </w:r>
      <w:r w:rsidR="0037552E" w:rsidRPr="00C8221D">
        <w:t>his</w:t>
      </w:r>
      <w:r w:rsidRPr="00C8221D">
        <w:t xml:space="preserve"> own strength </w:t>
      </w:r>
      <w:r w:rsidR="0037552E" w:rsidRPr="00C8221D">
        <w:t xml:space="preserve">and within his own capacity </w:t>
      </w:r>
      <w:r w:rsidRPr="00C8221D">
        <w:t xml:space="preserve">the fact which is the object of </w:t>
      </w:r>
      <w:r w:rsidR="0037552E" w:rsidRPr="00C8221D">
        <w:t>his</w:t>
      </w:r>
      <w:r w:rsidRPr="00C8221D">
        <w:t xml:space="preserve"> faith.</w:t>
      </w:r>
      <w:r w:rsidR="0037552E" w:rsidRPr="00C8221D">
        <w:t xml:space="preserve"> </w:t>
      </w:r>
      <w:r w:rsidRPr="00C8221D">
        <w:t>Having faith always means: believing what someone says. He who believes in the strict sense accepts, through someone else's testimony, a fact as true and real. This is the basic concept of faith.</w:t>
      </w:r>
      <w:r w:rsidR="0037552E" w:rsidRPr="00C8221D">
        <w:t xml:space="preserve"> </w:t>
      </w:r>
      <w:r w:rsidRPr="00C8221D">
        <w:t>So</w:t>
      </w:r>
      <w:r w:rsidR="0037552E" w:rsidRPr="00C8221D">
        <w:t>,</w:t>
      </w:r>
      <w:r w:rsidRPr="00C8221D">
        <w:t xml:space="preserve"> the reason why you believe something is that you believe what someone says.</w:t>
      </w:r>
      <w:r w:rsidR="0037552E" w:rsidRPr="00C8221D">
        <w:t xml:space="preserve"> </w:t>
      </w:r>
      <w:r w:rsidRPr="00C8221D">
        <w:t>When this does not happen, it means that it is something different from faith in the proper sense.</w:t>
      </w:r>
    </w:p>
    <w:p w14:paraId="16D1BC90" w14:textId="7C5E76A6" w:rsidR="0037552E" w:rsidRPr="00C8221D" w:rsidRDefault="00121CAE" w:rsidP="00121CAE">
      <w:pPr>
        <w:autoSpaceDE w:val="0"/>
        <w:autoSpaceDN w:val="0"/>
        <w:adjustRightInd w:val="0"/>
        <w:spacing w:after="0" w:line="240" w:lineRule="auto"/>
        <w:jc w:val="both"/>
      </w:pPr>
      <w:r w:rsidRPr="00C8221D">
        <w:t xml:space="preserve">It is probably by no means uncommon that something, which is not really faith, is nevertheless regarded as such - perhaps even by alleged believers. For example, someone can accept the teachings of Christianity as true - not because they are confirmed and endorsed by God who reveals, but because he is attracted by </w:t>
      </w:r>
      <w:r w:rsidR="0037552E" w:rsidRPr="00C8221D">
        <w:t>its</w:t>
      </w:r>
      <w:r w:rsidRPr="00C8221D">
        <w:t xml:space="preserve"> hermetic nature, because he is fascinated by the audacity and depth of conceptions, because the statements contained in them fit his speculative reflections on the mystery of the world. This man, therefore, would truly accept the content of Christian doctrine with regard to faith, but</w:t>
      </w:r>
      <w:r w:rsidR="0037552E" w:rsidRPr="00C8221D">
        <w:t xml:space="preserve"> </w:t>
      </w:r>
      <w:r w:rsidRPr="00C8221D">
        <w:t>in a different way than by faith. He may be firmly convinced that he is a believing Christian;</w:t>
      </w:r>
      <w:r w:rsidR="0037552E" w:rsidRPr="00C8221D">
        <w:t xml:space="preserve"> </w:t>
      </w:r>
      <w:r w:rsidRPr="00C8221D">
        <w:t xml:space="preserve">and others will be able to consider </w:t>
      </w:r>
      <w:r w:rsidR="0037552E" w:rsidRPr="00C8221D">
        <w:t>him</w:t>
      </w:r>
      <w:r w:rsidRPr="00C8221D">
        <w:t xml:space="preserve"> as such.</w:t>
      </w:r>
    </w:p>
    <w:p w14:paraId="76E36448" w14:textId="4EFAACAC" w:rsidR="0037552E" w:rsidRPr="00C8221D" w:rsidRDefault="00121CAE" w:rsidP="00121CAE">
      <w:pPr>
        <w:autoSpaceDE w:val="0"/>
        <w:autoSpaceDN w:val="0"/>
        <w:adjustRightInd w:val="0"/>
        <w:spacing w:after="0" w:line="240" w:lineRule="auto"/>
        <w:jc w:val="both"/>
      </w:pPr>
      <w:r w:rsidRPr="00C8221D">
        <w:t>There is an essential condition for faith, and it is this: there is Someone who, without any possibility of comparison, is superior to mature and conscious men much more than they can ever be towards other immature and not perfectly conscious men, and this Someone spoke comprehensively to men.</w:t>
      </w:r>
      <w:r w:rsidR="0037552E" w:rsidRPr="00C8221D">
        <w:t xml:space="preserve"> </w:t>
      </w:r>
      <w:r w:rsidRPr="00C8221D">
        <w:t>Only on this condition can men truly and fully believe. Only on this condition can faith be considered logical and possible. And in this case then it can be sought and considered necessary.</w:t>
      </w:r>
    </w:p>
    <w:p w14:paraId="45156328" w14:textId="01BF31C2" w:rsidR="0037552E" w:rsidRPr="00C8221D" w:rsidRDefault="00121CAE" w:rsidP="00121CAE">
      <w:pPr>
        <w:autoSpaceDE w:val="0"/>
        <w:autoSpaceDN w:val="0"/>
        <w:adjustRightInd w:val="0"/>
        <w:spacing w:after="0" w:line="240" w:lineRule="auto"/>
        <w:jc w:val="both"/>
      </w:pPr>
      <w:r w:rsidRPr="00C8221D">
        <w:t>A man can be forced into many things, and he will do a few of these things against his will.</w:t>
      </w:r>
      <w:r w:rsidR="0037552E" w:rsidRPr="00C8221D">
        <w:t xml:space="preserve"> </w:t>
      </w:r>
      <w:r w:rsidRPr="00C8221D">
        <w:t>However</w:t>
      </w:r>
      <w:r w:rsidR="0037552E" w:rsidRPr="00C8221D">
        <w:t>,</w:t>
      </w:r>
      <w:r w:rsidRPr="00C8221D">
        <w:t xml:space="preserve"> you can only believe when you want. It may happen, for example, that someone manages to convince me of the veracity of his statements to such an extent that it makes me think: it would be unfair not to believe him; I have to believe him. This last step, however, must be taken in complete freedom, and this means that it may not even be taken at all. However valid the reasons for believing a person may be, none of them will ever be able to lead us to believe against our will.</w:t>
      </w:r>
    </w:p>
    <w:p w14:paraId="64CCB8A5" w14:textId="3E5402E9" w:rsidR="00121CAE" w:rsidRPr="00C8221D" w:rsidRDefault="00121CAE" w:rsidP="00121CAE">
      <w:pPr>
        <w:autoSpaceDE w:val="0"/>
        <w:autoSpaceDN w:val="0"/>
        <w:adjustRightInd w:val="0"/>
        <w:spacing w:after="0" w:line="240" w:lineRule="auto"/>
        <w:jc w:val="both"/>
      </w:pPr>
      <w:r w:rsidRPr="00C8221D">
        <w:t xml:space="preserve">And it cannot be otherwise. When he who knows says: </w:t>
      </w:r>
      <w:r w:rsidR="0037552E" w:rsidRPr="00C8221D">
        <w:t>“</w:t>
      </w:r>
      <w:r w:rsidRPr="00C8221D">
        <w:t>It is so, and it cannot be otherwise</w:t>
      </w:r>
      <w:r w:rsidR="0037552E" w:rsidRPr="00C8221D">
        <w:t>,”</w:t>
      </w:r>
      <w:r w:rsidRPr="00C8221D">
        <w:t xml:space="preserve"> he speaks in this way because the very fact in question is before his eyes; the truth causes him to express himself in this way. Because </w:t>
      </w:r>
      <w:r w:rsidR="0037552E" w:rsidRPr="00C8221D">
        <w:t>“</w:t>
      </w:r>
      <w:r w:rsidRPr="00C8221D">
        <w:t>truth</w:t>
      </w:r>
      <w:r w:rsidR="0037552E" w:rsidRPr="00C8221D">
        <w:t>”</w:t>
      </w:r>
      <w:r w:rsidRPr="00C8221D">
        <w:t xml:space="preserve"> is nothing other than the revealing of what it is. But it is precisely this element, this </w:t>
      </w:r>
      <w:r w:rsidR="0037552E" w:rsidRPr="00C8221D">
        <w:t>“</w:t>
      </w:r>
      <w:r w:rsidRPr="00C8221D">
        <w:t xml:space="preserve">showing </w:t>
      </w:r>
      <w:r w:rsidR="0037552E" w:rsidRPr="00C8221D">
        <w:t>oneself”</w:t>
      </w:r>
      <w:r w:rsidRPr="00C8221D">
        <w:t xml:space="preserve"> before the eyes, which is lacking in the believer. Therefore, </w:t>
      </w:r>
      <w:r w:rsidR="0072222A" w:rsidRPr="00C8221D">
        <w:t>it is not the</w:t>
      </w:r>
      <w:r w:rsidRPr="00C8221D">
        <w:t xml:space="preserve"> truth</w:t>
      </w:r>
      <w:r w:rsidR="0072222A" w:rsidRPr="00C8221D">
        <w:t xml:space="preserve"> which</w:t>
      </w:r>
      <w:r w:rsidRPr="00C8221D">
        <w:t xml:space="preserve"> leads him to accept a fact or a statement, but rather the opinion that it is good to accept this fact as true and real based on someone else's statements.</w:t>
      </w:r>
    </w:p>
    <w:p w14:paraId="5CDA5F60" w14:textId="62E38161" w:rsidR="00121CAE" w:rsidRPr="00C8221D" w:rsidRDefault="00121CAE" w:rsidP="00121CAE">
      <w:pPr>
        <w:autoSpaceDE w:val="0"/>
        <w:autoSpaceDN w:val="0"/>
        <w:adjustRightInd w:val="0"/>
        <w:spacing w:after="0" w:line="240" w:lineRule="auto"/>
        <w:jc w:val="both"/>
      </w:pPr>
      <w:r w:rsidRPr="00C8221D">
        <w:t>And the Good is not a thing that concerns knowledge, but the will. Whenever, therefore, someone really believes in the strict sense, it is the will in particular that is called into question, the will itself of the believer. The will even has a decisive role in knowledge by faith; it is the most important thing. I don't believe because I see, I deduce, I am aware of the truth, but because I want something that is Good.</w:t>
      </w:r>
      <w:r w:rsidR="0072222A" w:rsidRPr="00C8221D">
        <w:t xml:space="preserve"> </w:t>
      </w:r>
      <w:r w:rsidRPr="00C8221D">
        <w:t xml:space="preserve">If the believer is truly induced to believe </w:t>
      </w:r>
      <w:r w:rsidR="0072222A" w:rsidRPr="00C8221D">
        <w:t>“</w:t>
      </w:r>
      <w:r w:rsidRPr="00C8221D">
        <w:t>not by reason, but by the will</w:t>
      </w:r>
      <w:r w:rsidR="0072222A" w:rsidRPr="00C8221D">
        <w:t>,”</w:t>
      </w:r>
      <w:r w:rsidRPr="00C8221D">
        <w:t xml:space="preserve"> what </w:t>
      </w:r>
      <w:r w:rsidR="0072222A" w:rsidRPr="00C8221D">
        <w:t>does</w:t>
      </w:r>
      <w:r w:rsidRPr="00C8221D">
        <w:t xml:space="preserve"> one want? What is this will </w:t>
      </w:r>
      <w:proofErr w:type="gramStart"/>
      <w:r w:rsidRPr="00C8221D">
        <w:t>aimed</w:t>
      </w:r>
      <w:proofErr w:type="gramEnd"/>
      <w:r w:rsidRPr="00C8221D">
        <w:t xml:space="preserve"> at? What is its object? It was replied that the object of this desire is the act of faith itself: he who believes, believes because he wants to believe.</w:t>
      </w:r>
    </w:p>
    <w:p w14:paraId="7C993AAB" w14:textId="18B45238" w:rsidR="002D3B2F" w:rsidRPr="00C8221D" w:rsidRDefault="00121CAE" w:rsidP="00121CAE">
      <w:pPr>
        <w:autoSpaceDE w:val="0"/>
        <w:autoSpaceDN w:val="0"/>
        <w:adjustRightInd w:val="0"/>
        <w:spacing w:after="0" w:line="240" w:lineRule="auto"/>
        <w:jc w:val="both"/>
      </w:pPr>
      <w:r w:rsidRPr="00C8221D">
        <w:t>Faith means: participation in the knowledge of one know</w:t>
      </w:r>
      <w:r w:rsidR="0072222A" w:rsidRPr="00C8221D">
        <w:t>n</w:t>
      </w:r>
      <w:r w:rsidRPr="00C8221D">
        <w:t>. We can say this: faith is by its nature something that comes second. In fact, whenever true and proper faith exists, there is always someone else, on whom the believer leans; and this someone else is not in turn one who believes, but he is one who sees or knows.</w:t>
      </w:r>
      <w:r w:rsidR="00C8221D" w:rsidRPr="00C8221D">
        <w:t xml:space="preserve"> </w:t>
      </w:r>
      <w:r w:rsidRPr="00C8221D">
        <w:t xml:space="preserve">Let us now try to discover the difference between religious faith and any other type of faith. It is first necessary to say more precisely how the concept of religious faith should be understood. The first thing is that the decisive element of faith is never found in the facts </w:t>
      </w:r>
      <w:r w:rsidR="0072222A" w:rsidRPr="00C8221D">
        <w:t>of the object</w:t>
      </w:r>
      <w:r w:rsidRPr="00C8221D">
        <w:t xml:space="preserve"> of faith</w:t>
      </w:r>
      <w:r w:rsidR="0072222A" w:rsidRPr="00C8221D">
        <w:t xml:space="preserve"> alone</w:t>
      </w:r>
      <w:r w:rsidRPr="00C8221D">
        <w:t xml:space="preserve">. The believer does not really have </w:t>
      </w:r>
      <w:r w:rsidRPr="00C8221D">
        <w:lastRenderedPageBreak/>
        <w:t xml:space="preserve">to </w:t>
      </w:r>
      <w:r w:rsidR="0072222A" w:rsidRPr="00C8221D">
        <w:t xml:space="preserve">deal </w:t>
      </w:r>
      <w:r w:rsidRPr="00C8221D">
        <w:t xml:space="preserve">with </w:t>
      </w:r>
      <w:r w:rsidR="0072222A" w:rsidRPr="00C8221D">
        <w:t>the facts</w:t>
      </w:r>
      <w:r w:rsidRPr="00C8221D">
        <w:t xml:space="preserve"> primarily, but with a </w:t>
      </w:r>
      <w:r w:rsidR="0072222A" w:rsidRPr="00C8221D">
        <w:t>“s</w:t>
      </w:r>
      <w:r w:rsidRPr="00C8221D">
        <w:t>omeone</w:t>
      </w:r>
      <w:r w:rsidR="0072222A" w:rsidRPr="00C8221D">
        <w:t>”</w:t>
      </w:r>
      <w:r w:rsidRPr="00C8221D">
        <w:t>.</w:t>
      </w:r>
      <w:r w:rsidR="0072222A" w:rsidRPr="00C8221D">
        <w:t xml:space="preserve"> </w:t>
      </w:r>
      <w:r w:rsidRPr="00C8221D">
        <w:t xml:space="preserve">This </w:t>
      </w:r>
      <w:r w:rsidR="0072222A" w:rsidRPr="00C8221D">
        <w:t>s</w:t>
      </w:r>
      <w:r w:rsidRPr="00C8221D">
        <w:t xml:space="preserve">omeone, the witness, the one who guarantees, is the most important thing, since without his testimony the fact would not be believed. And it is precisely this that determines the fundamental difference between religious faith and any other form of faith: that </w:t>
      </w:r>
      <w:r w:rsidR="0072222A" w:rsidRPr="00C8221D">
        <w:t>s</w:t>
      </w:r>
      <w:r w:rsidRPr="00C8221D">
        <w:t xml:space="preserve">omeone, through the testimony of which the religious believer accepts a fact as true and real - that </w:t>
      </w:r>
      <w:r w:rsidR="0072222A" w:rsidRPr="00C8221D">
        <w:t>s</w:t>
      </w:r>
      <w:r w:rsidRPr="00C8221D">
        <w:t xml:space="preserve">omeone is God himself. The differentiating element is therefore represented by the circumstance that in this case, as in no other possible case, the content of the testimony and the person of the witness are identified: since God himself reveals the </w:t>
      </w:r>
      <w:r w:rsidRPr="00C8221D">
        <w:rPr>
          <w:i/>
          <w:iCs/>
        </w:rPr>
        <w:t xml:space="preserve">res </w:t>
      </w:r>
      <w:proofErr w:type="spellStart"/>
      <w:r w:rsidRPr="00C8221D">
        <w:rPr>
          <w:i/>
          <w:iCs/>
        </w:rPr>
        <w:t>divina</w:t>
      </w:r>
      <w:proofErr w:type="spellEnd"/>
      <w:r w:rsidRPr="00C8221D">
        <w:rPr>
          <w:i/>
          <w:iCs/>
        </w:rPr>
        <w:t xml:space="preserve"> non visa</w:t>
      </w:r>
      <w:r w:rsidRPr="00C8221D">
        <w:t xml:space="preserve">, </w:t>
      </w:r>
      <w:proofErr w:type="gramStart"/>
      <w:r w:rsidRPr="00C8221D">
        <w:t>i.e.</w:t>
      </w:r>
      <w:proofErr w:type="gramEnd"/>
      <w:r w:rsidRPr="00C8221D">
        <w:t xml:space="preserve"> his own Being and Acting by nature</w:t>
      </w:r>
      <w:r w:rsidR="0072222A" w:rsidRPr="00C8221D">
        <w:t xml:space="preserve"> which are </w:t>
      </w:r>
      <w:r w:rsidRPr="00C8221D">
        <w:t>concealed from man; and man believes in God who reveals himself</w:t>
      </w:r>
      <w:r w:rsidR="0072222A" w:rsidRPr="00C8221D">
        <w:t>.</w:t>
      </w:r>
    </w:p>
    <w:p w14:paraId="1EC13199" w14:textId="51ABBBBE" w:rsidR="0004557D" w:rsidRPr="00C8221D" w:rsidRDefault="00016DFD" w:rsidP="0004557D">
      <w:pPr>
        <w:autoSpaceDE w:val="0"/>
        <w:autoSpaceDN w:val="0"/>
        <w:adjustRightInd w:val="0"/>
        <w:spacing w:after="0" w:line="240" w:lineRule="auto"/>
        <w:jc w:val="both"/>
      </w:pPr>
      <w:r w:rsidRPr="00C8221D">
        <w:t>Borrowing from St Augustine and St Ambrose, Aquinas differentiates three kinds or dimensions of believe or faith in God</w:t>
      </w:r>
      <w:r w:rsidR="00121CAE" w:rsidRPr="00C8221D">
        <w:t>:</w:t>
      </w:r>
    </w:p>
    <w:p w14:paraId="2A160F03" w14:textId="63EB5ED4" w:rsidR="00A137E0" w:rsidRPr="00C8221D" w:rsidRDefault="00016DFD" w:rsidP="00A137E0">
      <w:pPr>
        <w:autoSpaceDE w:val="0"/>
        <w:autoSpaceDN w:val="0"/>
        <w:adjustRightInd w:val="0"/>
        <w:spacing w:after="0" w:line="240" w:lineRule="auto"/>
        <w:jc w:val="both"/>
      </w:pPr>
      <w:r w:rsidRPr="00C8221D">
        <w:t>1.</w:t>
      </w:r>
      <w:r w:rsidR="00A137E0" w:rsidRPr="00C8221D">
        <w:t xml:space="preserve"> </w:t>
      </w:r>
      <w:r w:rsidR="00A137E0" w:rsidRPr="00C8221D">
        <w:rPr>
          <w:i/>
          <w:iCs/>
        </w:rPr>
        <w:t>Deo credere</w:t>
      </w:r>
      <w:r w:rsidRPr="00C8221D">
        <w:rPr>
          <w:i/>
          <w:iCs/>
        </w:rPr>
        <w:t xml:space="preserve"> or credo Deo</w:t>
      </w:r>
      <w:r w:rsidRPr="00C8221D">
        <w:t xml:space="preserve"> – I believe God</w:t>
      </w:r>
    </w:p>
    <w:p w14:paraId="2B4AA22F" w14:textId="47D4CFD4" w:rsidR="00A137E0" w:rsidRPr="00C8221D" w:rsidRDefault="00016DFD" w:rsidP="00A137E0">
      <w:pPr>
        <w:autoSpaceDE w:val="0"/>
        <w:autoSpaceDN w:val="0"/>
        <w:adjustRightInd w:val="0"/>
        <w:spacing w:after="0" w:line="240" w:lineRule="auto"/>
        <w:jc w:val="both"/>
      </w:pPr>
      <w:r w:rsidRPr="00C8221D">
        <w:t>2.</w:t>
      </w:r>
      <w:r w:rsidR="00A137E0" w:rsidRPr="00C8221D">
        <w:t xml:space="preserve"> </w:t>
      </w:r>
      <w:r w:rsidR="00A137E0" w:rsidRPr="00C8221D">
        <w:rPr>
          <w:i/>
          <w:iCs/>
        </w:rPr>
        <w:t>Deum credere</w:t>
      </w:r>
      <w:r w:rsidRPr="00C8221D">
        <w:rPr>
          <w:i/>
          <w:iCs/>
        </w:rPr>
        <w:t xml:space="preserve"> or credo Deum</w:t>
      </w:r>
      <w:r w:rsidRPr="00C8221D">
        <w:t xml:space="preserve"> – I believe in God</w:t>
      </w:r>
    </w:p>
    <w:p w14:paraId="693CB279" w14:textId="1DED7550" w:rsidR="00A137E0" w:rsidRPr="00C8221D" w:rsidRDefault="00016DFD" w:rsidP="00A137E0">
      <w:pPr>
        <w:autoSpaceDE w:val="0"/>
        <w:autoSpaceDN w:val="0"/>
        <w:adjustRightInd w:val="0"/>
        <w:spacing w:after="0" w:line="240" w:lineRule="auto"/>
        <w:jc w:val="both"/>
      </w:pPr>
      <w:r w:rsidRPr="00C8221D">
        <w:t>3.</w:t>
      </w:r>
      <w:r w:rsidR="00A137E0" w:rsidRPr="00C8221D">
        <w:t xml:space="preserve"> </w:t>
      </w:r>
      <w:r w:rsidR="00A137E0" w:rsidRPr="00C8221D">
        <w:rPr>
          <w:i/>
          <w:iCs/>
        </w:rPr>
        <w:t>in Deum creder</w:t>
      </w:r>
      <w:r w:rsidRPr="00C8221D">
        <w:rPr>
          <w:i/>
          <w:iCs/>
        </w:rPr>
        <w:t xml:space="preserve">e or credo in Deum </w:t>
      </w:r>
      <w:r w:rsidRPr="00C8221D">
        <w:t>– I believe unto God</w:t>
      </w:r>
    </w:p>
    <w:p w14:paraId="46C6D82A" w14:textId="5F4C5C5B" w:rsidR="00016DFD" w:rsidRPr="00C8221D" w:rsidRDefault="00016DFD" w:rsidP="00121CAE">
      <w:pPr>
        <w:autoSpaceDE w:val="0"/>
        <w:autoSpaceDN w:val="0"/>
        <w:adjustRightInd w:val="0"/>
        <w:spacing w:after="0" w:line="240" w:lineRule="auto"/>
        <w:jc w:val="both"/>
      </w:pPr>
      <w:r w:rsidRPr="00C8221D">
        <w:t>To say: ‘I believe in God’ (</w:t>
      </w:r>
      <w:r w:rsidRPr="00C8221D">
        <w:rPr>
          <w:i/>
          <w:iCs/>
        </w:rPr>
        <w:t>credo Deum</w:t>
      </w:r>
      <w:r w:rsidRPr="00C8221D">
        <w:t xml:space="preserve">) indicates the object – </w:t>
      </w:r>
      <w:r w:rsidR="00B96076" w:rsidRPr="00C8221D">
        <w:t xml:space="preserve">to believe in </w:t>
      </w:r>
      <w:r w:rsidRPr="00C8221D">
        <w:t>God as the object of faith.</w:t>
      </w:r>
    </w:p>
    <w:p w14:paraId="7E40A050" w14:textId="352D7D05" w:rsidR="00016DFD" w:rsidRPr="00C8221D" w:rsidRDefault="00016DFD" w:rsidP="00121CAE">
      <w:pPr>
        <w:autoSpaceDE w:val="0"/>
        <w:autoSpaceDN w:val="0"/>
        <w:adjustRightInd w:val="0"/>
        <w:spacing w:after="0" w:line="240" w:lineRule="auto"/>
        <w:jc w:val="both"/>
      </w:pPr>
      <w:r w:rsidRPr="00C8221D">
        <w:t>To say: ‘I believe God’ (</w:t>
      </w:r>
      <w:r w:rsidRPr="00C8221D">
        <w:rPr>
          <w:i/>
          <w:iCs/>
        </w:rPr>
        <w:t>credo Deo</w:t>
      </w:r>
      <w:r w:rsidRPr="00C8221D">
        <w:t xml:space="preserve">) indicates the one who testifies – </w:t>
      </w:r>
      <w:r w:rsidR="00B96076" w:rsidRPr="00C8221D">
        <w:t xml:space="preserve">to believe in </w:t>
      </w:r>
      <w:r w:rsidRPr="00C8221D">
        <w:t>God as one who reveals faith.</w:t>
      </w:r>
    </w:p>
    <w:p w14:paraId="51744182" w14:textId="05DC5901" w:rsidR="00B96076" w:rsidRPr="00C8221D" w:rsidRDefault="00016DFD" w:rsidP="00121CAE">
      <w:pPr>
        <w:autoSpaceDE w:val="0"/>
        <w:autoSpaceDN w:val="0"/>
        <w:adjustRightInd w:val="0"/>
        <w:spacing w:after="0" w:line="240" w:lineRule="auto"/>
        <w:jc w:val="both"/>
      </w:pPr>
      <w:r w:rsidRPr="00C8221D">
        <w:t>To say: ‘I believe unto God’ (</w:t>
      </w:r>
      <w:r w:rsidRPr="00C8221D">
        <w:rPr>
          <w:i/>
          <w:iCs/>
        </w:rPr>
        <w:t>credo in Deum</w:t>
      </w:r>
      <w:r w:rsidRPr="00C8221D">
        <w:t xml:space="preserve">) indicates the end or goal of faith </w:t>
      </w:r>
      <w:r w:rsidR="00B96076" w:rsidRPr="00C8221D">
        <w:t>–</w:t>
      </w:r>
      <w:r w:rsidRPr="00C8221D">
        <w:t xml:space="preserve"> </w:t>
      </w:r>
      <w:r w:rsidR="00B96076" w:rsidRPr="00C8221D">
        <w:t>to believe in God as the final end of faith.</w:t>
      </w:r>
    </w:p>
    <w:p w14:paraId="0FCC2222" w14:textId="58C2E74A" w:rsidR="00E770B2" w:rsidRPr="00C8221D" w:rsidRDefault="00016DFD" w:rsidP="00121CAE">
      <w:pPr>
        <w:autoSpaceDE w:val="0"/>
        <w:autoSpaceDN w:val="0"/>
        <w:adjustRightInd w:val="0"/>
        <w:spacing w:after="0" w:line="240" w:lineRule="auto"/>
        <w:jc w:val="both"/>
      </w:pPr>
      <w:r w:rsidRPr="00C8221D">
        <w:t>Thus, God can be regarded as the object of faith, as the one who testifies, and as the end of faith, but while the object of faith and the one who testifies can be a creature, only God can be the end of faith, for our mind is directed to God alone as its end. Believing unto God (</w:t>
      </w:r>
      <w:r w:rsidRPr="00C8221D">
        <w:rPr>
          <w:i/>
          <w:iCs/>
        </w:rPr>
        <w:t>credere in Deum</w:t>
      </w:r>
      <w:r w:rsidRPr="00C8221D">
        <w:t>) is essential to the dynamism of faith. By adhering with personal faith to the Word of God, the believer consents to the supreme attraction exerted by the full and absolute Good that is the Blessed Trinity. It is the desire for happiness, deeply rooted in every human heart, which drives the spirit and leads the human being to fulfilment in confident surrender to the God and Father of our Lord Jesus Christ. In this sense, faith – and theology as the science of faith and wisdom – offers to all “lovers of spiritual beauty” a full-flavoured foretaste of eternal joy.</w:t>
      </w:r>
    </w:p>
    <w:p w14:paraId="35D9E5C5" w14:textId="77777777" w:rsidR="00121CAE" w:rsidRPr="00C8221D" w:rsidRDefault="00121CAE" w:rsidP="00121CAE">
      <w:pPr>
        <w:autoSpaceDE w:val="0"/>
        <w:autoSpaceDN w:val="0"/>
        <w:adjustRightInd w:val="0"/>
        <w:spacing w:after="0" w:line="240" w:lineRule="auto"/>
        <w:jc w:val="both"/>
      </w:pPr>
      <w:r w:rsidRPr="00C8221D">
        <w:t>Some still ask the question of this type: Is it good for man to believe? If this question is referred exclusively to relationships between men, it becomes difficult to be able to answer with a clear yes or no. A community in which men could not dare to speak freely among themselves and, above all, a community in which men could not, at least in principle, trust and believe in each other, would certainly be something inhuman.</w:t>
      </w:r>
    </w:p>
    <w:p w14:paraId="035087DE" w14:textId="059C34CE" w:rsidR="00121CAE" w:rsidRPr="00C8221D" w:rsidRDefault="00121CAE" w:rsidP="00121CAE">
      <w:pPr>
        <w:autoSpaceDE w:val="0"/>
        <w:autoSpaceDN w:val="0"/>
        <w:adjustRightInd w:val="0"/>
        <w:spacing w:after="0" w:line="240" w:lineRule="auto"/>
        <w:jc w:val="both"/>
      </w:pPr>
      <w:r w:rsidRPr="00C8221D">
        <w:t xml:space="preserve">But as far as religious faith is concerned, this question: Whether it is good for man to believe? </w:t>
      </w:r>
      <w:r w:rsidR="00E770B2" w:rsidRPr="00C8221D">
        <w:t>m</w:t>
      </w:r>
      <w:r w:rsidRPr="00C8221D">
        <w:t>ust be treated in another way. The answer will be this: if God has really spoken, then it is not only good to believe; rather, in faith what constitutes the value and supreme perfection of man finds full realization</w:t>
      </w:r>
      <w:r w:rsidR="00E770B2" w:rsidRPr="00C8221D">
        <w:t>;</w:t>
      </w:r>
      <w:r w:rsidRPr="00C8221D">
        <w:t xml:space="preserve"> since he, confidently opening himself to the truth, comes to participate not only in the knowledge of the divine Guarantor, but in his own Life.</w:t>
      </w:r>
    </w:p>
    <w:p w14:paraId="54A27509" w14:textId="77777777" w:rsidR="00E770B2" w:rsidRPr="00C8221D" w:rsidRDefault="00E770B2" w:rsidP="00121CAE">
      <w:pPr>
        <w:autoSpaceDE w:val="0"/>
        <w:autoSpaceDN w:val="0"/>
        <w:adjustRightInd w:val="0"/>
        <w:spacing w:after="0" w:line="240" w:lineRule="auto"/>
        <w:jc w:val="both"/>
      </w:pPr>
    </w:p>
    <w:p w14:paraId="6B4C35B1" w14:textId="77777777" w:rsidR="00FB690C" w:rsidRPr="007259A7" w:rsidRDefault="00FB690C" w:rsidP="00FB690C">
      <w:pPr>
        <w:autoSpaceDE w:val="0"/>
        <w:autoSpaceDN w:val="0"/>
        <w:adjustRightInd w:val="0"/>
        <w:spacing w:after="0" w:line="240" w:lineRule="auto"/>
        <w:rPr>
          <w:rFonts w:ascii="TimesNewRomanPSMT" w:hAnsi="TimesNewRomanPSMT" w:cs="TimesNewRomanPSMT"/>
          <w:sz w:val="22"/>
          <w:szCs w:val="22"/>
        </w:rPr>
      </w:pPr>
    </w:p>
    <w:sectPr w:rsidR="00FB690C" w:rsidRPr="007259A7">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EB1E0" w14:textId="77777777" w:rsidR="00F233E7" w:rsidRDefault="00F233E7" w:rsidP="00A137E0">
      <w:pPr>
        <w:spacing w:after="0" w:line="240" w:lineRule="auto"/>
      </w:pPr>
      <w:r>
        <w:separator/>
      </w:r>
    </w:p>
  </w:endnote>
  <w:endnote w:type="continuationSeparator" w:id="0">
    <w:p w14:paraId="48946860" w14:textId="77777777" w:rsidR="00F233E7" w:rsidRDefault="00F233E7" w:rsidP="00A13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9769860"/>
      <w:docPartObj>
        <w:docPartGallery w:val="Page Numbers (Bottom of Page)"/>
        <w:docPartUnique/>
      </w:docPartObj>
    </w:sdtPr>
    <w:sdtEndPr>
      <w:rPr>
        <w:noProof/>
      </w:rPr>
    </w:sdtEndPr>
    <w:sdtContent>
      <w:p w14:paraId="712597E4" w14:textId="373BA493" w:rsidR="00A137E0" w:rsidRDefault="00A137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FCD269" w14:textId="77777777" w:rsidR="00A137E0" w:rsidRDefault="00A13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1BCB7" w14:textId="77777777" w:rsidR="00F233E7" w:rsidRDefault="00F233E7" w:rsidP="00A137E0">
      <w:pPr>
        <w:spacing w:after="0" w:line="240" w:lineRule="auto"/>
      </w:pPr>
      <w:r>
        <w:separator/>
      </w:r>
    </w:p>
  </w:footnote>
  <w:footnote w:type="continuationSeparator" w:id="0">
    <w:p w14:paraId="70D988F3" w14:textId="77777777" w:rsidR="00F233E7" w:rsidRDefault="00F233E7" w:rsidP="00A137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0C"/>
    <w:rsid w:val="00016DFD"/>
    <w:rsid w:val="0004557D"/>
    <w:rsid w:val="00075567"/>
    <w:rsid w:val="000C5C4E"/>
    <w:rsid w:val="00121CAE"/>
    <w:rsid w:val="001D3004"/>
    <w:rsid w:val="001E258C"/>
    <w:rsid w:val="002408C4"/>
    <w:rsid w:val="0027445F"/>
    <w:rsid w:val="002A39D0"/>
    <w:rsid w:val="002C2C4D"/>
    <w:rsid w:val="002D3B2F"/>
    <w:rsid w:val="00372B68"/>
    <w:rsid w:val="0037552E"/>
    <w:rsid w:val="004731EE"/>
    <w:rsid w:val="004C6CC6"/>
    <w:rsid w:val="004D1226"/>
    <w:rsid w:val="00524B9E"/>
    <w:rsid w:val="0055247A"/>
    <w:rsid w:val="005B082F"/>
    <w:rsid w:val="00615DA5"/>
    <w:rsid w:val="00617080"/>
    <w:rsid w:val="00637A16"/>
    <w:rsid w:val="006421D7"/>
    <w:rsid w:val="006B020F"/>
    <w:rsid w:val="006E0276"/>
    <w:rsid w:val="0072222A"/>
    <w:rsid w:val="007259A7"/>
    <w:rsid w:val="00730C7D"/>
    <w:rsid w:val="0073200D"/>
    <w:rsid w:val="007B0CFA"/>
    <w:rsid w:val="00856A97"/>
    <w:rsid w:val="008938A7"/>
    <w:rsid w:val="008D18E3"/>
    <w:rsid w:val="008D5D50"/>
    <w:rsid w:val="008F4686"/>
    <w:rsid w:val="00924685"/>
    <w:rsid w:val="009445F4"/>
    <w:rsid w:val="009746D4"/>
    <w:rsid w:val="009817F6"/>
    <w:rsid w:val="00993A73"/>
    <w:rsid w:val="009F2279"/>
    <w:rsid w:val="00A137E0"/>
    <w:rsid w:val="00A7212C"/>
    <w:rsid w:val="00A75EF5"/>
    <w:rsid w:val="00A761C9"/>
    <w:rsid w:val="00AC0D98"/>
    <w:rsid w:val="00AD62C7"/>
    <w:rsid w:val="00AF1522"/>
    <w:rsid w:val="00B1135E"/>
    <w:rsid w:val="00B4498A"/>
    <w:rsid w:val="00B50008"/>
    <w:rsid w:val="00B96076"/>
    <w:rsid w:val="00BE7118"/>
    <w:rsid w:val="00BF21DE"/>
    <w:rsid w:val="00BF6701"/>
    <w:rsid w:val="00C05954"/>
    <w:rsid w:val="00C07FF1"/>
    <w:rsid w:val="00C8221D"/>
    <w:rsid w:val="00C977B7"/>
    <w:rsid w:val="00D32FB8"/>
    <w:rsid w:val="00D3325D"/>
    <w:rsid w:val="00DA0760"/>
    <w:rsid w:val="00DF4E51"/>
    <w:rsid w:val="00E3169E"/>
    <w:rsid w:val="00E37EF6"/>
    <w:rsid w:val="00E770B2"/>
    <w:rsid w:val="00E9592E"/>
    <w:rsid w:val="00EE332A"/>
    <w:rsid w:val="00EE3419"/>
    <w:rsid w:val="00F233E7"/>
    <w:rsid w:val="00FA23C1"/>
    <w:rsid w:val="00FA5AB5"/>
    <w:rsid w:val="00FB6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2B61"/>
  <w15:chartTrackingRefBased/>
  <w15:docId w15:val="{8A437E35-E558-47C3-93F6-98C01073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7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7E0"/>
  </w:style>
  <w:style w:type="paragraph" w:styleId="Footer">
    <w:name w:val="footer"/>
    <w:basedOn w:val="Normal"/>
    <w:link w:val="FooterChar"/>
    <w:uiPriority w:val="99"/>
    <w:unhideWhenUsed/>
    <w:rsid w:val="00A137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7E0"/>
  </w:style>
  <w:style w:type="paragraph" w:styleId="NoSpacing">
    <w:name w:val="No Spacing"/>
    <w:uiPriority w:val="1"/>
    <w:qFormat/>
    <w:rsid w:val="00E37E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4161</Words>
  <Characters>23721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2021-03-08T13:25:00Z</dcterms:created>
  <dcterms:modified xsi:type="dcterms:W3CDTF">2021-03-08T13:25:00Z</dcterms:modified>
</cp:coreProperties>
</file>