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D4B" w:rsidRDefault="00357D4B" w:rsidP="00357D4B">
      <w:pPr>
        <w:jc w:val="center"/>
        <w:rPr>
          <w:rFonts w:ascii="Times New Roman" w:hAnsi="Times New Roman" w:cs="Times New Roman"/>
          <w:sz w:val="24"/>
          <w:szCs w:val="24"/>
        </w:rPr>
      </w:pPr>
      <w:r>
        <w:rPr>
          <w:rFonts w:ascii="Times New Roman" w:hAnsi="Times New Roman" w:cs="Times New Roman"/>
          <w:sz w:val="24"/>
          <w:szCs w:val="24"/>
        </w:rPr>
        <w:t>Mkpe Christopher Daniel</w:t>
      </w:r>
    </w:p>
    <w:p w:rsidR="00357D4B" w:rsidRDefault="00357D4B" w:rsidP="00357D4B">
      <w:pPr>
        <w:jc w:val="center"/>
        <w:rPr>
          <w:rFonts w:ascii="Times New Roman" w:hAnsi="Times New Roman" w:cs="Times New Roman"/>
          <w:sz w:val="24"/>
          <w:szCs w:val="24"/>
        </w:rPr>
      </w:pPr>
      <w:r>
        <w:rPr>
          <w:rFonts w:ascii="Times New Roman" w:hAnsi="Times New Roman" w:cs="Times New Roman"/>
          <w:sz w:val="24"/>
          <w:szCs w:val="24"/>
        </w:rPr>
        <w:t>DI/872</w:t>
      </w:r>
    </w:p>
    <w:p w:rsidR="00F329CD" w:rsidRDefault="00F329CD" w:rsidP="00357D4B">
      <w:pPr>
        <w:jc w:val="center"/>
        <w:rPr>
          <w:rFonts w:ascii="Times New Roman" w:hAnsi="Times New Roman" w:cs="Times New Roman"/>
          <w:sz w:val="24"/>
          <w:szCs w:val="24"/>
        </w:rPr>
      </w:pPr>
      <w:proofErr w:type="gramStart"/>
      <w:r>
        <w:rPr>
          <w:rFonts w:ascii="Times New Roman" w:hAnsi="Times New Roman" w:cs="Times New Roman"/>
          <w:sz w:val="24"/>
          <w:szCs w:val="24"/>
        </w:rPr>
        <w:t>Summary of Unity and/or diversity?</w:t>
      </w:r>
      <w:proofErr w:type="gramEnd"/>
      <w:r w:rsidR="00357D4B">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 Survey of Recent New </w:t>
      </w:r>
      <w:r w:rsidR="00357D4B">
        <w:rPr>
          <w:rFonts w:ascii="Times New Roman" w:hAnsi="Times New Roman" w:cs="Times New Roman"/>
          <w:sz w:val="24"/>
          <w:szCs w:val="24"/>
        </w:rPr>
        <w:t>Testament Theologies.</w:t>
      </w:r>
      <w:proofErr w:type="gramEnd"/>
      <w:r w:rsidR="00357D4B">
        <w:rPr>
          <w:rFonts w:ascii="Times New Roman" w:hAnsi="Times New Roman" w:cs="Times New Roman"/>
          <w:sz w:val="24"/>
          <w:szCs w:val="24"/>
        </w:rPr>
        <w:t xml:space="preserve"> B</w:t>
      </w:r>
      <w:r>
        <w:rPr>
          <w:rFonts w:ascii="Times New Roman" w:hAnsi="Times New Roman" w:cs="Times New Roman"/>
          <w:sz w:val="24"/>
          <w:szCs w:val="24"/>
        </w:rPr>
        <w:t xml:space="preserve">y: </w:t>
      </w:r>
      <w:proofErr w:type="spellStart"/>
      <w:r>
        <w:rPr>
          <w:rFonts w:ascii="Times New Roman" w:hAnsi="Times New Roman" w:cs="Times New Roman"/>
          <w:sz w:val="24"/>
          <w:szCs w:val="24"/>
        </w:rPr>
        <w:t>Wendel</w:t>
      </w:r>
      <w:proofErr w:type="spellEnd"/>
      <w:r>
        <w:rPr>
          <w:rFonts w:ascii="Times New Roman" w:hAnsi="Times New Roman" w:cs="Times New Roman"/>
          <w:sz w:val="24"/>
          <w:szCs w:val="24"/>
        </w:rPr>
        <w:t xml:space="preserve"> Sun.</w:t>
      </w:r>
    </w:p>
    <w:p w:rsidR="00F329CD" w:rsidRDefault="00F329CD" w:rsidP="00617876">
      <w:pPr>
        <w:spacing w:line="480" w:lineRule="auto"/>
        <w:jc w:val="both"/>
        <w:rPr>
          <w:rFonts w:ascii="Times New Roman" w:hAnsi="Times New Roman" w:cs="Times New Roman"/>
          <w:sz w:val="24"/>
          <w:szCs w:val="24"/>
        </w:rPr>
      </w:pPr>
      <w:r>
        <w:rPr>
          <w:rFonts w:ascii="Times New Roman" w:hAnsi="Times New Roman" w:cs="Times New Roman"/>
          <w:sz w:val="24"/>
          <w:szCs w:val="24"/>
        </w:rPr>
        <w:t>With a growing number of publications in New Testament Theologies</w:t>
      </w:r>
      <w:r w:rsidR="00617876">
        <w:rPr>
          <w:rFonts w:ascii="Times New Roman" w:hAnsi="Times New Roman" w:cs="Times New Roman"/>
          <w:sz w:val="24"/>
          <w:szCs w:val="24"/>
        </w:rPr>
        <w:t xml:space="preserve">, critics have also been in the increase who either want New Testament Theologies to return to its historical enquiry or that it should continue in the new light of enquiries after the </w:t>
      </w:r>
      <w:proofErr w:type="gramStart"/>
      <w:r w:rsidR="00617876">
        <w:rPr>
          <w:rFonts w:ascii="Times New Roman" w:hAnsi="Times New Roman" w:cs="Times New Roman"/>
          <w:sz w:val="24"/>
          <w:szCs w:val="24"/>
        </w:rPr>
        <w:t>first world war</w:t>
      </w:r>
      <w:proofErr w:type="gramEnd"/>
      <w:r w:rsidR="00617876">
        <w:rPr>
          <w:rFonts w:ascii="Times New Roman" w:hAnsi="Times New Roman" w:cs="Times New Roman"/>
          <w:sz w:val="24"/>
          <w:szCs w:val="24"/>
        </w:rPr>
        <w:t>. In other to comprehend a</w:t>
      </w:r>
      <w:r w:rsidR="00D1513F">
        <w:rPr>
          <w:rFonts w:ascii="Times New Roman" w:hAnsi="Times New Roman" w:cs="Times New Roman"/>
          <w:sz w:val="24"/>
          <w:szCs w:val="24"/>
        </w:rPr>
        <w:t xml:space="preserve"> unified New Testament Theology, Howard Marshall in his </w:t>
      </w:r>
      <w:r w:rsidR="00D1513F">
        <w:rPr>
          <w:rFonts w:ascii="Times New Roman" w:hAnsi="Times New Roman" w:cs="Times New Roman"/>
          <w:i/>
          <w:sz w:val="24"/>
          <w:szCs w:val="24"/>
        </w:rPr>
        <w:t xml:space="preserve">New Testament Theology: Many Witnesses, One Gospel, </w:t>
      </w:r>
      <w:r w:rsidR="00D1513F">
        <w:rPr>
          <w:rFonts w:ascii="Times New Roman" w:hAnsi="Times New Roman" w:cs="Times New Roman"/>
          <w:sz w:val="24"/>
          <w:szCs w:val="24"/>
        </w:rPr>
        <w:t xml:space="preserve">outlined four primary issues underlying its unity and diversity, the place of the New Testament in its canonical context, the place of the New Testament Theology in the early church’s missionary context, the distinctive theology of each New Testament book, and the theological unity of the New Testament as a whole. The whole essence of this classification is to demonstrate chapter by chapter the entire unity embellished in the New Testament. </w:t>
      </w:r>
      <w:r w:rsidR="00226BD3">
        <w:rPr>
          <w:rFonts w:ascii="Times New Roman" w:hAnsi="Times New Roman" w:cs="Times New Roman"/>
          <w:sz w:val="24"/>
          <w:szCs w:val="24"/>
        </w:rPr>
        <w:t xml:space="preserve">In all, Marshall identified the fact that all the New Testament writers share a common belief even if they had written in different times and styles; they shared a common belief in the Christ Jesus who was foretold and came into the world for the redemption of mankind. </w:t>
      </w:r>
    </w:p>
    <w:p w:rsidR="00226BD3" w:rsidRDefault="00226BD3" w:rsidP="0061787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Frank </w:t>
      </w:r>
      <w:proofErr w:type="spellStart"/>
      <w:r>
        <w:rPr>
          <w:rFonts w:ascii="Times New Roman" w:hAnsi="Times New Roman" w:cs="Times New Roman"/>
          <w:sz w:val="24"/>
          <w:szCs w:val="24"/>
        </w:rPr>
        <w:t>Thielman’s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Theology of the New </w:t>
      </w:r>
      <w:proofErr w:type="spellStart"/>
      <w:r>
        <w:rPr>
          <w:rFonts w:ascii="Times New Roman" w:hAnsi="Times New Roman" w:cs="Times New Roman"/>
          <w:i/>
          <w:sz w:val="24"/>
          <w:szCs w:val="24"/>
        </w:rPr>
        <w:t>Testament:A</w:t>
      </w:r>
      <w:proofErr w:type="spellEnd"/>
      <w:r>
        <w:rPr>
          <w:rFonts w:ascii="Times New Roman" w:hAnsi="Times New Roman" w:cs="Times New Roman"/>
          <w:i/>
          <w:sz w:val="24"/>
          <w:szCs w:val="24"/>
        </w:rPr>
        <w:t xml:space="preserve"> Canonical and Synthetic Approach, </w:t>
      </w:r>
      <w:r w:rsidR="00866B80">
        <w:rPr>
          <w:rFonts w:ascii="Times New Roman" w:hAnsi="Times New Roman" w:cs="Times New Roman"/>
          <w:sz w:val="24"/>
          <w:szCs w:val="24"/>
        </w:rPr>
        <w:t>he emphasizes that each New Testament book is an original blend of its own with its unique contribution to the entire New Testament Canon while at the same time complements other books in the Canon. In other words, while each book in the entire New Testament Canon is unique and should be interpreted</w:t>
      </w:r>
      <w:r w:rsidR="00357D4B">
        <w:rPr>
          <w:rFonts w:ascii="Times New Roman" w:hAnsi="Times New Roman" w:cs="Times New Roman"/>
          <w:sz w:val="24"/>
          <w:szCs w:val="24"/>
        </w:rPr>
        <w:t xml:space="preserve"> on its own, </w:t>
      </w:r>
      <w:r w:rsidR="00866B80">
        <w:rPr>
          <w:rFonts w:ascii="Times New Roman" w:hAnsi="Times New Roman" w:cs="Times New Roman"/>
          <w:sz w:val="24"/>
          <w:szCs w:val="24"/>
        </w:rPr>
        <w:t xml:space="preserve">it is in a theological communion with the other New Testament books. </w:t>
      </w:r>
      <w:r w:rsidR="005C69AF">
        <w:rPr>
          <w:rFonts w:ascii="Times New Roman" w:hAnsi="Times New Roman" w:cs="Times New Roman"/>
          <w:sz w:val="24"/>
          <w:szCs w:val="24"/>
        </w:rPr>
        <w:t>These common Theological communion</w:t>
      </w:r>
      <w:r w:rsidR="00357D4B">
        <w:rPr>
          <w:rFonts w:ascii="Times New Roman" w:hAnsi="Times New Roman" w:cs="Times New Roman"/>
          <w:sz w:val="24"/>
          <w:szCs w:val="24"/>
        </w:rPr>
        <w:t>s are</w:t>
      </w:r>
      <w:r w:rsidR="005C69AF">
        <w:rPr>
          <w:rFonts w:ascii="Times New Roman" w:hAnsi="Times New Roman" w:cs="Times New Roman"/>
          <w:sz w:val="24"/>
          <w:szCs w:val="24"/>
        </w:rPr>
        <w:t xml:space="preserve"> the significance of Jesus, faith as a response to Jesus, the outpouring of God’s spirit, the church as the people of God, and the consummation of all things. </w:t>
      </w:r>
    </w:p>
    <w:p w:rsidR="005C69AF" w:rsidRDefault="00AC7F07" w:rsidP="0061787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Frank Matera’s </w:t>
      </w:r>
      <w:r>
        <w:rPr>
          <w:rFonts w:ascii="Times New Roman" w:hAnsi="Times New Roman" w:cs="Times New Roman"/>
          <w:i/>
          <w:sz w:val="24"/>
          <w:szCs w:val="24"/>
        </w:rPr>
        <w:t xml:space="preserve">New Testament Theology: Exploring Diversity and Unity, </w:t>
      </w:r>
      <w:r w:rsidR="00F21D95">
        <w:rPr>
          <w:rFonts w:ascii="Times New Roman" w:hAnsi="Times New Roman" w:cs="Times New Roman"/>
          <w:sz w:val="24"/>
          <w:szCs w:val="24"/>
        </w:rPr>
        <w:t xml:space="preserve">he set out like Marshall and </w:t>
      </w:r>
      <w:proofErr w:type="spellStart"/>
      <w:r w:rsidR="00F21D95">
        <w:rPr>
          <w:rFonts w:ascii="Times New Roman" w:hAnsi="Times New Roman" w:cs="Times New Roman"/>
          <w:sz w:val="24"/>
          <w:szCs w:val="24"/>
        </w:rPr>
        <w:t>Thielman</w:t>
      </w:r>
      <w:proofErr w:type="spellEnd"/>
      <w:r w:rsidR="00F21D95">
        <w:rPr>
          <w:rFonts w:ascii="Times New Roman" w:hAnsi="Times New Roman" w:cs="Times New Roman"/>
          <w:sz w:val="24"/>
          <w:szCs w:val="24"/>
        </w:rPr>
        <w:t xml:space="preserve"> before him </w:t>
      </w:r>
      <w:r w:rsidR="007E595C">
        <w:rPr>
          <w:rFonts w:ascii="Times New Roman" w:hAnsi="Times New Roman" w:cs="Times New Roman"/>
          <w:sz w:val="24"/>
          <w:szCs w:val="24"/>
        </w:rPr>
        <w:t xml:space="preserve">to identify the unity and diversity in the New Testament theme, his thoughts can be summarized as humanity in need of salvation, the bringer of salvation, the community of the sanctified, the moral life of the sanctified, and the hope of the sanctified. </w:t>
      </w:r>
      <w:r w:rsidR="00CC1C09">
        <w:rPr>
          <w:rFonts w:ascii="Times New Roman" w:hAnsi="Times New Roman" w:cs="Times New Roman"/>
          <w:sz w:val="24"/>
          <w:szCs w:val="24"/>
        </w:rPr>
        <w:t xml:space="preserve">These themes for Matera are not independent of each other but are unified in each New Testament writings. </w:t>
      </w:r>
    </w:p>
    <w:p w:rsidR="00CC1C09" w:rsidRDefault="00CC1C09" w:rsidP="0061787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Thomas R. Schreiner’s </w:t>
      </w:r>
      <w:r>
        <w:rPr>
          <w:rFonts w:ascii="Times New Roman" w:hAnsi="Times New Roman" w:cs="Times New Roman"/>
          <w:i/>
          <w:sz w:val="24"/>
          <w:szCs w:val="24"/>
        </w:rPr>
        <w:t xml:space="preserve">New Testament Theology: Magnifying God in Christ </w:t>
      </w:r>
      <w:r>
        <w:rPr>
          <w:rFonts w:ascii="Times New Roman" w:hAnsi="Times New Roman" w:cs="Times New Roman"/>
          <w:sz w:val="24"/>
          <w:szCs w:val="24"/>
        </w:rPr>
        <w:t xml:space="preserve">took a different approach away from the other authors whose works have been </w:t>
      </w:r>
      <w:r w:rsidR="00854814">
        <w:rPr>
          <w:rFonts w:ascii="Times New Roman" w:hAnsi="Times New Roman" w:cs="Times New Roman"/>
          <w:sz w:val="24"/>
          <w:szCs w:val="24"/>
        </w:rPr>
        <w:t xml:space="preserve">surveyed earlier. His thematic approach is one according to him that will really examine each individual theme in the New Testament writings while at the same time looking at the contribution of the author. </w:t>
      </w:r>
    </w:p>
    <w:p w:rsidR="00854814" w:rsidRDefault="00854814" w:rsidP="00617876">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Udo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Schnelle</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Theology of the New Testament, </w:t>
      </w:r>
      <w:r>
        <w:rPr>
          <w:rFonts w:ascii="Times New Roman" w:hAnsi="Times New Roman" w:cs="Times New Roman"/>
          <w:sz w:val="24"/>
          <w:szCs w:val="24"/>
        </w:rPr>
        <w:t xml:space="preserve">is an outstanding New Testament Theology material because of its unique approach. The task of New Testament Theology for </w:t>
      </w:r>
      <w:proofErr w:type="spellStart"/>
      <w:r>
        <w:rPr>
          <w:rFonts w:ascii="Times New Roman" w:hAnsi="Times New Roman" w:cs="Times New Roman"/>
          <w:sz w:val="24"/>
          <w:szCs w:val="24"/>
        </w:rPr>
        <w:t>Udo</w:t>
      </w:r>
      <w:proofErr w:type="spellEnd"/>
      <w:r>
        <w:rPr>
          <w:rFonts w:ascii="Times New Roman" w:hAnsi="Times New Roman" w:cs="Times New Roman"/>
          <w:sz w:val="24"/>
          <w:szCs w:val="24"/>
        </w:rPr>
        <w:t xml:space="preserve"> is not limited to mere historical matters, but must be adopted </w:t>
      </w:r>
      <w:r w:rsidR="00357D4B">
        <w:rPr>
          <w:rFonts w:ascii="Times New Roman" w:hAnsi="Times New Roman" w:cs="Times New Roman"/>
          <w:sz w:val="24"/>
          <w:szCs w:val="24"/>
        </w:rPr>
        <w:t>i</w:t>
      </w:r>
      <w:r>
        <w:rPr>
          <w:rFonts w:ascii="Times New Roman" w:hAnsi="Times New Roman" w:cs="Times New Roman"/>
          <w:sz w:val="24"/>
          <w:szCs w:val="24"/>
        </w:rPr>
        <w:t xml:space="preserve">n the life of the modern </w:t>
      </w:r>
      <w:r w:rsidR="00E309AC">
        <w:rPr>
          <w:rFonts w:ascii="Times New Roman" w:hAnsi="Times New Roman" w:cs="Times New Roman"/>
          <w:sz w:val="24"/>
          <w:szCs w:val="24"/>
        </w:rPr>
        <w:t xml:space="preserve">world so that their entire meanings would be made visible. </w:t>
      </w:r>
    </w:p>
    <w:p w:rsidR="00173609" w:rsidRPr="00854814" w:rsidRDefault="00173609" w:rsidP="0061787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G.K Beale </w:t>
      </w:r>
      <w:proofErr w:type="gramStart"/>
      <w:r w:rsidRPr="00357D4B">
        <w:rPr>
          <w:rFonts w:ascii="Times New Roman" w:hAnsi="Times New Roman" w:cs="Times New Roman"/>
          <w:i/>
          <w:sz w:val="24"/>
          <w:szCs w:val="24"/>
        </w:rPr>
        <w:t>A</w:t>
      </w:r>
      <w:proofErr w:type="gramEnd"/>
      <w:r>
        <w:rPr>
          <w:rFonts w:ascii="Times New Roman" w:hAnsi="Times New Roman" w:cs="Times New Roman"/>
          <w:sz w:val="24"/>
          <w:szCs w:val="24"/>
        </w:rPr>
        <w:t xml:space="preserve"> </w:t>
      </w:r>
      <w:r w:rsidRPr="00357D4B">
        <w:rPr>
          <w:rFonts w:ascii="Times New Roman" w:hAnsi="Times New Roman" w:cs="Times New Roman"/>
          <w:i/>
          <w:sz w:val="24"/>
          <w:szCs w:val="24"/>
        </w:rPr>
        <w:t>New</w:t>
      </w:r>
      <w:r>
        <w:rPr>
          <w:rFonts w:ascii="Times New Roman" w:hAnsi="Times New Roman" w:cs="Times New Roman"/>
          <w:sz w:val="24"/>
          <w:szCs w:val="24"/>
        </w:rPr>
        <w:t xml:space="preserve"> </w:t>
      </w:r>
      <w:r w:rsidRPr="00357D4B">
        <w:rPr>
          <w:rFonts w:ascii="Times New Roman" w:hAnsi="Times New Roman" w:cs="Times New Roman"/>
          <w:i/>
          <w:sz w:val="24"/>
          <w:szCs w:val="24"/>
        </w:rPr>
        <w:t>Testament</w:t>
      </w:r>
      <w:r>
        <w:rPr>
          <w:rFonts w:ascii="Times New Roman" w:hAnsi="Times New Roman" w:cs="Times New Roman"/>
          <w:sz w:val="24"/>
          <w:szCs w:val="24"/>
        </w:rPr>
        <w:t xml:space="preserve"> </w:t>
      </w:r>
      <w:r w:rsidRPr="00357D4B">
        <w:rPr>
          <w:rFonts w:ascii="Times New Roman" w:hAnsi="Times New Roman" w:cs="Times New Roman"/>
          <w:i/>
          <w:sz w:val="24"/>
          <w:szCs w:val="24"/>
        </w:rPr>
        <w:t>Biblical</w:t>
      </w:r>
      <w:r>
        <w:rPr>
          <w:rFonts w:ascii="Times New Roman" w:hAnsi="Times New Roman" w:cs="Times New Roman"/>
          <w:sz w:val="24"/>
          <w:szCs w:val="24"/>
        </w:rPr>
        <w:t xml:space="preserve"> </w:t>
      </w:r>
      <w:r w:rsidRPr="00357D4B">
        <w:rPr>
          <w:rFonts w:ascii="Times New Roman" w:hAnsi="Times New Roman" w:cs="Times New Roman"/>
          <w:i/>
          <w:sz w:val="24"/>
          <w:szCs w:val="24"/>
        </w:rPr>
        <w:t>Theology</w:t>
      </w:r>
      <w:r>
        <w:rPr>
          <w:rFonts w:ascii="Times New Roman" w:hAnsi="Times New Roman" w:cs="Times New Roman"/>
          <w:sz w:val="24"/>
          <w:szCs w:val="24"/>
        </w:rPr>
        <w:t xml:space="preserve">: </w:t>
      </w:r>
      <w:r w:rsidRPr="00357D4B">
        <w:rPr>
          <w:rFonts w:ascii="Times New Roman" w:hAnsi="Times New Roman" w:cs="Times New Roman"/>
          <w:i/>
          <w:sz w:val="24"/>
          <w:szCs w:val="24"/>
        </w:rPr>
        <w:t>The</w:t>
      </w:r>
      <w:r>
        <w:rPr>
          <w:rFonts w:ascii="Times New Roman" w:hAnsi="Times New Roman" w:cs="Times New Roman"/>
          <w:sz w:val="24"/>
          <w:szCs w:val="24"/>
        </w:rPr>
        <w:t xml:space="preserve"> </w:t>
      </w:r>
      <w:r w:rsidRPr="00357D4B">
        <w:rPr>
          <w:rFonts w:ascii="Times New Roman" w:hAnsi="Times New Roman" w:cs="Times New Roman"/>
          <w:i/>
          <w:sz w:val="24"/>
          <w:szCs w:val="24"/>
        </w:rPr>
        <w:t>Unfolding</w:t>
      </w:r>
      <w:r>
        <w:rPr>
          <w:rFonts w:ascii="Times New Roman" w:hAnsi="Times New Roman" w:cs="Times New Roman"/>
          <w:sz w:val="24"/>
          <w:szCs w:val="24"/>
        </w:rPr>
        <w:t xml:space="preserve"> </w:t>
      </w:r>
      <w:r w:rsidR="00357D4B" w:rsidRPr="00357D4B">
        <w:rPr>
          <w:rFonts w:ascii="Times New Roman" w:hAnsi="Times New Roman" w:cs="Times New Roman"/>
          <w:i/>
          <w:sz w:val="24"/>
          <w:szCs w:val="24"/>
        </w:rPr>
        <w:t>of</w:t>
      </w:r>
      <w:r w:rsidR="00357D4B">
        <w:rPr>
          <w:rFonts w:ascii="Times New Roman" w:hAnsi="Times New Roman" w:cs="Times New Roman"/>
          <w:sz w:val="24"/>
          <w:szCs w:val="24"/>
        </w:rPr>
        <w:t xml:space="preserve"> </w:t>
      </w:r>
      <w:r w:rsidR="00357D4B" w:rsidRPr="00357D4B">
        <w:rPr>
          <w:rFonts w:ascii="Times New Roman" w:hAnsi="Times New Roman" w:cs="Times New Roman"/>
          <w:i/>
          <w:sz w:val="24"/>
          <w:szCs w:val="24"/>
        </w:rPr>
        <w:t>the</w:t>
      </w:r>
      <w:r w:rsidR="00357D4B">
        <w:rPr>
          <w:rFonts w:ascii="Times New Roman" w:hAnsi="Times New Roman" w:cs="Times New Roman"/>
          <w:sz w:val="24"/>
          <w:szCs w:val="24"/>
        </w:rPr>
        <w:t xml:space="preserve"> </w:t>
      </w:r>
      <w:r w:rsidR="00357D4B" w:rsidRPr="00357D4B">
        <w:rPr>
          <w:rFonts w:ascii="Times New Roman" w:hAnsi="Times New Roman" w:cs="Times New Roman"/>
          <w:i/>
          <w:sz w:val="24"/>
          <w:szCs w:val="24"/>
        </w:rPr>
        <w:t>Old</w:t>
      </w:r>
      <w:r w:rsidR="00357D4B">
        <w:rPr>
          <w:rFonts w:ascii="Times New Roman" w:hAnsi="Times New Roman" w:cs="Times New Roman"/>
          <w:sz w:val="24"/>
          <w:szCs w:val="24"/>
        </w:rPr>
        <w:t xml:space="preserve"> </w:t>
      </w:r>
      <w:r w:rsidR="00357D4B" w:rsidRPr="00357D4B">
        <w:rPr>
          <w:rFonts w:ascii="Times New Roman" w:hAnsi="Times New Roman" w:cs="Times New Roman"/>
          <w:i/>
          <w:sz w:val="24"/>
          <w:szCs w:val="24"/>
        </w:rPr>
        <w:t>Testament</w:t>
      </w:r>
      <w:r w:rsidR="00357D4B">
        <w:rPr>
          <w:rFonts w:ascii="Times New Roman" w:hAnsi="Times New Roman" w:cs="Times New Roman"/>
          <w:sz w:val="24"/>
          <w:szCs w:val="24"/>
        </w:rPr>
        <w:t xml:space="preserve"> </w:t>
      </w:r>
      <w:r w:rsidR="00357D4B" w:rsidRPr="00357D4B">
        <w:rPr>
          <w:rFonts w:ascii="Times New Roman" w:hAnsi="Times New Roman" w:cs="Times New Roman"/>
          <w:i/>
          <w:sz w:val="24"/>
          <w:szCs w:val="24"/>
        </w:rPr>
        <w:t>in</w:t>
      </w:r>
      <w:r w:rsidR="00357D4B">
        <w:rPr>
          <w:rFonts w:ascii="Times New Roman" w:hAnsi="Times New Roman" w:cs="Times New Roman"/>
          <w:sz w:val="24"/>
          <w:szCs w:val="24"/>
        </w:rPr>
        <w:t xml:space="preserve"> </w:t>
      </w:r>
      <w:r w:rsidR="00357D4B" w:rsidRPr="00357D4B">
        <w:rPr>
          <w:rFonts w:ascii="Times New Roman" w:hAnsi="Times New Roman" w:cs="Times New Roman"/>
          <w:i/>
          <w:sz w:val="24"/>
          <w:szCs w:val="24"/>
        </w:rPr>
        <w:t>the</w:t>
      </w:r>
      <w:r w:rsidR="00357D4B">
        <w:rPr>
          <w:rFonts w:ascii="Times New Roman" w:hAnsi="Times New Roman" w:cs="Times New Roman"/>
          <w:sz w:val="24"/>
          <w:szCs w:val="24"/>
        </w:rPr>
        <w:t xml:space="preserve"> </w:t>
      </w:r>
      <w:r w:rsidR="00357D4B" w:rsidRPr="00357D4B">
        <w:rPr>
          <w:rFonts w:ascii="Times New Roman" w:hAnsi="Times New Roman" w:cs="Times New Roman"/>
          <w:i/>
          <w:sz w:val="24"/>
          <w:szCs w:val="24"/>
        </w:rPr>
        <w:t>New</w:t>
      </w:r>
      <w:r w:rsidR="00357D4B">
        <w:rPr>
          <w:rFonts w:ascii="Times New Roman" w:hAnsi="Times New Roman" w:cs="Times New Roman"/>
          <w:sz w:val="24"/>
          <w:szCs w:val="24"/>
        </w:rPr>
        <w:t xml:space="preserve">, </w:t>
      </w:r>
      <w:r w:rsidR="00B03CD0">
        <w:rPr>
          <w:rFonts w:ascii="Times New Roman" w:hAnsi="Times New Roman" w:cs="Times New Roman"/>
          <w:sz w:val="24"/>
          <w:szCs w:val="24"/>
        </w:rPr>
        <w:t xml:space="preserve">the New Testament should be clearly understood as a fulfillment of the Old Testament. All the </w:t>
      </w:r>
      <w:r w:rsidR="00EC58DC">
        <w:rPr>
          <w:rFonts w:ascii="Times New Roman" w:hAnsi="Times New Roman" w:cs="Times New Roman"/>
          <w:sz w:val="24"/>
          <w:szCs w:val="24"/>
        </w:rPr>
        <w:t xml:space="preserve">New Testaments themes are not devoid of an Old Testament revelation. </w:t>
      </w:r>
      <w:bookmarkStart w:id="0" w:name="_GoBack"/>
      <w:bookmarkEnd w:id="0"/>
    </w:p>
    <w:sectPr w:rsidR="00173609" w:rsidRPr="00854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9CD"/>
    <w:rsid w:val="00173609"/>
    <w:rsid w:val="00205773"/>
    <w:rsid w:val="00226BD3"/>
    <w:rsid w:val="00357D4B"/>
    <w:rsid w:val="005C69AF"/>
    <w:rsid w:val="006109AF"/>
    <w:rsid w:val="00617876"/>
    <w:rsid w:val="007E595C"/>
    <w:rsid w:val="00854814"/>
    <w:rsid w:val="00866B80"/>
    <w:rsid w:val="00AC7F07"/>
    <w:rsid w:val="00B03CD0"/>
    <w:rsid w:val="00B56AFF"/>
    <w:rsid w:val="00CC1C09"/>
    <w:rsid w:val="00D1513F"/>
    <w:rsid w:val="00DE26F7"/>
    <w:rsid w:val="00E309AC"/>
    <w:rsid w:val="00EC58DC"/>
    <w:rsid w:val="00F21D95"/>
    <w:rsid w:val="00F3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2020-11-24T10:28:00Z</dcterms:created>
  <dcterms:modified xsi:type="dcterms:W3CDTF">2020-11-24T14:02:00Z</dcterms:modified>
</cp:coreProperties>
</file>