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6142" w:rsidRDefault="008B6142" w:rsidP="00246807">
      <w:pPr>
        <w:pStyle w:val="NoSpacing"/>
        <w:spacing w:line="276" w:lineRule="auto"/>
        <w:jc w:val="both"/>
        <w:rPr>
          <w:rFonts w:ascii="Times New Roman" w:hAnsi="Times New Roman" w:cs="Times New Roman"/>
          <w:b/>
          <w:sz w:val="24"/>
          <w:szCs w:val="24"/>
        </w:rPr>
      </w:pPr>
    </w:p>
    <w:p w:rsidR="00924A48" w:rsidRPr="000C1CD1" w:rsidRDefault="00924A48" w:rsidP="00924A48">
      <w:pPr>
        <w:jc w:val="center"/>
        <w:rPr>
          <w:b/>
          <w:sz w:val="24"/>
          <w:szCs w:val="24"/>
        </w:rPr>
      </w:pPr>
      <w:r w:rsidRPr="000C1CD1">
        <w:rPr>
          <w:b/>
          <w:sz w:val="24"/>
          <w:szCs w:val="24"/>
        </w:rPr>
        <w:t>YEAR II</w:t>
      </w:r>
      <w:r>
        <w:rPr>
          <w:b/>
          <w:sz w:val="24"/>
          <w:szCs w:val="24"/>
        </w:rPr>
        <w:t>I</w:t>
      </w:r>
      <w:r w:rsidRPr="000C1CD1">
        <w:rPr>
          <w:b/>
          <w:sz w:val="24"/>
          <w:szCs w:val="24"/>
        </w:rPr>
        <w:t xml:space="preserve"> THEOLOGY, 2020</w:t>
      </w:r>
      <w:r>
        <w:rPr>
          <w:b/>
          <w:sz w:val="24"/>
          <w:szCs w:val="24"/>
        </w:rPr>
        <w:t>/2021</w:t>
      </w:r>
      <w:r w:rsidRPr="000C1CD1">
        <w:rPr>
          <w:b/>
          <w:sz w:val="24"/>
          <w:szCs w:val="24"/>
        </w:rPr>
        <w:t xml:space="preserve"> ACADEMIC SESSION </w:t>
      </w:r>
    </w:p>
    <w:p w:rsidR="00924A48" w:rsidRPr="000C1CD1" w:rsidRDefault="00924A48" w:rsidP="00924A48">
      <w:pPr>
        <w:jc w:val="center"/>
        <w:rPr>
          <w:b/>
          <w:sz w:val="36"/>
          <w:szCs w:val="36"/>
        </w:rPr>
      </w:pPr>
      <w:r w:rsidRPr="000C1CD1">
        <w:rPr>
          <w:b/>
          <w:sz w:val="36"/>
          <w:szCs w:val="36"/>
        </w:rPr>
        <w:t xml:space="preserve">SECOND SEMESTER EXAMINATION SOLUTIONS </w:t>
      </w:r>
    </w:p>
    <w:p w:rsidR="00924A48" w:rsidRPr="000C1CD1" w:rsidRDefault="00924A48" w:rsidP="00924A48">
      <w:pPr>
        <w:rPr>
          <w:b/>
          <w:sz w:val="24"/>
          <w:szCs w:val="24"/>
        </w:rPr>
      </w:pPr>
    </w:p>
    <w:p w:rsidR="00924A48" w:rsidRPr="000C1CD1" w:rsidRDefault="00924A48" w:rsidP="00924A48">
      <w:pPr>
        <w:spacing w:line="360" w:lineRule="auto"/>
        <w:rPr>
          <w:b/>
          <w:sz w:val="24"/>
          <w:szCs w:val="24"/>
        </w:rPr>
      </w:pPr>
    </w:p>
    <w:p w:rsidR="00924A48" w:rsidRPr="000C1CD1" w:rsidRDefault="00924A48" w:rsidP="00924A48">
      <w:pPr>
        <w:spacing w:line="360" w:lineRule="auto"/>
        <w:jc w:val="center"/>
        <w:rPr>
          <w:b/>
          <w:sz w:val="24"/>
          <w:szCs w:val="24"/>
        </w:rPr>
      </w:pPr>
      <w:r w:rsidRPr="000C1CD1">
        <w:rPr>
          <w:b/>
          <w:sz w:val="24"/>
          <w:szCs w:val="24"/>
        </w:rPr>
        <w:t>BY</w:t>
      </w:r>
    </w:p>
    <w:p w:rsidR="00924A48" w:rsidRPr="000C1CD1" w:rsidRDefault="00924A48" w:rsidP="00924A48">
      <w:pPr>
        <w:spacing w:line="360" w:lineRule="auto"/>
        <w:jc w:val="center"/>
        <w:rPr>
          <w:b/>
          <w:sz w:val="24"/>
          <w:szCs w:val="24"/>
        </w:rPr>
      </w:pPr>
    </w:p>
    <w:p w:rsidR="00924A48" w:rsidRPr="000C1CD1" w:rsidRDefault="00924A48" w:rsidP="00924A48">
      <w:pPr>
        <w:spacing w:line="360" w:lineRule="auto"/>
        <w:jc w:val="center"/>
        <w:rPr>
          <w:b/>
          <w:sz w:val="24"/>
          <w:szCs w:val="24"/>
        </w:rPr>
      </w:pPr>
    </w:p>
    <w:p w:rsidR="00924A48" w:rsidRPr="000C1CD1" w:rsidRDefault="00924A48" w:rsidP="00924A48">
      <w:pPr>
        <w:spacing w:line="360" w:lineRule="auto"/>
        <w:jc w:val="center"/>
        <w:rPr>
          <w:b/>
          <w:sz w:val="24"/>
          <w:szCs w:val="24"/>
        </w:rPr>
      </w:pPr>
      <w:r w:rsidRPr="000C1CD1">
        <w:rPr>
          <w:b/>
          <w:sz w:val="24"/>
          <w:szCs w:val="24"/>
        </w:rPr>
        <w:t>OBIORAH C. Clement</w:t>
      </w:r>
    </w:p>
    <w:p w:rsidR="00924A48" w:rsidRPr="000C1CD1" w:rsidRDefault="00924A48" w:rsidP="00924A48">
      <w:pPr>
        <w:spacing w:line="360" w:lineRule="auto"/>
        <w:jc w:val="center"/>
        <w:rPr>
          <w:b/>
          <w:sz w:val="24"/>
          <w:szCs w:val="24"/>
        </w:rPr>
      </w:pPr>
      <w:r w:rsidRPr="000C1CD1">
        <w:rPr>
          <w:b/>
          <w:sz w:val="24"/>
          <w:szCs w:val="24"/>
        </w:rPr>
        <w:t>(DI/930)</w:t>
      </w:r>
    </w:p>
    <w:p w:rsidR="00924A48" w:rsidRPr="000C1CD1" w:rsidRDefault="00924A48" w:rsidP="00924A48">
      <w:pPr>
        <w:spacing w:line="360" w:lineRule="auto"/>
        <w:jc w:val="center"/>
        <w:rPr>
          <w:b/>
          <w:sz w:val="24"/>
          <w:szCs w:val="24"/>
        </w:rPr>
      </w:pPr>
    </w:p>
    <w:p w:rsidR="00924A48" w:rsidRPr="000C1CD1" w:rsidRDefault="00924A48" w:rsidP="00924A48">
      <w:pPr>
        <w:spacing w:line="360" w:lineRule="auto"/>
        <w:jc w:val="center"/>
        <w:rPr>
          <w:b/>
          <w:sz w:val="24"/>
          <w:szCs w:val="24"/>
        </w:rPr>
      </w:pPr>
    </w:p>
    <w:p w:rsidR="00924A48" w:rsidRPr="000C1CD1" w:rsidRDefault="00924A48" w:rsidP="00924A48">
      <w:pPr>
        <w:spacing w:line="360" w:lineRule="auto"/>
        <w:jc w:val="center"/>
        <w:rPr>
          <w:b/>
          <w:sz w:val="24"/>
          <w:szCs w:val="24"/>
        </w:rPr>
      </w:pPr>
    </w:p>
    <w:p w:rsidR="00924A48" w:rsidRPr="000C1CD1" w:rsidRDefault="00924A48" w:rsidP="00924A48">
      <w:pPr>
        <w:jc w:val="center"/>
        <w:rPr>
          <w:b/>
          <w:i/>
          <w:sz w:val="24"/>
          <w:szCs w:val="24"/>
        </w:rPr>
      </w:pPr>
      <w:r w:rsidRPr="000C1CD1">
        <w:rPr>
          <w:b/>
          <w:i/>
          <w:sz w:val="24"/>
          <w:szCs w:val="24"/>
        </w:rPr>
        <w:t>Submitted to the Department of Theology of the Dominican Institute of Philosophy and Theology in partial fulfilment for requirement of the award of degree in Bachelor of Theology</w:t>
      </w:r>
    </w:p>
    <w:p w:rsidR="00924A48" w:rsidRDefault="00924A48" w:rsidP="00924A48">
      <w:pPr>
        <w:spacing w:line="360" w:lineRule="auto"/>
        <w:rPr>
          <w:b/>
          <w:sz w:val="24"/>
          <w:szCs w:val="24"/>
        </w:rPr>
      </w:pPr>
    </w:p>
    <w:p w:rsidR="00344F26" w:rsidRDefault="00344F26" w:rsidP="00924A48">
      <w:pPr>
        <w:spacing w:line="360" w:lineRule="auto"/>
        <w:rPr>
          <w:b/>
          <w:sz w:val="24"/>
          <w:szCs w:val="24"/>
        </w:rPr>
      </w:pPr>
    </w:p>
    <w:p w:rsidR="00344F26" w:rsidRPr="000C1CD1" w:rsidRDefault="00344F26" w:rsidP="00924A48">
      <w:pPr>
        <w:spacing w:line="360" w:lineRule="auto"/>
        <w:rPr>
          <w:b/>
          <w:sz w:val="24"/>
          <w:szCs w:val="24"/>
        </w:rPr>
      </w:pPr>
    </w:p>
    <w:p w:rsidR="00924A48" w:rsidRDefault="00924A48" w:rsidP="00924A48">
      <w:pPr>
        <w:jc w:val="center"/>
        <w:rPr>
          <w:b/>
          <w:i/>
          <w:sz w:val="24"/>
          <w:szCs w:val="24"/>
        </w:rPr>
      </w:pPr>
      <w:r w:rsidRPr="005C7614">
        <w:rPr>
          <w:b/>
          <w:i/>
          <w:sz w:val="24"/>
          <w:szCs w:val="24"/>
        </w:rPr>
        <w:t xml:space="preserve">Course: </w:t>
      </w:r>
      <w:r>
        <w:rPr>
          <w:b/>
          <w:i/>
          <w:sz w:val="24"/>
          <w:szCs w:val="24"/>
        </w:rPr>
        <w:t>Gospel of Matthew</w:t>
      </w:r>
    </w:p>
    <w:p w:rsidR="00924A48" w:rsidRPr="005C7614" w:rsidRDefault="00924A48" w:rsidP="00924A48">
      <w:pPr>
        <w:jc w:val="center"/>
        <w:rPr>
          <w:b/>
          <w:i/>
          <w:sz w:val="24"/>
          <w:szCs w:val="24"/>
        </w:rPr>
      </w:pPr>
      <w:r>
        <w:rPr>
          <w:b/>
          <w:i/>
          <w:sz w:val="24"/>
          <w:szCs w:val="24"/>
        </w:rPr>
        <w:t>(TH 312</w:t>
      </w:r>
      <w:r w:rsidRPr="005C7614">
        <w:rPr>
          <w:b/>
          <w:i/>
          <w:sz w:val="24"/>
          <w:szCs w:val="24"/>
        </w:rPr>
        <w:t>)</w:t>
      </w:r>
    </w:p>
    <w:p w:rsidR="00924A48" w:rsidRDefault="00924A48" w:rsidP="00924A48">
      <w:pPr>
        <w:jc w:val="center"/>
        <w:rPr>
          <w:b/>
          <w:sz w:val="24"/>
          <w:szCs w:val="24"/>
        </w:rPr>
      </w:pPr>
    </w:p>
    <w:p w:rsidR="00924A48" w:rsidRDefault="00924A48" w:rsidP="00924A48">
      <w:pPr>
        <w:jc w:val="center"/>
        <w:rPr>
          <w:b/>
          <w:sz w:val="24"/>
          <w:szCs w:val="24"/>
        </w:rPr>
      </w:pPr>
    </w:p>
    <w:p w:rsidR="00344F26" w:rsidRDefault="00344F26" w:rsidP="00924A48">
      <w:pPr>
        <w:jc w:val="center"/>
        <w:rPr>
          <w:b/>
          <w:sz w:val="24"/>
          <w:szCs w:val="24"/>
        </w:rPr>
      </w:pPr>
    </w:p>
    <w:p w:rsidR="00344F26" w:rsidRDefault="00344F26" w:rsidP="00924A48">
      <w:pPr>
        <w:jc w:val="center"/>
        <w:rPr>
          <w:b/>
          <w:sz w:val="24"/>
          <w:szCs w:val="24"/>
        </w:rPr>
      </w:pPr>
    </w:p>
    <w:p w:rsidR="00344F26" w:rsidRDefault="00344F26" w:rsidP="00924A48">
      <w:pPr>
        <w:jc w:val="center"/>
        <w:rPr>
          <w:b/>
          <w:sz w:val="24"/>
          <w:szCs w:val="24"/>
        </w:rPr>
      </w:pPr>
    </w:p>
    <w:p w:rsidR="00924A48" w:rsidRPr="005C7614" w:rsidRDefault="00924A48" w:rsidP="00924A48">
      <w:pPr>
        <w:jc w:val="center"/>
        <w:rPr>
          <w:b/>
          <w:sz w:val="24"/>
          <w:szCs w:val="24"/>
        </w:rPr>
      </w:pPr>
    </w:p>
    <w:p w:rsidR="00924A48" w:rsidRPr="005C7614" w:rsidRDefault="00924A48" w:rsidP="00924A48">
      <w:pPr>
        <w:jc w:val="center"/>
        <w:rPr>
          <w:b/>
          <w:sz w:val="24"/>
          <w:szCs w:val="24"/>
        </w:rPr>
      </w:pPr>
      <w:r w:rsidRPr="005C7614">
        <w:rPr>
          <w:b/>
          <w:sz w:val="24"/>
          <w:szCs w:val="24"/>
        </w:rPr>
        <w:t>LECTURER: REV. F</w:t>
      </w:r>
      <w:r>
        <w:rPr>
          <w:b/>
          <w:sz w:val="24"/>
          <w:szCs w:val="24"/>
        </w:rPr>
        <w:t>r</w:t>
      </w:r>
      <w:r w:rsidRPr="005C7614">
        <w:rPr>
          <w:b/>
          <w:sz w:val="24"/>
          <w:szCs w:val="24"/>
        </w:rPr>
        <w:t xml:space="preserve">. </w:t>
      </w:r>
      <w:r>
        <w:rPr>
          <w:b/>
          <w:sz w:val="24"/>
          <w:szCs w:val="24"/>
        </w:rPr>
        <w:t>MUNANA Gilbert</w:t>
      </w:r>
      <w:r w:rsidRPr="005C7614">
        <w:rPr>
          <w:b/>
          <w:sz w:val="24"/>
          <w:szCs w:val="24"/>
        </w:rPr>
        <w:t>, OP</w:t>
      </w:r>
    </w:p>
    <w:p w:rsidR="00924A48" w:rsidRDefault="00924A48" w:rsidP="00924A48">
      <w:pPr>
        <w:jc w:val="center"/>
        <w:rPr>
          <w:b/>
          <w:sz w:val="24"/>
          <w:szCs w:val="24"/>
        </w:rPr>
      </w:pPr>
    </w:p>
    <w:p w:rsidR="00924A48" w:rsidRPr="000C1CD1" w:rsidRDefault="00924A48" w:rsidP="00924A48">
      <w:pPr>
        <w:spacing w:line="360" w:lineRule="auto"/>
        <w:jc w:val="center"/>
        <w:rPr>
          <w:b/>
          <w:sz w:val="24"/>
          <w:szCs w:val="24"/>
        </w:rPr>
      </w:pPr>
      <w:r w:rsidRPr="000C1CD1">
        <w:rPr>
          <w:b/>
          <w:sz w:val="24"/>
          <w:szCs w:val="24"/>
        </w:rPr>
        <w:t>SAMONDA, IBADAN</w:t>
      </w:r>
    </w:p>
    <w:p w:rsidR="00924A48" w:rsidRDefault="00924A48" w:rsidP="00924A48">
      <w:pPr>
        <w:spacing w:line="360" w:lineRule="auto"/>
        <w:jc w:val="center"/>
        <w:rPr>
          <w:b/>
          <w:sz w:val="24"/>
          <w:szCs w:val="24"/>
        </w:rPr>
      </w:pPr>
    </w:p>
    <w:p w:rsidR="00344F26" w:rsidRDefault="00344F26" w:rsidP="00924A48">
      <w:pPr>
        <w:spacing w:line="360" w:lineRule="auto"/>
        <w:jc w:val="center"/>
        <w:rPr>
          <w:b/>
          <w:sz w:val="24"/>
          <w:szCs w:val="24"/>
        </w:rPr>
      </w:pPr>
    </w:p>
    <w:p w:rsidR="00344F26" w:rsidRDefault="00344F26" w:rsidP="00924A48">
      <w:pPr>
        <w:spacing w:line="360" w:lineRule="auto"/>
        <w:jc w:val="center"/>
        <w:rPr>
          <w:b/>
          <w:sz w:val="24"/>
          <w:szCs w:val="24"/>
        </w:rPr>
      </w:pPr>
    </w:p>
    <w:p w:rsidR="00344F26" w:rsidRDefault="00344F26" w:rsidP="00924A48">
      <w:pPr>
        <w:spacing w:line="360" w:lineRule="auto"/>
        <w:jc w:val="center"/>
        <w:rPr>
          <w:b/>
          <w:sz w:val="24"/>
          <w:szCs w:val="24"/>
        </w:rPr>
      </w:pPr>
    </w:p>
    <w:p w:rsidR="00344F26" w:rsidRPr="000C1CD1" w:rsidRDefault="00344F26" w:rsidP="00924A48">
      <w:pPr>
        <w:spacing w:line="360" w:lineRule="auto"/>
        <w:jc w:val="center"/>
        <w:rPr>
          <w:b/>
          <w:sz w:val="24"/>
          <w:szCs w:val="24"/>
        </w:rPr>
      </w:pPr>
    </w:p>
    <w:p w:rsidR="00924A48" w:rsidRPr="000C1CD1" w:rsidRDefault="00924A48" w:rsidP="00924A48">
      <w:pPr>
        <w:spacing w:line="360" w:lineRule="auto"/>
        <w:jc w:val="center"/>
        <w:rPr>
          <w:b/>
          <w:sz w:val="24"/>
          <w:szCs w:val="24"/>
        </w:rPr>
      </w:pPr>
      <w:r w:rsidRPr="000C1CD1">
        <w:rPr>
          <w:b/>
          <w:sz w:val="24"/>
          <w:szCs w:val="24"/>
        </w:rPr>
        <w:t>JUNE, 202</w:t>
      </w:r>
      <w:r>
        <w:rPr>
          <w:b/>
          <w:sz w:val="24"/>
          <w:szCs w:val="24"/>
        </w:rPr>
        <w:t>1</w:t>
      </w:r>
    </w:p>
    <w:p w:rsidR="00924A48" w:rsidRDefault="00924A48">
      <w:pPr>
        <w:autoSpaceDE/>
        <w:autoSpaceDN/>
        <w:adjustRightInd/>
        <w:spacing w:after="160" w:line="259" w:lineRule="auto"/>
        <w:rPr>
          <w:sz w:val="24"/>
          <w:szCs w:val="24"/>
        </w:rPr>
      </w:pPr>
      <w:r>
        <w:rPr>
          <w:sz w:val="24"/>
          <w:szCs w:val="24"/>
        </w:rPr>
        <w:br w:type="page"/>
      </w:r>
    </w:p>
    <w:p w:rsidR="001E70A9" w:rsidRPr="00344F26" w:rsidRDefault="001E70A9" w:rsidP="00344F26">
      <w:pPr>
        <w:spacing w:line="264" w:lineRule="auto"/>
        <w:jc w:val="center"/>
        <w:rPr>
          <w:b/>
          <w:sz w:val="24"/>
          <w:szCs w:val="24"/>
          <w:u w:val="single"/>
        </w:rPr>
      </w:pPr>
      <w:r w:rsidRPr="00344F26">
        <w:rPr>
          <w:b/>
          <w:sz w:val="24"/>
          <w:szCs w:val="24"/>
          <w:u w:val="single"/>
        </w:rPr>
        <w:lastRenderedPageBreak/>
        <w:t xml:space="preserve">QUESTION ONE: </w:t>
      </w:r>
      <w:r w:rsidRPr="00344F26">
        <w:rPr>
          <w:b/>
          <w:sz w:val="24"/>
          <w:szCs w:val="24"/>
          <w:u w:val="single"/>
        </w:rPr>
        <w:t>A COMPARATIVE STUDY OF THE INFANCY NARRATIVE</w:t>
      </w:r>
    </w:p>
    <w:p w:rsidR="001E70A9" w:rsidRPr="00344F26" w:rsidRDefault="001E70A9" w:rsidP="00344F26">
      <w:pPr>
        <w:spacing w:line="264" w:lineRule="auto"/>
        <w:jc w:val="both"/>
        <w:rPr>
          <w:sz w:val="24"/>
          <w:szCs w:val="24"/>
        </w:rPr>
      </w:pPr>
      <w:r w:rsidRPr="00344F26">
        <w:rPr>
          <w:sz w:val="24"/>
          <w:szCs w:val="24"/>
        </w:rPr>
        <w:t>According to Margareth Nutting Ralph, an infancy narrative is a kind of story that we find in Scripture, as well as in the oriental cultures. Raymond E. Brown notes, the scene of Matt 1:18-25 “Now the birth of Jesus Christ took place in this way…” begins the actual narrative in Matthew’s infancy account. It is also a continuation of the genealogy account in 1:1-17, for Matthew aims at giving not the account of how Jesus was born, but rather an account of the origin of the Messiah which he started from the very first verse on Jesus’ genealogy.</w:t>
      </w:r>
    </w:p>
    <w:p w:rsidR="001E70A9" w:rsidRPr="00344F26" w:rsidRDefault="00344F26" w:rsidP="00344F26">
      <w:pPr>
        <w:spacing w:line="264" w:lineRule="auto"/>
        <w:rPr>
          <w:b/>
          <w:sz w:val="24"/>
          <w:szCs w:val="24"/>
          <w:u w:val="single"/>
        </w:rPr>
      </w:pPr>
      <w:r>
        <w:rPr>
          <w:b/>
          <w:sz w:val="24"/>
          <w:szCs w:val="24"/>
          <w:u w:val="single"/>
        </w:rPr>
        <w:t xml:space="preserve">Section A: </w:t>
      </w:r>
      <w:r w:rsidR="001E70A9" w:rsidRPr="00344F26">
        <w:rPr>
          <w:b/>
          <w:sz w:val="24"/>
          <w:szCs w:val="24"/>
          <w:u w:val="single"/>
        </w:rPr>
        <w:t>Similarities Matthean and Lukan Genealogies</w:t>
      </w:r>
    </w:p>
    <w:p w:rsidR="001E70A9" w:rsidRPr="00344F26" w:rsidRDefault="001E70A9" w:rsidP="00344F26">
      <w:pPr>
        <w:spacing w:line="264" w:lineRule="auto"/>
        <w:jc w:val="both"/>
        <w:rPr>
          <w:sz w:val="24"/>
          <w:szCs w:val="24"/>
        </w:rPr>
      </w:pPr>
      <w:r w:rsidRPr="00344F26">
        <w:rPr>
          <w:sz w:val="24"/>
          <w:szCs w:val="24"/>
        </w:rPr>
        <w:t xml:space="preserve">Matthew and Luke correspond in; the Davidic ancestry and virgin birth of Jesus by the Holy Spirit, the angel’s annunciation, Bethlehem - Jesus' birthplace and residence in Nazareth (Matt. 2:13; Lk. 2:39). While both are concerned with displaying the fulfillment of OT. Prophecies in Jesus, Matthew employs explicit formulaic scriptural citations, whereas Luke simply weaves only few words or phrases from the OT. into his narrative. In both genealogies: Mary was betrothed to Joseph (Matt. 1:18; Lk. 1:27), Joseph knew beforehand both the fact and cause of Mary's condition (Matt. 1:18-20; Luke 2:5), he nevertheless took Mary in and became the legal father of Jesus (Matt. 1:20; Lk. 2:5), Jesus was born in the last days of Herod's reign (Matt. 2:1-13; Lk. l :5), His mother was a virgin (Matt. 1:18; Lk.1 :27,34), He was declared to be a Saviour (Matt. 1:27; Lk. 2:11), the birth was attested by revelations and visions (Matt. 1:20; Lk. 1:27), by divine direction he was called Jesus (Matt. 1:27; Lk. 2:11), by residence he came to be called a Nazarene </w:t>
      </w:r>
    </w:p>
    <w:p w:rsidR="001E70A9" w:rsidRPr="00344F26" w:rsidRDefault="001E70A9" w:rsidP="00344F26">
      <w:pPr>
        <w:spacing w:line="264" w:lineRule="auto"/>
        <w:rPr>
          <w:b/>
          <w:sz w:val="24"/>
          <w:szCs w:val="24"/>
          <w:u w:val="single"/>
        </w:rPr>
      </w:pPr>
      <w:r w:rsidRPr="00344F26">
        <w:rPr>
          <w:b/>
          <w:sz w:val="24"/>
          <w:szCs w:val="24"/>
          <w:u w:val="single"/>
        </w:rPr>
        <w:t>Differences</w:t>
      </w:r>
    </w:p>
    <w:p w:rsidR="001E70A9" w:rsidRPr="00344F26" w:rsidRDefault="001E70A9" w:rsidP="00344F26">
      <w:pPr>
        <w:pStyle w:val="Default"/>
        <w:spacing w:line="264" w:lineRule="auto"/>
        <w:jc w:val="both"/>
        <w:rPr>
          <w:rFonts w:ascii="Times New Roman" w:hAnsi="Times New Roman" w:cs="Times New Roman"/>
        </w:rPr>
      </w:pPr>
      <w:r w:rsidRPr="00344F26">
        <w:rPr>
          <w:rFonts w:ascii="Times New Roman" w:hAnsi="Times New Roman" w:cs="Times New Roman"/>
        </w:rPr>
        <w:t>The major difference is their literary design; Matthew represents Jesus as the fulfillment of OT. promises and Jewish hopes for a saviour from the line of Abraham and David; Luke simply highlights the continuity of the Christian gospel with Judaism. Thus their overall plot, themes and target audience underscores the divergences in their starting points; main and secondary characters; coherency with author’s goal… having said so, only Matthew accounts for: the annunciation to Joseph, the star, the Magi, Herod’s plot and the massacre of the children in Bethlehem (like the infanticide attempt on Moses), and the flight into Egypt. On the other hand, only Luke accounts for: the annunciation to Mary, the story of Elizabeth, Zechariah, and the birth Jesus’ forerunner John Baptist (like Elijah), the census that brings Joseph and Mary to Bethlehem, Jesus wrapped in swaddling clothes and placed in a manger, the announcement of Jesus’ birth to the shepherds, the presentation of Jesus in the temple before Simeon and Anna, the finding of Jesus in the temple.</w:t>
      </w:r>
    </w:p>
    <w:p w:rsidR="001E70A9" w:rsidRPr="00344F26" w:rsidRDefault="001E70A9" w:rsidP="00344F26">
      <w:pPr>
        <w:spacing w:line="264" w:lineRule="auto"/>
        <w:rPr>
          <w:b/>
          <w:sz w:val="24"/>
          <w:szCs w:val="24"/>
          <w:u w:val="single"/>
        </w:rPr>
      </w:pPr>
      <w:r w:rsidRPr="00344F26">
        <w:rPr>
          <w:b/>
          <w:sz w:val="24"/>
          <w:szCs w:val="24"/>
          <w:u w:val="single"/>
        </w:rPr>
        <w:t>Section B</w:t>
      </w:r>
      <w:r w:rsidR="00344F26">
        <w:rPr>
          <w:b/>
          <w:sz w:val="24"/>
          <w:szCs w:val="24"/>
          <w:u w:val="single"/>
        </w:rPr>
        <w:t xml:space="preserve">: </w:t>
      </w:r>
      <w:r w:rsidRPr="00344F26">
        <w:rPr>
          <w:b/>
          <w:sz w:val="24"/>
          <w:szCs w:val="24"/>
          <w:u w:val="single"/>
        </w:rPr>
        <w:t>Interpreting the presence of only five women in the genealogy story of Jesus</w:t>
      </w:r>
    </w:p>
    <w:p w:rsidR="001E70A9" w:rsidRPr="00344F26" w:rsidRDefault="001E70A9" w:rsidP="00344F26">
      <w:pPr>
        <w:pStyle w:val="NoSpacing"/>
        <w:spacing w:line="264" w:lineRule="auto"/>
        <w:jc w:val="both"/>
        <w:rPr>
          <w:rFonts w:ascii="Times New Roman" w:hAnsi="Times New Roman" w:cs="Times New Roman"/>
          <w:sz w:val="24"/>
          <w:szCs w:val="24"/>
        </w:rPr>
      </w:pPr>
      <w:r w:rsidRPr="00344F26">
        <w:rPr>
          <w:rFonts w:ascii="Times New Roman" w:hAnsi="Times New Roman" w:cs="Times New Roman"/>
          <w:sz w:val="24"/>
          <w:szCs w:val="24"/>
        </w:rPr>
        <w:t xml:space="preserve">According to Warren Carter, Matthew’s reference to only 5 women (Tamar, Rahab, Ruth, and (Bathsheba) the wife of Uriah, and Mary the mother of Jesus) in the long genealogy attests to the </w:t>
      </w:r>
      <w:r w:rsidRPr="00344F26">
        <w:rPr>
          <w:rFonts w:ascii="Times New Roman" w:hAnsi="Times New Roman" w:cs="Times New Roman"/>
          <w:b/>
          <w:i/>
          <w:sz w:val="24"/>
          <w:szCs w:val="24"/>
        </w:rPr>
        <w:t>reality of other unnamed women</w:t>
      </w:r>
      <w:r w:rsidRPr="00344F26">
        <w:rPr>
          <w:rFonts w:ascii="Times New Roman" w:hAnsi="Times New Roman" w:cs="Times New Roman"/>
          <w:sz w:val="24"/>
          <w:szCs w:val="24"/>
        </w:rPr>
        <w:t xml:space="preserve"> in Israel’s History. Secondly, the women were regarded as </w:t>
      </w:r>
      <w:r w:rsidRPr="00344F26">
        <w:rPr>
          <w:rFonts w:ascii="Times New Roman" w:hAnsi="Times New Roman" w:cs="Times New Roman"/>
          <w:b/>
          <w:i/>
          <w:sz w:val="24"/>
          <w:szCs w:val="24"/>
        </w:rPr>
        <w:t>foreigners</w:t>
      </w:r>
      <w:r w:rsidRPr="00344F26">
        <w:rPr>
          <w:rFonts w:ascii="Times New Roman" w:hAnsi="Times New Roman" w:cs="Times New Roman"/>
          <w:sz w:val="24"/>
          <w:szCs w:val="24"/>
        </w:rPr>
        <w:t xml:space="preserve"> and their inclusion indicate that Jesus was related by ancestry to the Gentiles. The inclusion of the first-four women regarded as </w:t>
      </w:r>
      <w:r w:rsidRPr="00344F26">
        <w:rPr>
          <w:rFonts w:ascii="Times New Roman" w:hAnsi="Times New Roman" w:cs="Times New Roman"/>
          <w:i/>
          <w:sz w:val="24"/>
          <w:szCs w:val="24"/>
        </w:rPr>
        <w:t>sinners</w:t>
      </w:r>
      <w:r w:rsidRPr="00344F26">
        <w:rPr>
          <w:rFonts w:ascii="Times New Roman" w:hAnsi="Times New Roman" w:cs="Times New Roman"/>
          <w:sz w:val="24"/>
          <w:szCs w:val="24"/>
        </w:rPr>
        <w:t xml:space="preserve"> from gentile ancestry falls in line with the old view that God can work through the sinful Davidic line, which even answer charges about Mary’s infidelity by showing other sinful people in God’s purpose. Another view is that the mention of women according to Elaine Wainwright is because these occupy situations outside legitimated relationships that endanger the predominant patriarchal structure. But in their culture, the unusual and seeming scandalous relations with men are the crooked lines on which God writes straight. This universalism informs the Israel’s eventual mission to pagan culture.</w:t>
      </w:r>
    </w:p>
    <w:p w:rsidR="00246807" w:rsidRPr="00344F26" w:rsidRDefault="00344F26" w:rsidP="00344F26">
      <w:pPr>
        <w:pStyle w:val="NoSpacing"/>
        <w:spacing w:line="264"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QUESTION TWO: </w:t>
      </w:r>
      <w:r w:rsidRPr="00344F26">
        <w:rPr>
          <w:rFonts w:ascii="Times New Roman" w:hAnsi="Times New Roman" w:cs="Times New Roman"/>
          <w:b/>
          <w:sz w:val="24"/>
          <w:szCs w:val="24"/>
        </w:rPr>
        <w:t>CHRIS</w:t>
      </w:r>
      <w:r>
        <w:rPr>
          <w:rFonts w:ascii="Times New Roman" w:hAnsi="Times New Roman" w:cs="Times New Roman"/>
          <w:b/>
          <w:sz w:val="24"/>
          <w:szCs w:val="24"/>
        </w:rPr>
        <w:t>TOLOGY IN MATTHEW</w:t>
      </w:r>
    </w:p>
    <w:p w:rsidR="00246807" w:rsidRPr="00344F26" w:rsidRDefault="00D876F5" w:rsidP="00344F26">
      <w:pPr>
        <w:pStyle w:val="NoSpacing"/>
        <w:spacing w:line="264" w:lineRule="auto"/>
        <w:jc w:val="both"/>
        <w:rPr>
          <w:rFonts w:ascii="Times New Roman" w:hAnsi="Times New Roman" w:cs="Times New Roman"/>
          <w:sz w:val="24"/>
          <w:szCs w:val="24"/>
        </w:rPr>
      </w:pPr>
      <w:r>
        <w:rPr>
          <w:rFonts w:ascii="Times New Roman" w:hAnsi="Times New Roman" w:cs="Times New Roman"/>
          <w:sz w:val="24"/>
          <w:szCs w:val="24"/>
        </w:rPr>
        <w:t xml:space="preserve">Every theology originates from the Scripture, so does Christology. </w:t>
      </w:r>
      <w:r w:rsidR="00F13B65" w:rsidRPr="00344F26">
        <w:rPr>
          <w:rFonts w:ascii="Times New Roman" w:hAnsi="Times New Roman" w:cs="Times New Roman"/>
          <w:sz w:val="24"/>
          <w:szCs w:val="24"/>
        </w:rPr>
        <w:t xml:space="preserve">The entire gospel account of Matthew aims at advancing the view that Jesus Christ is the son of David, son of Abraham is the true son of God sent to save the world by his sacrificial death on the cross. </w:t>
      </w:r>
      <w:r w:rsidR="00924A48" w:rsidRPr="00344F26">
        <w:rPr>
          <w:rFonts w:ascii="Times New Roman" w:hAnsi="Times New Roman" w:cs="Times New Roman"/>
          <w:b/>
          <w:sz w:val="24"/>
          <w:szCs w:val="24"/>
        </w:rPr>
        <w:t>Matthew present</w:t>
      </w:r>
      <w:r>
        <w:rPr>
          <w:rFonts w:ascii="Times New Roman" w:hAnsi="Times New Roman" w:cs="Times New Roman"/>
          <w:b/>
          <w:sz w:val="24"/>
          <w:szCs w:val="24"/>
        </w:rPr>
        <w:t>s</w:t>
      </w:r>
      <w:r w:rsidR="00924A48" w:rsidRPr="00344F26">
        <w:rPr>
          <w:rFonts w:ascii="Times New Roman" w:hAnsi="Times New Roman" w:cs="Times New Roman"/>
          <w:b/>
          <w:sz w:val="24"/>
          <w:szCs w:val="24"/>
        </w:rPr>
        <w:t xml:space="preserve"> </w:t>
      </w:r>
      <w:r w:rsidR="00924A48" w:rsidRPr="00344F26">
        <w:rPr>
          <w:rFonts w:ascii="Times New Roman" w:hAnsi="Times New Roman" w:cs="Times New Roman"/>
          <w:sz w:val="24"/>
          <w:szCs w:val="24"/>
        </w:rPr>
        <w:t xml:space="preserve">Jesus </w:t>
      </w:r>
      <w:r w:rsidR="00924A48" w:rsidRPr="00344F26">
        <w:rPr>
          <w:rFonts w:ascii="Times New Roman" w:hAnsi="Times New Roman" w:cs="Times New Roman"/>
          <w:sz w:val="24"/>
          <w:szCs w:val="24"/>
        </w:rPr>
        <w:t>as</w:t>
      </w:r>
      <w:r w:rsidR="00924A48" w:rsidRPr="00344F26">
        <w:rPr>
          <w:rFonts w:ascii="Times New Roman" w:hAnsi="Times New Roman" w:cs="Times New Roman"/>
          <w:sz w:val="24"/>
          <w:szCs w:val="24"/>
        </w:rPr>
        <w:t xml:space="preserve"> the fulfilment of God’s promise</w:t>
      </w:r>
      <w:r w:rsidR="00924A48" w:rsidRPr="00344F26">
        <w:rPr>
          <w:rFonts w:ascii="Times New Roman" w:hAnsi="Times New Roman" w:cs="Times New Roman"/>
          <w:sz w:val="24"/>
          <w:szCs w:val="24"/>
        </w:rPr>
        <w:t xml:space="preserve">, by </w:t>
      </w:r>
      <w:r w:rsidR="00924A48" w:rsidRPr="00344F26">
        <w:rPr>
          <w:rFonts w:ascii="Times New Roman" w:hAnsi="Times New Roman" w:cs="Times New Roman"/>
          <w:i/>
          <w:sz w:val="24"/>
          <w:szCs w:val="24"/>
        </w:rPr>
        <w:t>providing the historical link and continuity of God’s plan of salvation which began in the OT; to situate Jesus as the expected messiah whom the prophets foretold.</w:t>
      </w:r>
      <w:r w:rsidR="00231D1F" w:rsidRPr="00344F26">
        <w:rPr>
          <w:rFonts w:ascii="Times New Roman" w:hAnsi="Times New Roman" w:cs="Times New Roman"/>
          <w:sz w:val="24"/>
          <w:szCs w:val="24"/>
        </w:rPr>
        <w:t xml:space="preserve"> How </w:t>
      </w:r>
      <w:r w:rsidR="009D2D6E">
        <w:rPr>
          <w:rFonts w:ascii="Times New Roman" w:hAnsi="Times New Roman" w:cs="Times New Roman"/>
          <w:sz w:val="24"/>
          <w:szCs w:val="24"/>
        </w:rPr>
        <w:t>do</w:t>
      </w:r>
      <w:r w:rsidR="00231D1F" w:rsidRPr="00344F26">
        <w:rPr>
          <w:rFonts w:ascii="Times New Roman" w:hAnsi="Times New Roman" w:cs="Times New Roman"/>
          <w:sz w:val="24"/>
          <w:szCs w:val="24"/>
        </w:rPr>
        <w:t xml:space="preserve"> these </w:t>
      </w:r>
      <w:r w:rsidR="009D2D6E">
        <w:rPr>
          <w:rFonts w:ascii="Times New Roman" w:hAnsi="Times New Roman" w:cs="Times New Roman"/>
          <w:sz w:val="24"/>
          <w:szCs w:val="24"/>
        </w:rPr>
        <w:t>prove</w:t>
      </w:r>
      <w:r w:rsidR="00231D1F" w:rsidRPr="00344F26">
        <w:rPr>
          <w:rFonts w:ascii="Times New Roman" w:hAnsi="Times New Roman" w:cs="Times New Roman"/>
          <w:sz w:val="24"/>
          <w:szCs w:val="24"/>
        </w:rPr>
        <w:t xml:space="preserve"> relevant to the identity and mission of Jesus?</w:t>
      </w:r>
      <w:r w:rsidR="00231D1F" w:rsidRPr="00344F26">
        <w:rPr>
          <w:rFonts w:ascii="Times New Roman" w:hAnsi="Times New Roman" w:cs="Times New Roman"/>
          <w:sz w:val="24"/>
          <w:szCs w:val="24"/>
        </w:rPr>
        <w:t xml:space="preserve"> </w:t>
      </w:r>
      <w:r w:rsidR="00F13B65" w:rsidRPr="00344F26">
        <w:rPr>
          <w:rFonts w:ascii="Times New Roman" w:hAnsi="Times New Roman" w:cs="Times New Roman"/>
          <w:sz w:val="24"/>
          <w:szCs w:val="24"/>
        </w:rPr>
        <w:t xml:space="preserve">Mt 16:13 - “who do people say the son of man is?” </w:t>
      </w:r>
      <w:r w:rsidR="001F05FA" w:rsidRPr="00344F26">
        <w:rPr>
          <w:rFonts w:ascii="Times New Roman" w:hAnsi="Times New Roman" w:cs="Times New Roman"/>
          <w:sz w:val="24"/>
          <w:szCs w:val="24"/>
        </w:rPr>
        <w:t>“You art Christ, son of the living God” -</w:t>
      </w:r>
      <w:r w:rsidR="00F13B65" w:rsidRPr="00344F26">
        <w:rPr>
          <w:rFonts w:ascii="Times New Roman" w:hAnsi="Times New Roman" w:cs="Times New Roman"/>
          <w:sz w:val="24"/>
          <w:szCs w:val="24"/>
        </w:rPr>
        <w:t xml:space="preserve"> </w:t>
      </w:r>
      <w:r w:rsidR="001F05FA" w:rsidRPr="00344F26">
        <w:rPr>
          <w:rFonts w:ascii="Times New Roman" w:hAnsi="Times New Roman" w:cs="Times New Roman"/>
          <w:sz w:val="24"/>
          <w:szCs w:val="24"/>
        </w:rPr>
        <w:t xml:space="preserve">Mt. 16:16 forms a definitive statement in the New Testament narrative regarding the person of Jesus. </w:t>
      </w:r>
      <w:r w:rsidR="00924A48" w:rsidRPr="00344F26">
        <w:rPr>
          <w:rFonts w:ascii="Times New Roman" w:hAnsi="Times New Roman" w:cs="Times New Roman"/>
          <w:sz w:val="24"/>
          <w:szCs w:val="24"/>
        </w:rPr>
        <w:t>We shall now elaborate</w:t>
      </w:r>
      <w:r>
        <w:rPr>
          <w:rFonts w:ascii="Times New Roman" w:hAnsi="Times New Roman" w:cs="Times New Roman"/>
          <w:sz w:val="24"/>
          <w:szCs w:val="24"/>
        </w:rPr>
        <w:t xml:space="preserve"> on these Christological titles:</w:t>
      </w:r>
    </w:p>
    <w:p w:rsidR="009E1EED" w:rsidRPr="00344F26" w:rsidRDefault="009E1EED" w:rsidP="00BA22BA">
      <w:pPr>
        <w:pStyle w:val="NoSpacing"/>
        <w:spacing w:line="264" w:lineRule="auto"/>
        <w:jc w:val="both"/>
        <w:rPr>
          <w:rFonts w:ascii="Times New Roman" w:hAnsi="Times New Roman" w:cs="Times New Roman"/>
          <w:sz w:val="24"/>
          <w:szCs w:val="24"/>
        </w:rPr>
      </w:pPr>
      <w:r w:rsidRPr="00344F26">
        <w:rPr>
          <w:rFonts w:ascii="Times New Roman" w:hAnsi="Times New Roman" w:cs="Times New Roman"/>
          <w:b/>
          <w:sz w:val="24"/>
          <w:szCs w:val="24"/>
        </w:rPr>
        <w:t>Son of David</w:t>
      </w:r>
      <w:r w:rsidRPr="00344F26">
        <w:rPr>
          <w:rFonts w:ascii="Times New Roman" w:hAnsi="Times New Roman" w:cs="Times New Roman"/>
          <w:sz w:val="24"/>
          <w:szCs w:val="24"/>
        </w:rPr>
        <w:t xml:space="preserve">: </w:t>
      </w:r>
      <w:r w:rsidR="00BA22BA" w:rsidRPr="00344F26">
        <w:rPr>
          <w:rFonts w:ascii="Times New Roman" w:hAnsi="Times New Roman" w:cs="Times New Roman"/>
          <w:sz w:val="24"/>
          <w:szCs w:val="24"/>
        </w:rPr>
        <w:t xml:space="preserve">This messianic titles derives from the promise to David (2 Sam 7:12-16) - “[The Lord says] when your [David] days are over and you rest with your ancestors, I will raise up your offspring to succeed you, your own flesh and blood, and I will establish his kingdom forever.” </w:t>
      </w:r>
      <w:r w:rsidR="00BA22BA">
        <w:rPr>
          <w:rFonts w:ascii="Times New Roman" w:hAnsi="Times New Roman" w:cs="Times New Roman"/>
          <w:sz w:val="24"/>
          <w:szCs w:val="24"/>
        </w:rPr>
        <w:t xml:space="preserve">We see a </w:t>
      </w:r>
      <w:r w:rsidR="00BA22BA" w:rsidRPr="00344F26">
        <w:rPr>
          <w:rFonts w:ascii="Times New Roman" w:hAnsi="Times New Roman" w:cs="Times New Roman"/>
          <w:sz w:val="24"/>
          <w:szCs w:val="24"/>
        </w:rPr>
        <w:t xml:space="preserve">glaring import of this messianic </w:t>
      </w:r>
      <w:r w:rsidR="00BA22BA">
        <w:rPr>
          <w:rFonts w:ascii="Times New Roman" w:hAnsi="Times New Roman" w:cs="Times New Roman"/>
          <w:sz w:val="24"/>
          <w:szCs w:val="24"/>
        </w:rPr>
        <w:t>in Mt.</w:t>
      </w:r>
      <w:r w:rsidR="00BA22BA" w:rsidRPr="00344F26">
        <w:rPr>
          <w:rFonts w:ascii="Times New Roman" w:hAnsi="Times New Roman" w:cs="Times New Roman"/>
          <w:sz w:val="24"/>
          <w:szCs w:val="24"/>
        </w:rPr>
        <w:t xml:space="preserve"> 9:27 </w:t>
      </w:r>
      <w:r w:rsidR="00BA22BA">
        <w:rPr>
          <w:rFonts w:ascii="Times New Roman" w:hAnsi="Times New Roman" w:cs="Times New Roman"/>
          <w:sz w:val="24"/>
          <w:szCs w:val="24"/>
        </w:rPr>
        <w:t>with</w:t>
      </w:r>
      <w:r w:rsidR="00BA22BA" w:rsidRPr="00344F26">
        <w:rPr>
          <w:rFonts w:ascii="Times New Roman" w:hAnsi="Times New Roman" w:cs="Times New Roman"/>
          <w:sz w:val="24"/>
          <w:szCs w:val="24"/>
        </w:rPr>
        <w:t xml:space="preserve"> the cure of two blind men who followed Jesus shouting </w:t>
      </w:r>
      <w:r w:rsidR="00BA22BA">
        <w:rPr>
          <w:rFonts w:ascii="Times New Roman" w:hAnsi="Times New Roman" w:cs="Times New Roman"/>
          <w:sz w:val="24"/>
          <w:szCs w:val="24"/>
        </w:rPr>
        <w:t>“Take pity on us, son of David.</w:t>
      </w:r>
      <w:r w:rsidR="00BA22BA">
        <w:rPr>
          <w:rFonts w:ascii="Times New Roman" w:hAnsi="Times New Roman" w:cs="Times New Roman"/>
          <w:sz w:val="24"/>
          <w:szCs w:val="24"/>
        </w:rPr>
        <w:t xml:space="preserve"> </w:t>
      </w:r>
      <w:r w:rsidR="00BA22BA" w:rsidRPr="00344F26">
        <w:rPr>
          <w:rFonts w:ascii="Times New Roman" w:hAnsi="Times New Roman" w:cs="Times New Roman"/>
          <w:sz w:val="24"/>
          <w:szCs w:val="24"/>
        </w:rPr>
        <w:t>The</w:t>
      </w:r>
      <w:r w:rsidR="00BA22BA">
        <w:rPr>
          <w:rFonts w:ascii="Times New Roman" w:hAnsi="Times New Roman" w:cs="Times New Roman"/>
          <w:sz w:val="24"/>
          <w:szCs w:val="24"/>
        </w:rPr>
        <w:t>n the</w:t>
      </w:r>
      <w:r w:rsidR="00BA22BA" w:rsidRPr="00344F26">
        <w:rPr>
          <w:rFonts w:ascii="Times New Roman" w:hAnsi="Times New Roman" w:cs="Times New Roman"/>
          <w:sz w:val="24"/>
          <w:szCs w:val="24"/>
        </w:rPr>
        <w:t xml:space="preserve"> </w:t>
      </w:r>
      <w:r w:rsidR="00BA22BA">
        <w:rPr>
          <w:rFonts w:ascii="Times New Roman" w:hAnsi="Times New Roman" w:cs="Times New Roman"/>
          <w:sz w:val="24"/>
          <w:szCs w:val="24"/>
        </w:rPr>
        <w:t>shift</w:t>
      </w:r>
      <w:r w:rsidR="00BA22BA" w:rsidRPr="00344F26">
        <w:rPr>
          <w:rFonts w:ascii="Times New Roman" w:hAnsi="Times New Roman" w:cs="Times New Roman"/>
          <w:sz w:val="24"/>
          <w:szCs w:val="24"/>
        </w:rPr>
        <w:t xml:space="preserve"> from David to God</w:t>
      </w:r>
      <w:r w:rsidR="00BA22BA">
        <w:rPr>
          <w:rFonts w:ascii="Times New Roman" w:hAnsi="Times New Roman" w:cs="Times New Roman"/>
          <w:sz w:val="24"/>
          <w:szCs w:val="24"/>
        </w:rPr>
        <w:t xml:space="preserve">’s Son, </w:t>
      </w:r>
      <w:r w:rsidR="00BA22BA" w:rsidRPr="00344F26">
        <w:rPr>
          <w:rFonts w:ascii="Times New Roman" w:hAnsi="Times New Roman" w:cs="Times New Roman"/>
          <w:sz w:val="24"/>
          <w:szCs w:val="24"/>
        </w:rPr>
        <w:t>where it says “I [Yahweh] will be his father, and he will be my son.”</w:t>
      </w:r>
      <w:r w:rsidR="00BA22BA">
        <w:rPr>
          <w:rFonts w:ascii="Times New Roman" w:hAnsi="Times New Roman" w:cs="Times New Roman"/>
          <w:sz w:val="24"/>
          <w:szCs w:val="24"/>
        </w:rPr>
        <w:t xml:space="preserve"> </w:t>
      </w:r>
    </w:p>
    <w:p w:rsidR="00560337" w:rsidRPr="00344F26" w:rsidRDefault="00560337" w:rsidP="00D876F5">
      <w:pPr>
        <w:pStyle w:val="NoSpacing"/>
        <w:spacing w:line="264" w:lineRule="auto"/>
        <w:jc w:val="both"/>
        <w:rPr>
          <w:rFonts w:ascii="Times New Roman" w:hAnsi="Times New Roman" w:cs="Times New Roman"/>
          <w:sz w:val="24"/>
          <w:szCs w:val="24"/>
        </w:rPr>
      </w:pPr>
      <w:r w:rsidRPr="00344F26">
        <w:rPr>
          <w:rFonts w:ascii="Times New Roman" w:hAnsi="Times New Roman" w:cs="Times New Roman"/>
          <w:b/>
          <w:sz w:val="24"/>
          <w:szCs w:val="24"/>
        </w:rPr>
        <w:t>Son of God:</w:t>
      </w:r>
      <w:r w:rsidRPr="00344F26">
        <w:rPr>
          <w:rFonts w:ascii="Times New Roman" w:hAnsi="Times New Roman" w:cs="Times New Roman"/>
          <w:sz w:val="24"/>
          <w:szCs w:val="24"/>
        </w:rPr>
        <w:t xml:space="preserve"> </w:t>
      </w:r>
      <w:r w:rsidR="00DF161D">
        <w:rPr>
          <w:rFonts w:ascii="Times New Roman" w:hAnsi="Times New Roman" w:cs="Times New Roman"/>
          <w:sz w:val="24"/>
          <w:szCs w:val="24"/>
        </w:rPr>
        <w:t>The virginal</w:t>
      </w:r>
      <w:r w:rsidR="00DF161D">
        <w:rPr>
          <w:rFonts w:ascii="Times New Roman" w:hAnsi="Times New Roman" w:cs="Times New Roman"/>
          <w:sz w:val="24"/>
          <w:szCs w:val="24"/>
        </w:rPr>
        <w:t xml:space="preserve"> conception of Jesus by Mary by the power of the Holy Spirit shows forth his true divinity as Son of God</w:t>
      </w:r>
      <w:r w:rsidR="009E46CD">
        <w:rPr>
          <w:rFonts w:ascii="Times New Roman" w:hAnsi="Times New Roman" w:cs="Times New Roman"/>
          <w:sz w:val="24"/>
          <w:szCs w:val="24"/>
        </w:rPr>
        <w:t xml:space="preserve"> </w:t>
      </w:r>
      <w:r w:rsidR="009E46CD" w:rsidRPr="00344F26">
        <w:rPr>
          <w:rFonts w:ascii="Times New Roman" w:hAnsi="Times New Roman" w:cs="Times New Roman"/>
          <w:sz w:val="24"/>
          <w:szCs w:val="24"/>
        </w:rPr>
        <w:t>(1:18-20)</w:t>
      </w:r>
      <w:r w:rsidR="00DF161D">
        <w:rPr>
          <w:rFonts w:ascii="Times New Roman" w:hAnsi="Times New Roman" w:cs="Times New Roman"/>
          <w:sz w:val="24"/>
          <w:szCs w:val="24"/>
        </w:rPr>
        <w:t>. Jesus was born in a human way (real humanity) but he was conceived virginally (real divinity) by the power of the Holy Spirit</w:t>
      </w:r>
      <w:r w:rsidR="00DF161D">
        <w:rPr>
          <w:rFonts w:ascii="Times New Roman" w:hAnsi="Times New Roman" w:cs="Times New Roman"/>
          <w:sz w:val="24"/>
          <w:szCs w:val="24"/>
        </w:rPr>
        <w:t xml:space="preserve">. </w:t>
      </w:r>
      <w:r w:rsidRPr="00344F26">
        <w:rPr>
          <w:rFonts w:ascii="Times New Roman" w:hAnsi="Times New Roman" w:cs="Times New Roman"/>
          <w:sz w:val="24"/>
          <w:szCs w:val="24"/>
        </w:rPr>
        <w:t>Th</w:t>
      </w:r>
      <w:r w:rsidR="00DF161D">
        <w:rPr>
          <w:rFonts w:ascii="Times New Roman" w:hAnsi="Times New Roman" w:cs="Times New Roman"/>
          <w:sz w:val="24"/>
          <w:szCs w:val="24"/>
        </w:rPr>
        <w:t>is</w:t>
      </w:r>
      <w:r w:rsidRPr="00344F26">
        <w:rPr>
          <w:rFonts w:ascii="Times New Roman" w:hAnsi="Times New Roman" w:cs="Times New Roman"/>
          <w:sz w:val="24"/>
          <w:szCs w:val="24"/>
        </w:rPr>
        <w:t xml:space="preserve"> pre-eminent title in Matthew’s Christology, K</w:t>
      </w:r>
      <w:r w:rsidR="00D876F5">
        <w:rPr>
          <w:rFonts w:ascii="Times New Roman" w:hAnsi="Times New Roman" w:cs="Times New Roman"/>
          <w:sz w:val="24"/>
          <w:szCs w:val="24"/>
        </w:rPr>
        <w:t xml:space="preserve">ingsbury claims, </w:t>
      </w:r>
      <w:r w:rsidRPr="00344F26">
        <w:rPr>
          <w:rFonts w:ascii="Times New Roman" w:hAnsi="Times New Roman" w:cs="Times New Roman"/>
          <w:sz w:val="24"/>
          <w:szCs w:val="24"/>
        </w:rPr>
        <w:t>correlates with essential features</w:t>
      </w:r>
      <w:r w:rsidR="00D876F5">
        <w:rPr>
          <w:rFonts w:ascii="Times New Roman" w:hAnsi="Times New Roman" w:cs="Times New Roman"/>
          <w:sz w:val="24"/>
          <w:szCs w:val="24"/>
        </w:rPr>
        <w:t xml:space="preserve"> of Matthew’s overall theology. </w:t>
      </w:r>
      <w:r w:rsidRPr="00344F26">
        <w:rPr>
          <w:rFonts w:ascii="Times New Roman" w:hAnsi="Times New Roman" w:cs="Times New Roman"/>
          <w:sz w:val="24"/>
          <w:szCs w:val="24"/>
        </w:rPr>
        <w:t xml:space="preserve">Although, many people failed to recognize him as such, yet the devils recognised him, Peter recognised him, the centurion recognized him as the son of God (27:5), but those with no eyes of faith could not recognize him. They rather accused him of blasphemy for claim falsely that he is the son of God. </w:t>
      </w:r>
    </w:p>
    <w:p w:rsidR="009E46CD" w:rsidRPr="00344F26" w:rsidRDefault="009E46CD" w:rsidP="009E46CD">
      <w:pPr>
        <w:jc w:val="both"/>
        <w:rPr>
          <w:sz w:val="24"/>
          <w:szCs w:val="24"/>
        </w:rPr>
      </w:pPr>
      <w:r w:rsidRPr="00281A1F">
        <w:rPr>
          <w:b/>
          <w:sz w:val="24"/>
          <w:szCs w:val="24"/>
        </w:rPr>
        <w:t>Immanuel</w:t>
      </w:r>
      <w:r>
        <w:rPr>
          <w:sz w:val="24"/>
          <w:szCs w:val="24"/>
        </w:rPr>
        <w:t xml:space="preserve">: With reference to the prophet Isaiah 7:14, another title of Jesus is “Immanuel”- </w:t>
      </w:r>
      <w:r w:rsidRPr="00281A1F">
        <w:rPr>
          <w:i/>
          <w:sz w:val="24"/>
          <w:szCs w:val="24"/>
        </w:rPr>
        <w:t>God is with us</w:t>
      </w:r>
      <w:r>
        <w:rPr>
          <w:sz w:val="24"/>
          <w:szCs w:val="24"/>
        </w:rPr>
        <w:t xml:space="preserve">. This title in the original context of Isaiah depicts the assurance of God’s presence with the remnant of Israel during the reign of Ahaz as they were being faced with attacks and invasion. Hence, Matthew makes reference to this as seen in Matt 1:21a, 23, 25. Thus, Matthew depiction of this name which is Christological, shows that Jesus Christ who is </w:t>
      </w:r>
      <w:r w:rsidRPr="00281A1F">
        <w:rPr>
          <w:i/>
          <w:sz w:val="24"/>
          <w:szCs w:val="24"/>
        </w:rPr>
        <w:t>Immanuel</w:t>
      </w:r>
      <w:r>
        <w:rPr>
          <w:sz w:val="24"/>
          <w:szCs w:val="24"/>
        </w:rPr>
        <w:t xml:space="preserve"> is the personified (incarnate) divine presence of God.</w:t>
      </w:r>
    </w:p>
    <w:p w:rsidR="00560337" w:rsidRDefault="00AE0D76" w:rsidP="00AE0D76">
      <w:pPr>
        <w:pStyle w:val="NoSpacing"/>
        <w:spacing w:line="264" w:lineRule="auto"/>
        <w:jc w:val="both"/>
        <w:rPr>
          <w:rFonts w:ascii="Times New Roman" w:hAnsi="Times New Roman" w:cs="Times New Roman"/>
          <w:sz w:val="24"/>
          <w:szCs w:val="24"/>
        </w:rPr>
      </w:pPr>
      <w:r>
        <w:rPr>
          <w:rFonts w:ascii="Times New Roman" w:hAnsi="Times New Roman" w:cs="Times New Roman"/>
          <w:b/>
          <w:sz w:val="24"/>
          <w:szCs w:val="24"/>
        </w:rPr>
        <w:t xml:space="preserve">Christ: </w:t>
      </w:r>
      <w:r w:rsidR="00560337" w:rsidRPr="00344F26">
        <w:rPr>
          <w:rFonts w:ascii="Times New Roman" w:hAnsi="Times New Roman" w:cs="Times New Roman"/>
          <w:sz w:val="24"/>
          <w:szCs w:val="24"/>
        </w:rPr>
        <w:t xml:space="preserve">The passage at the baptism reveals Jesus as the </w:t>
      </w:r>
      <w:r w:rsidR="00560337" w:rsidRPr="00344F26">
        <w:rPr>
          <w:rFonts w:ascii="Times New Roman" w:hAnsi="Times New Roman" w:cs="Times New Roman"/>
          <w:i/>
          <w:sz w:val="24"/>
          <w:szCs w:val="24"/>
        </w:rPr>
        <w:t>Christos</w:t>
      </w:r>
      <w:r w:rsidR="00560337" w:rsidRPr="00344F26">
        <w:rPr>
          <w:rFonts w:ascii="Times New Roman" w:hAnsi="Times New Roman" w:cs="Times New Roman"/>
          <w:sz w:val="24"/>
          <w:szCs w:val="24"/>
        </w:rPr>
        <w:t>, the anointed one of God</w:t>
      </w:r>
      <w:r w:rsidR="009E1EED">
        <w:rPr>
          <w:rFonts w:ascii="Times New Roman" w:hAnsi="Times New Roman" w:cs="Times New Roman"/>
          <w:sz w:val="24"/>
          <w:szCs w:val="24"/>
        </w:rPr>
        <w:t xml:space="preserve"> or the messiah</w:t>
      </w:r>
      <w:r w:rsidR="00560337" w:rsidRPr="00344F26">
        <w:rPr>
          <w:rFonts w:ascii="Times New Roman" w:hAnsi="Times New Roman" w:cs="Times New Roman"/>
          <w:sz w:val="24"/>
          <w:szCs w:val="24"/>
        </w:rPr>
        <w:t>. He offers himself as food and life of the disciples; the one who comes to seek the lost sheep. In the passa</w:t>
      </w:r>
      <w:bookmarkStart w:id="0" w:name="_GoBack"/>
      <w:bookmarkEnd w:id="0"/>
      <w:r w:rsidR="00560337" w:rsidRPr="00344F26">
        <w:rPr>
          <w:rFonts w:ascii="Times New Roman" w:hAnsi="Times New Roman" w:cs="Times New Roman"/>
          <w:sz w:val="24"/>
          <w:szCs w:val="24"/>
        </w:rPr>
        <w:t>ge of ch 25, Jesus will judge each one according to his deed, whoever has been obedient to his commandment of love would enter into his [Christ’] rest.</w:t>
      </w:r>
    </w:p>
    <w:p w:rsidR="009E1EED" w:rsidRPr="00344F26" w:rsidRDefault="009E46CD" w:rsidP="009E1EED">
      <w:pPr>
        <w:spacing w:line="264" w:lineRule="auto"/>
        <w:jc w:val="both"/>
        <w:rPr>
          <w:sz w:val="24"/>
          <w:szCs w:val="24"/>
        </w:rPr>
      </w:pPr>
      <w:r w:rsidRPr="00344F26">
        <w:rPr>
          <w:b/>
          <w:sz w:val="24"/>
          <w:szCs w:val="24"/>
        </w:rPr>
        <w:t xml:space="preserve"> </w:t>
      </w:r>
      <w:r w:rsidR="009E1EED" w:rsidRPr="00344F26">
        <w:rPr>
          <w:b/>
          <w:sz w:val="24"/>
          <w:szCs w:val="24"/>
        </w:rPr>
        <w:t>“Lord”</w:t>
      </w:r>
      <w:r w:rsidR="009E1EED" w:rsidRPr="00344F26">
        <w:rPr>
          <w:sz w:val="24"/>
          <w:szCs w:val="24"/>
        </w:rPr>
        <w:t xml:space="preserve"> is also an important title in the Gospel attributing ‘an exalted station to Jesus and one that is specifically divine’ as in 12:8 where Jesus is declared ‘Lord of the Sabbath.’</w:t>
      </w:r>
    </w:p>
    <w:p w:rsidR="00246807" w:rsidRPr="00344F26" w:rsidRDefault="00246807" w:rsidP="00344F26">
      <w:pPr>
        <w:pStyle w:val="NoSpacing"/>
        <w:spacing w:line="264" w:lineRule="auto"/>
        <w:jc w:val="both"/>
        <w:rPr>
          <w:rFonts w:ascii="Times New Roman" w:hAnsi="Times New Roman" w:cs="Times New Roman"/>
          <w:b/>
          <w:sz w:val="24"/>
          <w:szCs w:val="24"/>
        </w:rPr>
      </w:pPr>
      <w:r w:rsidRPr="00344F26">
        <w:rPr>
          <w:rFonts w:ascii="Times New Roman" w:hAnsi="Times New Roman" w:cs="Times New Roman"/>
          <w:b/>
          <w:sz w:val="24"/>
          <w:szCs w:val="24"/>
        </w:rPr>
        <w:t>Son of Man</w:t>
      </w:r>
      <w:r w:rsidR="00560337" w:rsidRPr="00344F26">
        <w:rPr>
          <w:rFonts w:ascii="Times New Roman" w:hAnsi="Times New Roman" w:cs="Times New Roman"/>
          <w:b/>
          <w:sz w:val="24"/>
          <w:szCs w:val="24"/>
        </w:rPr>
        <w:t xml:space="preserve">: </w:t>
      </w:r>
      <w:r w:rsidRPr="00344F26">
        <w:rPr>
          <w:rFonts w:ascii="Times New Roman" w:hAnsi="Times New Roman" w:cs="Times New Roman"/>
          <w:sz w:val="24"/>
          <w:szCs w:val="24"/>
        </w:rPr>
        <w:t>“Son of Man” is also an important title for Matthew, as it is in Mark. However, like ‘Son of David, ’it is subordinate to the ‘Son of God’ title. The Son of Man title is ‘public’ in character, that is, ‘it serves to describe Jesus in term of his relationship to the world, Israel first and then the Gentiles, and especially as he interacts with the crowds and opponents.</w:t>
      </w:r>
    </w:p>
    <w:p w:rsidR="00560337" w:rsidRPr="00344F26" w:rsidRDefault="00246807" w:rsidP="00344F26">
      <w:pPr>
        <w:spacing w:line="264" w:lineRule="auto"/>
        <w:jc w:val="both"/>
        <w:rPr>
          <w:sz w:val="24"/>
          <w:szCs w:val="24"/>
        </w:rPr>
      </w:pPr>
      <w:r w:rsidRPr="00344F26">
        <w:rPr>
          <w:b/>
          <w:sz w:val="24"/>
          <w:szCs w:val="24"/>
        </w:rPr>
        <w:t>Conclusion</w:t>
      </w:r>
    </w:p>
    <w:p w:rsidR="00DC71BE" w:rsidRPr="00246807" w:rsidRDefault="00560337" w:rsidP="00344F26">
      <w:pPr>
        <w:spacing w:line="264" w:lineRule="auto"/>
        <w:jc w:val="both"/>
        <w:rPr>
          <w:sz w:val="24"/>
          <w:szCs w:val="24"/>
        </w:rPr>
      </w:pPr>
      <w:r w:rsidRPr="00344F26">
        <w:rPr>
          <w:sz w:val="24"/>
          <w:szCs w:val="24"/>
        </w:rPr>
        <w:t>T</w:t>
      </w:r>
      <w:r w:rsidR="00246807" w:rsidRPr="00344F26">
        <w:rPr>
          <w:sz w:val="24"/>
          <w:szCs w:val="24"/>
        </w:rPr>
        <w:t>he aim of Matthean Christology is to present Jesus in his messianic character and on the other hand, to explain about his relation to God and his status as one who sums up and determines humanity’s common destiny, being both God and ma</w:t>
      </w:r>
      <w:r w:rsidR="00246807" w:rsidRPr="00A61F83">
        <w:rPr>
          <w:sz w:val="24"/>
          <w:szCs w:val="24"/>
        </w:rPr>
        <w:t>n.</w:t>
      </w:r>
    </w:p>
    <w:sectPr w:rsidR="00DC71BE" w:rsidRPr="00246807" w:rsidSect="00344F26">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2D28" w:rsidRDefault="00012D28" w:rsidP="00F13B65">
      <w:r>
        <w:separator/>
      </w:r>
    </w:p>
  </w:endnote>
  <w:endnote w:type="continuationSeparator" w:id="0">
    <w:p w:rsidR="00012D28" w:rsidRDefault="00012D28" w:rsidP="00F13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2D28" w:rsidRDefault="00012D28" w:rsidP="00F13B65">
      <w:r>
        <w:separator/>
      </w:r>
    </w:p>
  </w:footnote>
  <w:footnote w:type="continuationSeparator" w:id="0">
    <w:p w:rsidR="00012D28" w:rsidRDefault="00012D28" w:rsidP="00F13B6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807"/>
    <w:rsid w:val="00012D28"/>
    <w:rsid w:val="001712E7"/>
    <w:rsid w:val="001E70A9"/>
    <w:rsid w:val="001F05FA"/>
    <w:rsid w:val="00231D1F"/>
    <w:rsid w:val="00246807"/>
    <w:rsid w:val="00344F26"/>
    <w:rsid w:val="004A2CB2"/>
    <w:rsid w:val="00560337"/>
    <w:rsid w:val="007404F4"/>
    <w:rsid w:val="008B6142"/>
    <w:rsid w:val="00924A48"/>
    <w:rsid w:val="009D2D6E"/>
    <w:rsid w:val="009E1EED"/>
    <w:rsid w:val="009E46CD"/>
    <w:rsid w:val="00AE0D76"/>
    <w:rsid w:val="00B7063B"/>
    <w:rsid w:val="00BA22BA"/>
    <w:rsid w:val="00C95E44"/>
    <w:rsid w:val="00D876F5"/>
    <w:rsid w:val="00DC71BE"/>
    <w:rsid w:val="00DF161D"/>
    <w:rsid w:val="00E46721"/>
    <w:rsid w:val="00F13B65"/>
    <w:rsid w:val="00F40E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C9965"/>
  <w15:chartTrackingRefBased/>
  <w15:docId w15:val="{E67D5D5D-9C92-46B4-809F-E92F8509E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807"/>
    <w:pPr>
      <w:autoSpaceDE w:val="0"/>
      <w:autoSpaceDN w:val="0"/>
      <w:adjustRightInd w:val="0"/>
      <w:spacing w:after="0" w:line="240" w:lineRule="auto"/>
    </w:pPr>
    <w:rPr>
      <w:rFonts w:ascii="Times New Roman" w:hAnsi="Times New Roman" w:cs="Times New Roman"/>
      <w:sz w:val="20"/>
      <w:szCs w:val="20"/>
      <w:lang w:val="en-GB"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46807"/>
    <w:pPr>
      <w:autoSpaceDE w:val="0"/>
      <w:autoSpaceDN w:val="0"/>
      <w:adjustRightInd w:val="0"/>
      <w:spacing w:after="0" w:line="240" w:lineRule="auto"/>
    </w:pPr>
    <w:rPr>
      <w:rFonts w:ascii="Calibri" w:hAnsi="Calibri" w:cs="Calibri"/>
      <w:lang w:val="en-GB" w:bidi="he-IL"/>
    </w:rPr>
  </w:style>
  <w:style w:type="paragraph" w:styleId="ListParagraph">
    <w:name w:val="List Paragraph"/>
    <w:basedOn w:val="Normal"/>
    <w:uiPriority w:val="34"/>
    <w:qFormat/>
    <w:rsid w:val="00F13B65"/>
    <w:pPr>
      <w:autoSpaceDE/>
      <w:autoSpaceDN/>
      <w:adjustRightInd/>
      <w:spacing w:after="160" w:line="259" w:lineRule="auto"/>
      <w:ind w:left="720"/>
      <w:contextualSpacing/>
    </w:pPr>
    <w:rPr>
      <w:rFonts w:asciiTheme="minorHAnsi" w:hAnsiTheme="minorHAnsi" w:cstheme="minorBidi"/>
      <w:sz w:val="22"/>
      <w:szCs w:val="22"/>
      <w:lang w:val="en-US" w:bidi="ar-SA"/>
    </w:rPr>
  </w:style>
  <w:style w:type="paragraph" w:styleId="FootnoteText">
    <w:name w:val="footnote text"/>
    <w:basedOn w:val="Normal"/>
    <w:link w:val="FootnoteTextChar"/>
    <w:uiPriority w:val="99"/>
    <w:semiHidden/>
    <w:unhideWhenUsed/>
    <w:rsid w:val="00F13B65"/>
    <w:pPr>
      <w:autoSpaceDE/>
      <w:autoSpaceDN/>
      <w:adjustRightInd/>
    </w:pPr>
    <w:rPr>
      <w:rFonts w:asciiTheme="minorHAnsi" w:hAnsiTheme="minorHAnsi" w:cstheme="minorBidi"/>
      <w:lang w:val="en-US" w:bidi="ar-SA"/>
    </w:rPr>
  </w:style>
  <w:style w:type="character" w:customStyle="1" w:styleId="FootnoteTextChar">
    <w:name w:val="Footnote Text Char"/>
    <w:basedOn w:val="DefaultParagraphFont"/>
    <w:link w:val="FootnoteText"/>
    <w:uiPriority w:val="99"/>
    <w:semiHidden/>
    <w:rsid w:val="00F13B65"/>
    <w:rPr>
      <w:sz w:val="20"/>
      <w:szCs w:val="20"/>
    </w:rPr>
  </w:style>
  <w:style w:type="character" w:styleId="FootnoteReference">
    <w:name w:val="footnote reference"/>
    <w:basedOn w:val="DefaultParagraphFont"/>
    <w:uiPriority w:val="99"/>
    <w:semiHidden/>
    <w:unhideWhenUsed/>
    <w:rsid w:val="00F13B65"/>
    <w:rPr>
      <w:vertAlign w:val="superscript"/>
    </w:rPr>
  </w:style>
  <w:style w:type="paragraph" w:customStyle="1" w:styleId="Default">
    <w:name w:val="Default"/>
    <w:rsid w:val="001E70A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clemen Obiorah</dc:creator>
  <cp:keywords/>
  <dc:description/>
  <cp:lastModifiedBy>clemen Obiorah</cp:lastModifiedBy>
  <cp:revision>2</cp:revision>
  <dcterms:created xsi:type="dcterms:W3CDTF">2021-06-17T12:32:00Z</dcterms:created>
  <dcterms:modified xsi:type="dcterms:W3CDTF">2021-06-17T12:32:00Z</dcterms:modified>
</cp:coreProperties>
</file>