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Matric</w:t>
      </w:r>
      <w:r w:rsidDel="00000000" w:rsidR="00000000" w:rsidRPr="00000000">
        <w:rPr>
          <w:rFonts w:ascii="Times New Roman" w:cs="Times New Roman" w:eastAsia="Times New Roman" w:hAnsi="Times New Roman"/>
          <w:sz w:val="24"/>
          <w:szCs w:val="24"/>
          <w:rtl w:val="0"/>
        </w:rPr>
        <w:t xml:space="preserve"> No.: DI/907</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Course</w:t>
      </w:r>
      <w:r w:rsidDel="00000000" w:rsidR="00000000" w:rsidRPr="00000000">
        <w:rPr>
          <w:rFonts w:ascii="Times New Roman" w:cs="Times New Roman" w:eastAsia="Times New Roman" w:hAnsi="Times New Roman"/>
          <w:sz w:val="24"/>
          <w:szCs w:val="24"/>
          <w:rtl w:val="0"/>
        </w:rPr>
        <w:t xml:space="preserve">: New Testament Theology</w:t>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Lecturer</w:t>
      </w:r>
      <w:r w:rsidDel="00000000" w:rsidR="00000000" w:rsidRPr="00000000">
        <w:rPr>
          <w:rFonts w:ascii="Times New Roman" w:cs="Times New Roman" w:eastAsia="Times New Roman" w:hAnsi="Times New Roman"/>
          <w:sz w:val="24"/>
          <w:szCs w:val="24"/>
          <w:rtl w:val="0"/>
        </w:rPr>
        <w:t xml:space="preserve">: Fr. Gilbert Munana O.P</w:t>
      </w:r>
    </w:p>
    <w:p w:rsidR="00000000" w:rsidDel="00000000" w:rsidP="00000000" w:rsidRDefault="00000000" w:rsidRPr="00000000" w14:paraId="00000004">
      <w:pPr>
        <w:spacing w:line="36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 SUMMARY ON A SURVEY OF RECENT NEW TESTAMENT THEOLOGIES (UNITY AND , OR DIVERSITY )</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article is to briefly survey some of the more important recent contributions to NTT, highlighting the ways in which they address this topic.</w:t>
      </w:r>
    </w:p>
    <w:p w:rsidR="00000000" w:rsidDel="00000000" w:rsidP="00000000" w:rsidRDefault="00000000" w:rsidRPr="00000000" w14:paraId="0000000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Howard Marshall: New Testament Theology: Many witnesses, One Gospel</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Marshall begins with diversity and moves toward unity; his basic approach is to summarise the unique theological themes of each New Testament document. For him, the various strands of New Testament theology are tied together by the concept of Mission. Marshall has provided students of New Testament theology with the succinct exposition of the theology of each individual book. His text ably serves as a theological entryway into the study of any portion of the New Testament.</w:t>
      </w:r>
    </w:p>
    <w:p w:rsidR="00000000" w:rsidDel="00000000" w:rsidP="00000000" w:rsidRDefault="00000000" w:rsidRPr="00000000" w14:paraId="00000008">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Frank Thielman, </w:t>
      </w:r>
      <w:r w:rsidDel="00000000" w:rsidR="00000000" w:rsidRPr="00000000">
        <w:rPr>
          <w:rFonts w:ascii="Times New Roman" w:cs="Times New Roman" w:eastAsia="Times New Roman" w:hAnsi="Times New Roman"/>
          <w:b w:val="1"/>
          <w:i w:val="1"/>
          <w:sz w:val="24"/>
          <w:szCs w:val="24"/>
          <w:rtl w:val="0"/>
        </w:rPr>
        <w:t xml:space="preserve">Theology  of the New Testament: A canonical and Synthetic </w:t>
      </w:r>
      <w:r w:rsidDel="00000000" w:rsidR="00000000" w:rsidRPr="00000000">
        <w:rPr>
          <w:rFonts w:ascii="Times New Roman" w:cs="Times New Roman" w:eastAsia="Times New Roman" w:hAnsi="Times New Roman"/>
          <w:b w:val="1"/>
          <w:i w:val="1"/>
          <w:sz w:val="24"/>
          <w:szCs w:val="24"/>
          <w:rtl w:val="0"/>
        </w:rPr>
        <w:t xml:space="preserve">Approach</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Thielmen's concern is to allow each book of the New Testament to speak for itself, thereby highlighting its unique theological contributions. And like Marshall, he is concerned to defend the uniqueness of each of the New Testament documents while at the same time demonstrating a fundamental unity across the New Testament Canon. Thielman gives more attention to historical background and works through each book section-by-section in order to summarise its theological context. For him the historical background of each book provides us with tools for interpreting.</w:t>
      </w:r>
    </w:p>
    <w:p w:rsidR="00000000" w:rsidDel="00000000" w:rsidP="00000000" w:rsidRDefault="00000000" w:rsidRPr="00000000" w14:paraId="0000000A">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Frank J. Matera, </w:t>
      </w:r>
      <w:r w:rsidDel="00000000" w:rsidR="00000000" w:rsidRPr="00000000">
        <w:rPr>
          <w:rFonts w:ascii="Times New Roman" w:cs="Times New Roman" w:eastAsia="Times New Roman" w:hAnsi="Times New Roman"/>
          <w:b w:val="1"/>
          <w:i w:val="1"/>
          <w:sz w:val="24"/>
          <w:szCs w:val="24"/>
          <w:rtl w:val="0"/>
        </w:rPr>
        <w:t xml:space="preserve">New Testament Theology: Exploring Diversity and Unity</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Marshall and Thielman, he starts with diversity and moves toward unity. one of its distinctiveness is </w:t>
      </w:r>
      <w:r w:rsidDel="00000000" w:rsidR="00000000" w:rsidRPr="00000000">
        <w:rPr>
          <w:rFonts w:ascii="Times New Roman" w:cs="Times New Roman" w:eastAsia="Times New Roman" w:hAnsi="Times New Roman"/>
          <w:sz w:val="24"/>
          <w:szCs w:val="24"/>
          <w:rtl w:val="0"/>
        </w:rPr>
        <w:t xml:space="preserve">his</w:t>
      </w:r>
      <w:r w:rsidDel="00000000" w:rsidR="00000000" w:rsidRPr="00000000">
        <w:rPr>
          <w:rFonts w:ascii="Times New Roman" w:cs="Times New Roman" w:eastAsia="Times New Roman" w:hAnsi="Times New Roman"/>
          <w:sz w:val="24"/>
          <w:szCs w:val="24"/>
          <w:rtl w:val="0"/>
        </w:rPr>
        <w:t xml:space="preserve"> relative brevity with the book coming in at just under 500 pages, compared to Marshall's 765 pages, Thielman's 800 pages. Rejecting a purely historical approach, he argues that New Testament theology should seek to provide a theological interpretation of the New Testament that integrates and relates the diverse theologies of the New Testament into a unified whole without harmonizing them. The diversity within the New Testament should not surprise us, since its theology is the result of the diverse circumstances and situations that occasioned its writings. In Summary, Matera identifies the following theological themes in the New Testament: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Humanity in need of salvation</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bringer of salvation</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community of the sanctified</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moral life of the sanctified</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hope of the sanctified</w:t>
      </w:r>
    </w:p>
    <w:p w:rsidR="00000000" w:rsidDel="00000000" w:rsidP="00000000" w:rsidRDefault="00000000" w:rsidRPr="00000000" w14:paraId="00000011">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Thomas Schreiner, </w:t>
      </w:r>
      <w:r w:rsidDel="00000000" w:rsidR="00000000" w:rsidRPr="00000000">
        <w:rPr>
          <w:rFonts w:ascii="Times New Roman" w:cs="Times New Roman" w:eastAsia="Times New Roman" w:hAnsi="Times New Roman"/>
          <w:b w:val="1"/>
          <w:i w:val="1"/>
          <w:sz w:val="24"/>
          <w:szCs w:val="24"/>
          <w:rtl w:val="0"/>
        </w:rPr>
        <w:t xml:space="preserve">New Testament Theology: Magnifying God in Christ</w:t>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the previous Scholars, Schreiner uses the Thematic Approach, arguing that this will aid in understanding both the overall unity of the New Testament and the individual contributions of its authors. He defends this strategy, pointing out that the thematic presentation of New Testament Theology can be more strictly call New Testament Theology because this approach aims to explain the Theology of the entire New Testament. Schreiner argues that New Testament Theology is God - focused, Christ-centered, and Spirit-saturated, but the work of the Father, Son, and Spirit must be understand along Salvation-historical timeline, that is, God's promises are already fulfilled but not yet consummated in Christ Jesus.</w:t>
      </w:r>
    </w:p>
    <w:p w:rsidR="00000000" w:rsidDel="00000000" w:rsidP="00000000" w:rsidRDefault="00000000" w:rsidRPr="00000000" w14:paraId="00000013">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Udo Schelle, </w:t>
      </w:r>
      <w:r w:rsidDel="00000000" w:rsidR="00000000" w:rsidRPr="00000000">
        <w:rPr>
          <w:rFonts w:ascii="Times New Roman" w:cs="Times New Roman" w:eastAsia="Times New Roman" w:hAnsi="Times New Roman"/>
          <w:b w:val="1"/>
          <w:i w:val="1"/>
          <w:sz w:val="24"/>
          <w:szCs w:val="24"/>
          <w:rtl w:val="0"/>
        </w:rPr>
        <w:t xml:space="preserve">Theology of the New Testament</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Schnelle, the task  of a theology of the New Testament is to apprehend the authors' achievement of meaning-formation and to present them in their theological, Literary, and history-of-religion dimensions. By "meaning-formation" he means establishing or maintaining a valid orientation to the world and to life. In other words, the New Testament documents record the efforts of early Believers seeking to make sense of the life, death, and resurrection of Jesus Christ and their own experience of Salvation in him. For this to be meaningful to contemporary Believers they must understand how the New Testament authors were able to do so.</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Schelle's overall structure is unique as well in that it deals with historical, thematic, and theological concerns in the context of a modified book-by-book analysis.</w:t>
      </w:r>
    </w:p>
    <w:p w:rsidR="00000000" w:rsidDel="00000000" w:rsidP="00000000" w:rsidRDefault="00000000" w:rsidRPr="00000000" w14:paraId="0000001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 K. Beale, A New Testament Biblical Theology: The Unfolding of the Old Testament in the New</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Beale's approach sets his work apart from the other New Testament Theology surveyed so far. His is the one that focuses primarily on "the main plotline categories of thought through surveying the places in the New Testament where that thought is expressed"</w:t>
      </w:r>
    </w:p>
    <w:p w:rsidR="00000000" w:rsidDel="00000000" w:rsidP="00000000" w:rsidRDefault="00000000" w:rsidRPr="00000000" w14:paraId="0000001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way in which one approaches the study of New Testament theology directly influences the results of that study. This is clearly true in relation to the issue of unity and diversity. While there is no one right way to do New Testament theology, some approaches are better than others</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