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123" w:rsidRPr="00C867E8" w:rsidRDefault="000D0C95" w:rsidP="00C867E8">
      <w:pPr>
        <w:jc w:val="both"/>
        <w:rPr>
          <w:b/>
          <w:szCs w:val="24"/>
        </w:rPr>
      </w:pPr>
      <w:r w:rsidRPr="00C867E8">
        <w:rPr>
          <w:b/>
          <w:szCs w:val="24"/>
        </w:rPr>
        <w:t xml:space="preserve">A SUMMARY OF UNITY AND </w:t>
      </w:r>
      <w:r w:rsidR="00532A11" w:rsidRPr="00C867E8">
        <w:rPr>
          <w:b/>
          <w:szCs w:val="24"/>
        </w:rPr>
        <w:t>DIVERSITY IN NEW TESTAMENT THEOLOGY</w:t>
      </w:r>
    </w:p>
    <w:p w:rsidR="00C867E8" w:rsidRDefault="00C867E8" w:rsidP="00E02520">
      <w:pPr>
        <w:spacing w:after="0"/>
        <w:jc w:val="both"/>
        <w:rPr>
          <w:szCs w:val="24"/>
        </w:rPr>
      </w:pPr>
      <w:r>
        <w:rPr>
          <w:szCs w:val="24"/>
        </w:rPr>
        <w:t xml:space="preserve">MCDONALD MARIO IBEKWE </w:t>
      </w:r>
    </w:p>
    <w:p w:rsidR="00C867E8" w:rsidRDefault="00C867E8" w:rsidP="00E02520">
      <w:pPr>
        <w:spacing w:after="0"/>
        <w:jc w:val="both"/>
        <w:rPr>
          <w:szCs w:val="24"/>
        </w:rPr>
      </w:pPr>
      <w:r>
        <w:rPr>
          <w:szCs w:val="24"/>
        </w:rPr>
        <w:t xml:space="preserve">DI / 866 </w:t>
      </w:r>
    </w:p>
    <w:p w:rsidR="00C867E8" w:rsidRDefault="00C867E8" w:rsidP="00E02520">
      <w:pPr>
        <w:spacing w:after="0"/>
        <w:jc w:val="both"/>
        <w:rPr>
          <w:szCs w:val="24"/>
        </w:rPr>
      </w:pPr>
      <w:r>
        <w:rPr>
          <w:szCs w:val="24"/>
        </w:rPr>
        <w:t>NEW TESTAMENT THEOLOGY TH311.</w:t>
      </w:r>
    </w:p>
    <w:p w:rsidR="00C867E8" w:rsidRPr="00C867E8" w:rsidRDefault="00C867E8" w:rsidP="00E02520">
      <w:pPr>
        <w:spacing w:after="0"/>
        <w:jc w:val="both"/>
        <w:rPr>
          <w:szCs w:val="24"/>
        </w:rPr>
      </w:pPr>
      <w:r>
        <w:rPr>
          <w:szCs w:val="24"/>
        </w:rPr>
        <w:t>FR GILBERT MUNANA</w:t>
      </w:r>
      <w:r w:rsidR="00E02520">
        <w:rPr>
          <w:szCs w:val="24"/>
        </w:rPr>
        <w:t>, OP</w:t>
      </w:r>
    </w:p>
    <w:p w:rsidR="00C867E8" w:rsidRPr="00C867E8" w:rsidRDefault="00C867E8" w:rsidP="00E02520">
      <w:pPr>
        <w:spacing w:after="0" w:line="360" w:lineRule="auto"/>
        <w:jc w:val="both"/>
        <w:rPr>
          <w:rFonts w:eastAsia="Times New Roman" w:cs="Times New Roman"/>
          <w:b/>
          <w:szCs w:val="24"/>
        </w:rPr>
      </w:pPr>
    </w:p>
    <w:p w:rsidR="00C867E8" w:rsidRDefault="00C867E8" w:rsidP="002F7B2E">
      <w:pPr>
        <w:spacing w:line="360" w:lineRule="auto"/>
        <w:jc w:val="both"/>
        <w:rPr>
          <w:rFonts w:eastAsia="Times New Roman" w:cs="Times New Roman"/>
          <w:b/>
          <w:szCs w:val="24"/>
        </w:rPr>
      </w:pPr>
      <w:r>
        <w:rPr>
          <w:rFonts w:eastAsia="Times New Roman" w:cs="Times New Roman"/>
          <w:b/>
          <w:szCs w:val="24"/>
        </w:rPr>
        <w:t>Introduction</w:t>
      </w:r>
    </w:p>
    <w:p w:rsidR="00C867E8" w:rsidRPr="00C867E8" w:rsidRDefault="00C867E8" w:rsidP="002F7B2E">
      <w:pPr>
        <w:spacing w:line="360" w:lineRule="auto"/>
        <w:jc w:val="both"/>
        <w:rPr>
          <w:rFonts w:eastAsia="Times New Roman" w:cs="Times New Roman"/>
          <w:szCs w:val="24"/>
        </w:rPr>
      </w:pPr>
      <w:r>
        <w:rPr>
          <w:rFonts w:eastAsia="Times New Roman" w:cs="Times New Roman"/>
          <w:szCs w:val="24"/>
        </w:rPr>
        <w:t>The central focus of this summary is to bring to the fore the two basic ways of comprehending the Theology of the New testament. These ways are either as a unity or a diversity or both ways. Unity entails an understanding of the different books of t</w:t>
      </w:r>
      <w:r w:rsidR="002F7B2E">
        <w:rPr>
          <w:rFonts w:eastAsia="Times New Roman" w:cs="Times New Roman"/>
          <w:szCs w:val="24"/>
        </w:rPr>
        <w:t xml:space="preserve">he New Testament together as a single part either via the use of the historical or narrative approach, while diversity is understanding the books of the New Testament in their individual books. Either ways, both offers different backgrounds to understanding the New Testament theology which both beautiful and necessary for study. We shall look at these approaches as opined by different biblical scholars.   </w:t>
      </w:r>
      <w:r>
        <w:rPr>
          <w:rFonts w:eastAsia="Times New Roman" w:cs="Times New Roman"/>
          <w:szCs w:val="24"/>
        </w:rPr>
        <w:t xml:space="preserve"> </w:t>
      </w:r>
    </w:p>
    <w:p w:rsidR="002F7B2E" w:rsidRPr="002F7B2E" w:rsidRDefault="002F7B2E" w:rsidP="002F7B2E">
      <w:pPr>
        <w:spacing w:line="360" w:lineRule="auto"/>
        <w:jc w:val="both"/>
        <w:rPr>
          <w:rFonts w:eastAsia="Times New Roman" w:cs="Times New Roman"/>
          <w:b/>
          <w:szCs w:val="24"/>
        </w:rPr>
      </w:pPr>
      <w:r w:rsidRPr="002F7B2E">
        <w:rPr>
          <w:rFonts w:eastAsia="Times New Roman" w:cs="Times New Roman"/>
          <w:b/>
          <w:szCs w:val="24"/>
        </w:rPr>
        <w:t>From Unity to Diversity</w:t>
      </w:r>
    </w:p>
    <w:p w:rsidR="00D6037E" w:rsidRPr="00C867E8" w:rsidRDefault="00C137C7" w:rsidP="002F7B2E">
      <w:pPr>
        <w:spacing w:line="360" w:lineRule="auto"/>
        <w:jc w:val="both"/>
        <w:rPr>
          <w:rFonts w:eastAsia="Times New Roman" w:cs="Times New Roman"/>
          <w:szCs w:val="24"/>
        </w:rPr>
      </w:pPr>
      <w:proofErr w:type="spellStart"/>
      <w:r w:rsidRPr="00C867E8">
        <w:rPr>
          <w:rFonts w:eastAsia="Times New Roman" w:cs="Times New Roman"/>
          <w:szCs w:val="24"/>
        </w:rPr>
        <w:t>Heikki</w:t>
      </w:r>
      <w:proofErr w:type="spellEnd"/>
      <w:r w:rsidRPr="00C867E8">
        <w:rPr>
          <w:rFonts w:eastAsia="Times New Roman" w:cs="Times New Roman"/>
          <w:szCs w:val="24"/>
        </w:rPr>
        <w:t xml:space="preserve"> </w:t>
      </w:r>
      <w:proofErr w:type="spellStart"/>
      <w:r w:rsidRPr="00C867E8">
        <w:rPr>
          <w:rFonts w:eastAsia="Times New Roman" w:cs="Times New Roman"/>
          <w:szCs w:val="24"/>
        </w:rPr>
        <w:t>Räisänen</w:t>
      </w:r>
      <w:proofErr w:type="spellEnd"/>
      <w:r w:rsidRPr="00C867E8">
        <w:rPr>
          <w:rFonts w:eastAsia="Times New Roman" w:cs="Times New Roman"/>
          <w:szCs w:val="24"/>
        </w:rPr>
        <w:t xml:space="preserve"> </w:t>
      </w:r>
      <w:r w:rsidR="002F7B2E">
        <w:rPr>
          <w:rFonts w:eastAsia="Times New Roman" w:cs="Times New Roman"/>
          <w:szCs w:val="24"/>
        </w:rPr>
        <w:t xml:space="preserve">opines that </w:t>
      </w:r>
      <w:r w:rsidR="008E3EF8" w:rsidRPr="00C867E8">
        <w:rPr>
          <w:rFonts w:eastAsia="Times New Roman" w:cs="Times New Roman"/>
          <w:szCs w:val="24"/>
        </w:rPr>
        <w:t>the work of the biblical scholar is not theological and normative, but strictly historical and descriptive.</w:t>
      </w:r>
      <w:r w:rsidRPr="00C867E8">
        <w:rPr>
          <w:rFonts w:eastAsia="Times New Roman" w:cs="Times New Roman"/>
          <w:szCs w:val="24"/>
        </w:rPr>
        <w:t xml:space="preserve"> Williams </w:t>
      </w:r>
      <w:proofErr w:type="spellStart"/>
      <w:r w:rsidRPr="00C867E8">
        <w:rPr>
          <w:rFonts w:eastAsia="Times New Roman" w:cs="Times New Roman"/>
          <w:szCs w:val="24"/>
        </w:rPr>
        <w:t>Wrede</w:t>
      </w:r>
      <w:proofErr w:type="spellEnd"/>
      <w:r w:rsidRPr="00C867E8">
        <w:rPr>
          <w:rFonts w:eastAsia="Times New Roman" w:cs="Times New Roman"/>
          <w:szCs w:val="24"/>
        </w:rPr>
        <w:t xml:space="preserve"> also keys into the same ideology</w:t>
      </w:r>
      <w:r w:rsidR="0031313C" w:rsidRPr="00C867E8">
        <w:rPr>
          <w:rFonts w:eastAsia="Times New Roman" w:cs="Times New Roman"/>
          <w:szCs w:val="24"/>
        </w:rPr>
        <w:t xml:space="preserve">. for both </w:t>
      </w:r>
      <w:proofErr w:type="spellStart"/>
      <w:r w:rsidR="0031313C" w:rsidRPr="00C867E8">
        <w:rPr>
          <w:rFonts w:eastAsia="Times New Roman" w:cs="Times New Roman"/>
          <w:szCs w:val="24"/>
        </w:rPr>
        <w:t>Räisänen</w:t>
      </w:r>
      <w:proofErr w:type="spellEnd"/>
      <w:r w:rsidR="0031313C" w:rsidRPr="00C867E8">
        <w:rPr>
          <w:rFonts w:eastAsia="Times New Roman" w:cs="Times New Roman"/>
          <w:szCs w:val="24"/>
        </w:rPr>
        <w:t xml:space="preserve"> and </w:t>
      </w:r>
      <w:proofErr w:type="spellStart"/>
      <w:r w:rsidR="0031313C" w:rsidRPr="00C867E8">
        <w:rPr>
          <w:rFonts w:eastAsia="Times New Roman" w:cs="Times New Roman"/>
          <w:szCs w:val="24"/>
        </w:rPr>
        <w:t>Hatina</w:t>
      </w:r>
      <w:proofErr w:type="spellEnd"/>
      <w:r w:rsidR="0031313C" w:rsidRPr="00C867E8">
        <w:rPr>
          <w:rFonts w:eastAsia="Times New Roman" w:cs="Times New Roman"/>
          <w:szCs w:val="24"/>
        </w:rPr>
        <w:t xml:space="preserve">, unity and diversity is a non-issue, since a unified NTT is neither desirable nor even possible. (Historical approach) </w:t>
      </w:r>
      <w:proofErr w:type="spellStart"/>
      <w:r w:rsidR="0031313C" w:rsidRPr="00C867E8">
        <w:rPr>
          <w:rFonts w:eastAsia="Times New Roman" w:cs="Times New Roman"/>
          <w:szCs w:val="24"/>
        </w:rPr>
        <w:t>Hatina</w:t>
      </w:r>
      <w:proofErr w:type="spellEnd"/>
      <w:r w:rsidR="0031313C" w:rsidRPr="00C867E8">
        <w:rPr>
          <w:rFonts w:eastAsia="Times New Roman" w:cs="Times New Roman"/>
          <w:szCs w:val="24"/>
        </w:rPr>
        <w:t xml:space="preserve"> encourages theological reflection, but only in dialogue with wider studies of religion and culture for the purpose of contemporary relevance. (Theological approach)</w:t>
      </w:r>
      <w:r w:rsidR="00D6037E" w:rsidRPr="00C867E8">
        <w:rPr>
          <w:rFonts w:eastAsia="Times New Roman" w:cs="Times New Roman"/>
          <w:szCs w:val="24"/>
        </w:rPr>
        <w:t>.</w:t>
      </w:r>
    </w:p>
    <w:p w:rsidR="001645CA" w:rsidRPr="00C867E8" w:rsidRDefault="00B346A4" w:rsidP="002F7B2E">
      <w:pPr>
        <w:spacing w:line="360" w:lineRule="auto"/>
        <w:jc w:val="both"/>
        <w:rPr>
          <w:rFonts w:eastAsia="Times New Roman" w:cs="Times New Roman"/>
          <w:szCs w:val="24"/>
        </w:rPr>
      </w:pPr>
      <w:r w:rsidRPr="00C867E8">
        <w:rPr>
          <w:rFonts w:eastAsia="Times New Roman" w:cs="Times New Roman"/>
          <w:szCs w:val="24"/>
        </w:rPr>
        <w:t>Howard Marshall, proposes</w:t>
      </w:r>
      <w:r w:rsidR="00D6037E" w:rsidRPr="00C867E8">
        <w:rPr>
          <w:rFonts w:eastAsia="Times New Roman" w:cs="Times New Roman"/>
          <w:szCs w:val="24"/>
        </w:rPr>
        <w:t xml:space="preserve"> </w:t>
      </w:r>
      <w:r w:rsidRPr="00C867E8">
        <w:rPr>
          <w:rFonts w:eastAsia="Times New Roman" w:cs="Times New Roman"/>
          <w:szCs w:val="24"/>
        </w:rPr>
        <w:t xml:space="preserve">diversity and </w:t>
      </w:r>
      <w:r w:rsidR="00D6037E" w:rsidRPr="00C867E8">
        <w:rPr>
          <w:rFonts w:eastAsia="Times New Roman" w:cs="Times New Roman"/>
          <w:szCs w:val="24"/>
        </w:rPr>
        <w:t xml:space="preserve">unity in the </w:t>
      </w:r>
      <w:r w:rsidR="002F7B2E">
        <w:rPr>
          <w:rFonts w:eastAsia="Times New Roman" w:cs="Times New Roman"/>
          <w:szCs w:val="24"/>
        </w:rPr>
        <w:t>study of the New testament</w:t>
      </w:r>
      <w:r w:rsidRPr="00C867E8">
        <w:rPr>
          <w:rFonts w:eastAsia="Times New Roman" w:cs="Times New Roman"/>
          <w:szCs w:val="24"/>
        </w:rPr>
        <w:t>.</w:t>
      </w:r>
      <w:r w:rsidR="001645CA" w:rsidRPr="00C867E8">
        <w:rPr>
          <w:rFonts w:eastAsia="Times New Roman" w:cs="Times New Roman"/>
          <w:szCs w:val="24"/>
        </w:rPr>
        <w:t xml:space="preserve"> The structure of the book </w:t>
      </w:r>
      <w:r w:rsidR="009218B8" w:rsidRPr="00C867E8">
        <w:rPr>
          <w:rFonts w:eastAsia="Times New Roman" w:cs="Times New Roman"/>
          <w:szCs w:val="24"/>
        </w:rPr>
        <w:t xml:space="preserve">reflects Marshall’s approach to </w:t>
      </w:r>
      <w:r w:rsidR="001645CA" w:rsidRPr="00C867E8">
        <w:rPr>
          <w:rFonts w:eastAsia="Times New Roman" w:cs="Times New Roman"/>
          <w:szCs w:val="24"/>
        </w:rPr>
        <w:t>N</w:t>
      </w:r>
      <w:r w:rsidR="002F7B2E">
        <w:rPr>
          <w:rFonts w:eastAsia="Times New Roman" w:cs="Times New Roman"/>
          <w:szCs w:val="24"/>
        </w:rPr>
        <w:t xml:space="preserve">ew </w:t>
      </w:r>
      <w:r w:rsidR="001645CA" w:rsidRPr="00C867E8">
        <w:rPr>
          <w:rFonts w:eastAsia="Times New Roman" w:cs="Times New Roman"/>
          <w:szCs w:val="24"/>
        </w:rPr>
        <w:t>T</w:t>
      </w:r>
      <w:r w:rsidR="002F7B2E">
        <w:rPr>
          <w:rFonts w:eastAsia="Times New Roman" w:cs="Times New Roman"/>
          <w:szCs w:val="24"/>
        </w:rPr>
        <w:t>estament</w:t>
      </w:r>
      <w:r w:rsidR="009218B8" w:rsidRPr="00C867E8">
        <w:rPr>
          <w:rFonts w:eastAsia="Times New Roman" w:cs="Times New Roman"/>
          <w:szCs w:val="24"/>
        </w:rPr>
        <w:t xml:space="preserve"> </w:t>
      </w:r>
      <w:r w:rsidR="001645CA" w:rsidRPr="00C867E8">
        <w:rPr>
          <w:rFonts w:eastAsia="Times New Roman" w:cs="Times New Roman"/>
          <w:szCs w:val="24"/>
        </w:rPr>
        <w:t>theology. He begins with diversity an</w:t>
      </w:r>
      <w:r w:rsidR="009218B8" w:rsidRPr="00C867E8">
        <w:rPr>
          <w:rFonts w:eastAsia="Times New Roman" w:cs="Times New Roman"/>
          <w:szCs w:val="24"/>
        </w:rPr>
        <w:t xml:space="preserve">d moves toward unity; his basic </w:t>
      </w:r>
      <w:r w:rsidR="001645CA" w:rsidRPr="00C867E8">
        <w:rPr>
          <w:rFonts w:eastAsia="Times New Roman" w:cs="Times New Roman"/>
          <w:szCs w:val="24"/>
        </w:rPr>
        <w:t xml:space="preserve">approach is to summarize the unique theological themes of </w:t>
      </w:r>
      <w:proofErr w:type="gramStart"/>
      <w:r w:rsidR="001645CA" w:rsidRPr="00C867E8">
        <w:rPr>
          <w:rFonts w:eastAsia="Times New Roman" w:cs="Times New Roman"/>
          <w:szCs w:val="24"/>
        </w:rPr>
        <w:t xml:space="preserve">each </w:t>
      </w:r>
      <w:r w:rsidR="009218B8" w:rsidRPr="00C867E8">
        <w:rPr>
          <w:rFonts w:eastAsia="Times New Roman" w:cs="Times New Roman"/>
          <w:szCs w:val="24"/>
        </w:rPr>
        <w:t xml:space="preserve"> </w:t>
      </w:r>
      <w:r w:rsidR="001645CA" w:rsidRPr="00C867E8">
        <w:rPr>
          <w:rFonts w:eastAsia="Times New Roman" w:cs="Times New Roman"/>
          <w:szCs w:val="24"/>
        </w:rPr>
        <w:t>NT</w:t>
      </w:r>
      <w:proofErr w:type="gramEnd"/>
      <w:r w:rsidR="009218B8" w:rsidRPr="00C867E8">
        <w:rPr>
          <w:rFonts w:eastAsia="Times New Roman" w:cs="Times New Roman"/>
          <w:szCs w:val="24"/>
        </w:rPr>
        <w:t xml:space="preserve"> </w:t>
      </w:r>
      <w:r w:rsidR="001645CA" w:rsidRPr="00C867E8">
        <w:rPr>
          <w:rFonts w:eastAsia="Times New Roman" w:cs="Times New Roman"/>
          <w:szCs w:val="24"/>
        </w:rPr>
        <w:t xml:space="preserve">document and only then to show the basic lines of theological unity </w:t>
      </w:r>
      <w:r w:rsidR="009218B8" w:rsidRPr="00C867E8">
        <w:rPr>
          <w:rFonts w:eastAsia="Times New Roman" w:cs="Times New Roman"/>
          <w:szCs w:val="24"/>
        </w:rPr>
        <w:t xml:space="preserve"> </w:t>
      </w:r>
      <w:r w:rsidR="001645CA" w:rsidRPr="00C867E8">
        <w:rPr>
          <w:rFonts w:eastAsia="Times New Roman" w:cs="Times New Roman"/>
          <w:szCs w:val="24"/>
        </w:rPr>
        <w:t>that span the canon, pushing beyond the writings themselves to the “underlying history and experience” of the writers</w:t>
      </w:r>
      <w:r w:rsidR="009218B8" w:rsidRPr="00C867E8">
        <w:rPr>
          <w:rFonts w:eastAsia="Times New Roman" w:cs="Times New Roman"/>
          <w:szCs w:val="24"/>
        </w:rPr>
        <w:t>.</w:t>
      </w:r>
    </w:p>
    <w:p w:rsidR="00D6037E" w:rsidRPr="00C867E8" w:rsidRDefault="00D6037E" w:rsidP="002F7B2E">
      <w:pPr>
        <w:spacing w:line="360" w:lineRule="auto"/>
        <w:jc w:val="both"/>
        <w:rPr>
          <w:rFonts w:eastAsia="Times New Roman" w:cs="Times New Roman"/>
          <w:szCs w:val="24"/>
        </w:rPr>
      </w:pPr>
    </w:p>
    <w:p w:rsidR="00B43DB9" w:rsidRPr="00C867E8" w:rsidRDefault="00E63CDD" w:rsidP="002F7B2E">
      <w:pPr>
        <w:spacing w:line="360" w:lineRule="auto"/>
        <w:jc w:val="both"/>
        <w:rPr>
          <w:rFonts w:eastAsia="Times New Roman" w:cs="Times New Roman"/>
          <w:szCs w:val="24"/>
        </w:rPr>
      </w:pPr>
      <w:r w:rsidRPr="00C867E8">
        <w:rPr>
          <w:rFonts w:eastAsia="Times New Roman" w:cs="Times New Roman"/>
          <w:szCs w:val="24"/>
        </w:rPr>
        <w:t xml:space="preserve">Frank </w:t>
      </w:r>
      <w:proofErr w:type="spellStart"/>
      <w:r w:rsidR="00CB58B6">
        <w:rPr>
          <w:rFonts w:eastAsia="Times New Roman" w:cs="Times New Roman"/>
          <w:szCs w:val="24"/>
        </w:rPr>
        <w:t>Thielman</w:t>
      </w:r>
      <w:proofErr w:type="spellEnd"/>
      <w:r w:rsidR="00CB58B6">
        <w:rPr>
          <w:rFonts w:eastAsia="Times New Roman" w:cs="Times New Roman"/>
          <w:szCs w:val="24"/>
        </w:rPr>
        <w:t xml:space="preserve"> proposes a c</w:t>
      </w:r>
      <w:r w:rsidR="00B43DB9" w:rsidRPr="00C867E8">
        <w:rPr>
          <w:rFonts w:eastAsia="Times New Roman" w:cs="Times New Roman"/>
          <w:szCs w:val="24"/>
        </w:rPr>
        <w:t>anonical</w:t>
      </w:r>
      <w:r w:rsidR="00CB58B6">
        <w:rPr>
          <w:rFonts w:eastAsia="Times New Roman" w:cs="Times New Roman"/>
          <w:szCs w:val="24"/>
        </w:rPr>
        <w:t xml:space="preserve"> and </w:t>
      </w:r>
      <w:r w:rsidR="00B43DB9" w:rsidRPr="00C867E8">
        <w:rPr>
          <w:rFonts w:eastAsia="Times New Roman" w:cs="Times New Roman"/>
          <w:szCs w:val="24"/>
        </w:rPr>
        <w:t>synthetic approach</w:t>
      </w:r>
      <w:r w:rsidR="00CB58B6">
        <w:rPr>
          <w:rFonts w:eastAsia="Times New Roman" w:cs="Times New Roman"/>
          <w:szCs w:val="24"/>
        </w:rPr>
        <w:t xml:space="preserve"> in order to arrive at </w:t>
      </w:r>
      <w:proofErr w:type="gramStart"/>
      <w:r w:rsidR="00CB58B6">
        <w:rPr>
          <w:rFonts w:eastAsia="Times New Roman" w:cs="Times New Roman"/>
          <w:szCs w:val="24"/>
        </w:rPr>
        <w:t>a his</w:t>
      </w:r>
      <w:proofErr w:type="gramEnd"/>
      <w:r w:rsidR="00CB58B6">
        <w:rPr>
          <w:rFonts w:eastAsia="Times New Roman" w:cs="Times New Roman"/>
          <w:szCs w:val="24"/>
        </w:rPr>
        <w:t xml:space="preserve"> unity of the New Testament.</w:t>
      </w:r>
      <w:r w:rsidR="004C2C40" w:rsidRPr="00C867E8">
        <w:rPr>
          <w:rFonts w:eastAsia="Times New Roman" w:cs="Times New Roman"/>
          <w:szCs w:val="24"/>
        </w:rPr>
        <w:t xml:space="preserve"> </w:t>
      </w:r>
      <w:r w:rsidR="00CB58B6">
        <w:rPr>
          <w:rFonts w:eastAsia="Times New Roman" w:cs="Times New Roman"/>
          <w:szCs w:val="24"/>
        </w:rPr>
        <w:t>H</w:t>
      </w:r>
      <w:r w:rsidR="004C2C40" w:rsidRPr="00C867E8">
        <w:rPr>
          <w:rFonts w:eastAsia="Times New Roman" w:cs="Times New Roman"/>
          <w:szCs w:val="24"/>
        </w:rPr>
        <w:t xml:space="preserve">e emphasizes the historical setting of each </w:t>
      </w:r>
      <w:r w:rsidR="004C2C40" w:rsidRPr="004C2C40">
        <w:rPr>
          <w:rFonts w:eastAsia="Times New Roman" w:cs="Times New Roman"/>
          <w:szCs w:val="24"/>
        </w:rPr>
        <w:t>NT</w:t>
      </w:r>
      <w:r w:rsidR="004C2C40" w:rsidRPr="00C867E8">
        <w:rPr>
          <w:rFonts w:eastAsia="Times New Roman" w:cs="Times New Roman"/>
          <w:szCs w:val="24"/>
        </w:rPr>
        <w:t xml:space="preserve"> </w:t>
      </w:r>
      <w:r w:rsidR="004C2C40" w:rsidRPr="004C2C40">
        <w:rPr>
          <w:rFonts w:eastAsia="Times New Roman" w:cs="Times New Roman"/>
          <w:szCs w:val="24"/>
        </w:rPr>
        <w:t>book a</w:t>
      </w:r>
      <w:r w:rsidR="004C2C40" w:rsidRPr="00C867E8">
        <w:rPr>
          <w:rFonts w:eastAsia="Times New Roman" w:cs="Times New Roman"/>
          <w:szCs w:val="24"/>
        </w:rPr>
        <w:t xml:space="preserve">nd explains how this background </w:t>
      </w:r>
      <w:r w:rsidR="004C2C40" w:rsidRPr="004C2C40">
        <w:rPr>
          <w:rFonts w:eastAsia="Times New Roman" w:cs="Times New Roman"/>
          <w:szCs w:val="24"/>
        </w:rPr>
        <w:t>influences its interpretation.</w:t>
      </w:r>
      <w:r w:rsidR="004C2C40" w:rsidRPr="00C867E8">
        <w:rPr>
          <w:rFonts w:eastAsia="Times New Roman" w:cs="Times New Roman"/>
          <w:szCs w:val="24"/>
        </w:rPr>
        <w:t xml:space="preserve"> He agrees with Marshall in the idea of unity in diversity </w:t>
      </w:r>
      <w:r w:rsidR="004C2C40" w:rsidRPr="00C867E8">
        <w:rPr>
          <w:rFonts w:eastAsia="Times New Roman" w:cs="Times New Roman"/>
          <w:szCs w:val="24"/>
        </w:rPr>
        <w:lastRenderedPageBreak/>
        <w:t>but takes a different approach (historical background) to it. He uses the significance of Jesus, faith as a response to Jesus;</w:t>
      </w:r>
      <w:r w:rsidR="004C2C40" w:rsidRPr="004C2C40">
        <w:rPr>
          <w:rFonts w:ascii="Arial" w:eastAsia="Times New Roman" w:hAnsi="Arial" w:cs="Arial"/>
          <w:szCs w:val="24"/>
        </w:rPr>
        <w:t xml:space="preserve"> </w:t>
      </w:r>
      <w:r w:rsidR="004C2C40" w:rsidRPr="004C2C40">
        <w:rPr>
          <w:rFonts w:eastAsia="Times New Roman" w:cs="Times New Roman"/>
          <w:szCs w:val="24"/>
        </w:rPr>
        <w:t xml:space="preserve">the outpouring of God’s Spirit; the church as the people of God; </w:t>
      </w:r>
      <w:r w:rsidR="004C2C40" w:rsidRPr="00C867E8">
        <w:rPr>
          <w:rFonts w:eastAsia="Times New Roman" w:cs="Times New Roman"/>
          <w:szCs w:val="24"/>
        </w:rPr>
        <w:t xml:space="preserve">and </w:t>
      </w:r>
      <w:r w:rsidR="00CB58B6">
        <w:rPr>
          <w:rFonts w:eastAsia="Times New Roman" w:cs="Times New Roman"/>
          <w:szCs w:val="24"/>
        </w:rPr>
        <w:t>the consummation of all things,</w:t>
      </w:r>
      <w:r w:rsidR="004C2C40" w:rsidRPr="00C867E8">
        <w:rPr>
          <w:rFonts w:eastAsia="Times New Roman" w:cs="Times New Roman"/>
          <w:szCs w:val="24"/>
        </w:rPr>
        <w:t xml:space="preserve"> </w:t>
      </w:r>
      <w:r w:rsidR="00CB58B6">
        <w:rPr>
          <w:rFonts w:eastAsia="Times New Roman" w:cs="Times New Roman"/>
          <w:szCs w:val="24"/>
        </w:rPr>
        <w:t>a</w:t>
      </w:r>
      <w:r w:rsidR="004C2C40" w:rsidRPr="00C867E8">
        <w:rPr>
          <w:rFonts w:eastAsia="Times New Roman" w:cs="Times New Roman"/>
          <w:szCs w:val="24"/>
        </w:rPr>
        <w:t>s the central unifying aspect of the N</w:t>
      </w:r>
      <w:r w:rsidR="00CB58B6">
        <w:rPr>
          <w:rFonts w:eastAsia="Times New Roman" w:cs="Times New Roman"/>
          <w:szCs w:val="24"/>
        </w:rPr>
        <w:t xml:space="preserve">ew </w:t>
      </w:r>
      <w:r w:rsidR="004C2C40" w:rsidRPr="00C867E8">
        <w:rPr>
          <w:rFonts w:eastAsia="Times New Roman" w:cs="Times New Roman"/>
          <w:szCs w:val="24"/>
        </w:rPr>
        <w:t>T</w:t>
      </w:r>
      <w:r w:rsidR="00CB58B6">
        <w:rPr>
          <w:rFonts w:eastAsia="Times New Roman" w:cs="Times New Roman"/>
          <w:szCs w:val="24"/>
        </w:rPr>
        <w:t>estament</w:t>
      </w:r>
      <w:r w:rsidR="004C2C40" w:rsidRPr="00C867E8">
        <w:rPr>
          <w:rFonts w:eastAsia="Times New Roman" w:cs="Times New Roman"/>
          <w:szCs w:val="24"/>
        </w:rPr>
        <w:t xml:space="preserve"> theology.</w:t>
      </w:r>
    </w:p>
    <w:p w:rsidR="00CB58B6" w:rsidRPr="00CB58B6" w:rsidRDefault="00CB58B6" w:rsidP="002F7B2E">
      <w:pPr>
        <w:spacing w:line="360" w:lineRule="auto"/>
        <w:jc w:val="both"/>
        <w:rPr>
          <w:rFonts w:eastAsia="Times New Roman" w:cs="Times New Roman"/>
          <w:b/>
          <w:szCs w:val="24"/>
        </w:rPr>
      </w:pPr>
      <w:r w:rsidRPr="00CB58B6">
        <w:rPr>
          <w:rFonts w:eastAsia="Times New Roman" w:cs="Times New Roman"/>
          <w:b/>
          <w:szCs w:val="24"/>
        </w:rPr>
        <w:t>Solely Unity</w:t>
      </w:r>
    </w:p>
    <w:p w:rsidR="0067621C" w:rsidRPr="00C867E8" w:rsidRDefault="00B43DB9" w:rsidP="002F7B2E">
      <w:pPr>
        <w:spacing w:line="360" w:lineRule="auto"/>
        <w:jc w:val="both"/>
        <w:rPr>
          <w:rFonts w:eastAsia="Times New Roman" w:cs="Times New Roman"/>
          <w:szCs w:val="24"/>
        </w:rPr>
      </w:pPr>
      <w:r w:rsidRPr="00C867E8">
        <w:rPr>
          <w:rFonts w:eastAsia="Times New Roman" w:cs="Times New Roman"/>
          <w:szCs w:val="24"/>
        </w:rPr>
        <w:t xml:space="preserve">Frank J. Matera </w:t>
      </w:r>
      <w:r w:rsidR="0067621C" w:rsidRPr="00C867E8">
        <w:rPr>
          <w:rFonts w:eastAsia="Times New Roman" w:cs="Times New Roman"/>
          <w:szCs w:val="24"/>
        </w:rPr>
        <w:t xml:space="preserve">Rejects a purely </w:t>
      </w:r>
      <w:r w:rsidRPr="00B43DB9">
        <w:rPr>
          <w:rFonts w:eastAsia="Times New Roman" w:cs="Times New Roman"/>
          <w:szCs w:val="24"/>
        </w:rPr>
        <w:t>hist</w:t>
      </w:r>
      <w:r w:rsidR="0067621C" w:rsidRPr="00C867E8">
        <w:rPr>
          <w:rFonts w:eastAsia="Times New Roman" w:cs="Times New Roman"/>
          <w:szCs w:val="24"/>
        </w:rPr>
        <w:t xml:space="preserve">orical approach, he argues that </w:t>
      </w:r>
      <w:r w:rsidR="00CB58B6">
        <w:rPr>
          <w:rFonts w:eastAsia="Times New Roman" w:cs="Times New Roman"/>
          <w:szCs w:val="24"/>
        </w:rPr>
        <w:t>New Testament theology</w:t>
      </w:r>
      <w:r w:rsidR="0067621C" w:rsidRPr="00C867E8">
        <w:rPr>
          <w:rFonts w:eastAsia="Times New Roman" w:cs="Times New Roman"/>
          <w:szCs w:val="24"/>
        </w:rPr>
        <w:t xml:space="preserve"> </w:t>
      </w:r>
      <w:r w:rsidRPr="00B43DB9">
        <w:rPr>
          <w:rFonts w:eastAsia="Times New Roman" w:cs="Times New Roman"/>
          <w:szCs w:val="24"/>
        </w:rPr>
        <w:t>should seek to provide a theological interpretation of the New Testament that integrates and relates the diverse theologies of the New Testament into a unified whole without harmonizing them.</w:t>
      </w:r>
      <w:r w:rsidR="0067621C" w:rsidRPr="00C867E8">
        <w:rPr>
          <w:rFonts w:eastAsia="Times New Roman" w:cs="Times New Roman"/>
          <w:szCs w:val="24"/>
        </w:rPr>
        <w:t xml:space="preserve"> The unity bothers on the experience of salvation that God has wrought </w:t>
      </w:r>
      <w:r w:rsidR="0067621C" w:rsidRPr="0067621C">
        <w:rPr>
          <w:rFonts w:eastAsia="Times New Roman" w:cs="Times New Roman"/>
          <w:szCs w:val="24"/>
        </w:rPr>
        <w:t>in Christ</w:t>
      </w:r>
      <w:r w:rsidR="00CB58B6">
        <w:rPr>
          <w:rFonts w:eastAsia="Times New Roman" w:cs="Times New Roman"/>
          <w:szCs w:val="24"/>
        </w:rPr>
        <w:t>.</w:t>
      </w:r>
    </w:p>
    <w:p w:rsidR="00C21360" w:rsidRPr="00C21360" w:rsidRDefault="0067621C" w:rsidP="002F7B2E">
      <w:pPr>
        <w:spacing w:line="360" w:lineRule="auto"/>
        <w:jc w:val="both"/>
        <w:rPr>
          <w:rFonts w:eastAsia="Times New Roman" w:cs="Times New Roman"/>
          <w:szCs w:val="24"/>
        </w:rPr>
      </w:pPr>
      <w:r w:rsidRPr="00C867E8">
        <w:rPr>
          <w:rFonts w:eastAsia="Times New Roman" w:cs="Times New Roman"/>
          <w:szCs w:val="24"/>
        </w:rPr>
        <w:t>Thomas A. Schreiner</w:t>
      </w:r>
      <w:r w:rsidR="00D86093" w:rsidRPr="00C867E8">
        <w:rPr>
          <w:rFonts w:eastAsia="Times New Roman" w:cs="Times New Roman"/>
          <w:szCs w:val="24"/>
        </w:rPr>
        <w:t xml:space="preserve"> </w:t>
      </w:r>
      <w:r w:rsidR="00CB58B6">
        <w:rPr>
          <w:rFonts w:eastAsia="Times New Roman" w:cs="Times New Roman"/>
          <w:szCs w:val="24"/>
        </w:rPr>
        <w:t xml:space="preserve">argues that </w:t>
      </w:r>
      <w:r w:rsidR="00D86093" w:rsidRPr="00D86093">
        <w:rPr>
          <w:rFonts w:eastAsia="Times New Roman" w:cs="Times New Roman"/>
          <w:szCs w:val="24"/>
        </w:rPr>
        <w:t>N</w:t>
      </w:r>
      <w:r w:rsidR="00CB58B6">
        <w:rPr>
          <w:rFonts w:eastAsia="Times New Roman" w:cs="Times New Roman"/>
          <w:szCs w:val="24"/>
        </w:rPr>
        <w:t xml:space="preserve">ew </w:t>
      </w:r>
      <w:r w:rsidR="00D86093" w:rsidRPr="00D86093">
        <w:rPr>
          <w:rFonts w:eastAsia="Times New Roman" w:cs="Times New Roman"/>
          <w:szCs w:val="24"/>
        </w:rPr>
        <w:t>T</w:t>
      </w:r>
      <w:r w:rsidR="00CB58B6">
        <w:rPr>
          <w:rFonts w:eastAsia="Times New Roman" w:cs="Times New Roman"/>
          <w:szCs w:val="24"/>
        </w:rPr>
        <w:t>estament</w:t>
      </w:r>
      <w:r w:rsidR="00D86093" w:rsidRPr="00C867E8">
        <w:rPr>
          <w:rFonts w:eastAsia="Times New Roman" w:cs="Times New Roman"/>
          <w:szCs w:val="24"/>
        </w:rPr>
        <w:t xml:space="preserve"> </w:t>
      </w:r>
      <w:r w:rsidR="00D86093" w:rsidRPr="00D86093">
        <w:rPr>
          <w:rFonts w:eastAsia="Times New Roman" w:cs="Times New Roman"/>
          <w:szCs w:val="24"/>
        </w:rPr>
        <w:t>theology is God-focused, Christ-</w:t>
      </w:r>
      <w:r w:rsidR="00D86093" w:rsidRPr="00C867E8">
        <w:rPr>
          <w:rFonts w:eastAsia="Times New Roman" w:cs="Times New Roman"/>
          <w:szCs w:val="24"/>
        </w:rPr>
        <w:t xml:space="preserve"> </w:t>
      </w:r>
      <w:r w:rsidR="00D86093" w:rsidRPr="00D86093">
        <w:rPr>
          <w:rFonts w:eastAsia="Times New Roman" w:cs="Times New Roman"/>
          <w:szCs w:val="24"/>
        </w:rPr>
        <w:t>centered, and Spirit-saturated, but the work of the Father, Son, and Spirit must be understood along a salv</w:t>
      </w:r>
      <w:r w:rsidR="00D86093" w:rsidRPr="00C867E8">
        <w:rPr>
          <w:rFonts w:eastAsia="Times New Roman" w:cs="Times New Roman"/>
          <w:szCs w:val="24"/>
        </w:rPr>
        <w:t xml:space="preserve">ation-historical timeline; that </w:t>
      </w:r>
      <w:r w:rsidR="00D86093" w:rsidRPr="00D86093">
        <w:rPr>
          <w:rFonts w:eastAsia="Times New Roman" w:cs="Times New Roman"/>
          <w:szCs w:val="24"/>
        </w:rPr>
        <w:t>is, God’s promises are already fulfilled but not yet consummated in Christ Jesus.</w:t>
      </w:r>
      <w:r w:rsidR="00D86093" w:rsidRPr="00C867E8">
        <w:rPr>
          <w:rFonts w:eastAsia="Times New Roman" w:cs="Times New Roman"/>
          <w:szCs w:val="24"/>
        </w:rPr>
        <w:t xml:space="preserve"> He offers an alternative that more clearly highlights </w:t>
      </w:r>
      <w:r w:rsidR="00D86093" w:rsidRPr="00D86093">
        <w:rPr>
          <w:rFonts w:eastAsia="Times New Roman" w:cs="Times New Roman"/>
          <w:szCs w:val="24"/>
        </w:rPr>
        <w:t>its theological unity</w:t>
      </w:r>
      <w:r w:rsidR="00D86093" w:rsidRPr="00C867E8">
        <w:rPr>
          <w:rFonts w:eastAsia="Times New Roman" w:cs="Times New Roman"/>
          <w:szCs w:val="24"/>
        </w:rPr>
        <w:t>.</w:t>
      </w:r>
      <w:r w:rsidR="00CB58B6">
        <w:rPr>
          <w:rFonts w:eastAsia="Times New Roman" w:cs="Times New Roman"/>
          <w:szCs w:val="24"/>
        </w:rPr>
        <w:t xml:space="preserve"> </w:t>
      </w:r>
      <w:r w:rsidR="00C21360" w:rsidRPr="00C867E8">
        <w:rPr>
          <w:szCs w:val="24"/>
        </w:rPr>
        <w:t>G. K. Beale</w:t>
      </w:r>
      <w:r w:rsidR="00C21360">
        <w:rPr>
          <w:rFonts w:eastAsia="Times New Roman" w:cs="Times New Roman"/>
          <w:szCs w:val="24"/>
        </w:rPr>
        <w:t xml:space="preserve"> keys into this idea of unity via his method of narrative theology.  He </w:t>
      </w:r>
      <w:r w:rsidR="00E02520">
        <w:rPr>
          <w:rFonts w:eastAsia="Times New Roman" w:cs="Times New Roman"/>
          <w:szCs w:val="24"/>
        </w:rPr>
        <w:t>begins wi</w:t>
      </w:r>
      <w:r w:rsidR="00C21360">
        <w:rPr>
          <w:rFonts w:eastAsia="Times New Roman" w:cs="Times New Roman"/>
          <w:szCs w:val="24"/>
        </w:rPr>
        <w:t xml:space="preserve">th the Old testament to the New and </w:t>
      </w:r>
      <w:r w:rsidR="00C21360" w:rsidRPr="00C867E8">
        <w:rPr>
          <w:rFonts w:eastAsia="Times New Roman" w:cs="Times New Roman"/>
          <w:szCs w:val="24"/>
        </w:rPr>
        <w:t xml:space="preserve">employs an approach </w:t>
      </w:r>
      <w:r w:rsidR="00C21360">
        <w:rPr>
          <w:rFonts w:eastAsia="Times New Roman" w:cs="Times New Roman"/>
          <w:szCs w:val="24"/>
        </w:rPr>
        <w:t xml:space="preserve">that </w:t>
      </w:r>
      <w:r w:rsidR="00C21360" w:rsidRPr="00A9065C">
        <w:rPr>
          <w:rFonts w:eastAsia="Times New Roman" w:cs="Times New Roman"/>
          <w:szCs w:val="24"/>
        </w:rPr>
        <w:t>focuses primarily on “the main plotline categories of thought through surveying the places in the N</w:t>
      </w:r>
      <w:r w:rsidR="00C21360">
        <w:rPr>
          <w:rFonts w:eastAsia="Times New Roman" w:cs="Times New Roman"/>
          <w:szCs w:val="24"/>
        </w:rPr>
        <w:t xml:space="preserve">ew </w:t>
      </w:r>
      <w:r w:rsidR="00C21360" w:rsidRPr="00A9065C">
        <w:rPr>
          <w:rFonts w:eastAsia="Times New Roman" w:cs="Times New Roman"/>
          <w:szCs w:val="24"/>
        </w:rPr>
        <w:t>T</w:t>
      </w:r>
      <w:r w:rsidR="00C21360">
        <w:rPr>
          <w:rFonts w:eastAsia="Times New Roman" w:cs="Times New Roman"/>
          <w:szCs w:val="24"/>
        </w:rPr>
        <w:t>estament</w:t>
      </w:r>
      <w:r w:rsidR="00C21360" w:rsidRPr="00C867E8">
        <w:rPr>
          <w:rFonts w:eastAsia="Times New Roman" w:cs="Times New Roman"/>
          <w:szCs w:val="24"/>
        </w:rPr>
        <w:t xml:space="preserve"> </w:t>
      </w:r>
      <w:r w:rsidR="00C21360" w:rsidRPr="00A9065C">
        <w:rPr>
          <w:rFonts w:eastAsia="Times New Roman" w:cs="Times New Roman"/>
          <w:szCs w:val="24"/>
        </w:rPr>
        <w:t>where that thought is expressed.”</w:t>
      </w:r>
      <w:r w:rsidR="00C21360" w:rsidRPr="00C867E8">
        <w:rPr>
          <w:rFonts w:eastAsia="Times New Roman" w:cs="Times New Roman"/>
          <w:szCs w:val="24"/>
        </w:rPr>
        <w:t xml:space="preserve"> </w:t>
      </w:r>
      <w:r w:rsidR="00C21360" w:rsidRPr="00A9065C">
        <w:rPr>
          <w:rFonts w:eastAsia="Times New Roman" w:cs="Times New Roman"/>
          <w:szCs w:val="24"/>
        </w:rPr>
        <w:t xml:space="preserve">For </w:t>
      </w:r>
      <w:bookmarkStart w:id="0" w:name="_GoBack"/>
      <w:bookmarkEnd w:id="0"/>
      <w:r w:rsidR="00C21360" w:rsidRPr="00A9065C">
        <w:rPr>
          <w:rFonts w:eastAsia="Times New Roman" w:cs="Times New Roman"/>
          <w:szCs w:val="24"/>
        </w:rPr>
        <w:t>him, the theologi</w:t>
      </w:r>
      <w:r w:rsidR="00C21360" w:rsidRPr="00C867E8">
        <w:rPr>
          <w:rFonts w:eastAsia="Times New Roman" w:cs="Times New Roman"/>
          <w:szCs w:val="24"/>
        </w:rPr>
        <w:t xml:space="preserve">cal unity of the Bible is to be </w:t>
      </w:r>
      <w:r w:rsidR="00C21360" w:rsidRPr="00A9065C">
        <w:rPr>
          <w:rFonts w:eastAsia="Times New Roman" w:cs="Times New Roman"/>
          <w:szCs w:val="24"/>
        </w:rPr>
        <w:t>found in its storyline</w:t>
      </w:r>
      <w:r w:rsidR="00C21360" w:rsidRPr="00C867E8">
        <w:rPr>
          <w:rFonts w:eastAsia="Times New Roman" w:cs="Times New Roman"/>
          <w:szCs w:val="24"/>
        </w:rPr>
        <w:t>.</w:t>
      </w:r>
    </w:p>
    <w:p w:rsidR="00C21360" w:rsidRPr="00C21360" w:rsidRDefault="00C21360" w:rsidP="002F7B2E">
      <w:pPr>
        <w:spacing w:line="360" w:lineRule="auto"/>
        <w:jc w:val="both"/>
        <w:rPr>
          <w:rFonts w:eastAsia="Times New Roman" w:cs="Times New Roman"/>
          <w:b/>
          <w:szCs w:val="24"/>
        </w:rPr>
      </w:pPr>
      <w:r w:rsidRPr="00C21360">
        <w:rPr>
          <w:rFonts w:eastAsia="Times New Roman" w:cs="Times New Roman"/>
          <w:b/>
          <w:szCs w:val="24"/>
        </w:rPr>
        <w:t xml:space="preserve">Solely Diversity </w:t>
      </w:r>
    </w:p>
    <w:p w:rsidR="00A9065C" w:rsidRDefault="00894297" w:rsidP="002F7B2E">
      <w:pPr>
        <w:spacing w:line="360" w:lineRule="auto"/>
        <w:jc w:val="both"/>
        <w:rPr>
          <w:szCs w:val="24"/>
        </w:rPr>
      </w:pPr>
      <w:r w:rsidRPr="00C867E8">
        <w:rPr>
          <w:rFonts w:eastAsia="Times New Roman" w:cs="Times New Roman"/>
          <w:szCs w:val="24"/>
        </w:rPr>
        <w:t xml:space="preserve">Udo </w:t>
      </w:r>
      <w:proofErr w:type="spellStart"/>
      <w:r w:rsidRPr="00C867E8">
        <w:rPr>
          <w:rFonts w:eastAsia="Times New Roman" w:cs="Times New Roman"/>
          <w:szCs w:val="24"/>
        </w:rPr>
        <w:t>Schnelle</w:t>
      </w:r>
      <w:proofErr w:type="spellEnd"/>
      <w:r w:rsidR="00C21360">
        <w:rPr>
          <w:rFonts w:eastAsia="Times New Roman" w:cs="Times New Roman"/>
          <w:szCs w:val="24"/>
        </w:rPr>
        <w:t xml:space="preserve"> </w:t>
      </w:r>
      <w:r w:rsidR="00C21360" w:rsidRPr="00C867E8">
        <w:rPr>
          <w:rFonts w:eastAsia="Times New Roman" w:cs="Times New Roman"/>
          <w:szCs w:val="24"/>
        </w:rPr>
        <w:t xml:space="preserve">believes that there is no unity strictly speaking, </w:t>
      </w:r>
      <w:r w:rsidR="00C21360" w:rsidRPr="00894297">
        <w:rPr>
          <w:rFonts w:eastAsia="Times New Roman" w:cs="Times New Roman"/>
          <w:szCs w:val="24"/>
        </w:rPr>
        <w:t>the diversity, through real, is within limits</w:t>
      </w:r>
      <w:r w:rsidR="00C21360" w:rsidRPr="00C867E8">
        <w:rPr>
          <w:rFonts w:eastAsia="Times New Roman" w:cs="Times New Roman"/>
          <w:szCs w:val="24"/>
        </w:rPr>
        <w:t xml:space="preserve">. </w:t>
      </w:r>
      <w:r w:rsidR="00CB58B6">
        <w:rPr>
          <w:rFonts w:eastAsia="Times New Roman" w:cs="Times New Roman"/>
          <w:szCs w:val="24"/>
        </w:rPr>
        <w:t>For him, the</w:t>
      </w:r>
      <w:r w:rsidRPr="00C867E8">
        <w:rPr>
          <w:rFonts w:eastAsia="Times New Roman" w:cs="Times New Roman"/>
          <w:szCs w:val="24"/>
        </w:rPr>
        <w:t xml:space="preserve"> task of a theo</w:t>
      </w:r>
      <w:r w:rsidR="00C21360">
        <w:rPr>
          <w:rFonts w:eastAsia="Times New Roman" w:cs="Times New Roman"/>
          <w:szCs w:val="24"/>
        </w:rPr>
        <w:t xml:space="preserve">logy of the New Testament </w:t>
      </w:r>
      <w:r w:rsidRPr="00894297">
        <w:rPr>
          <w:rFonts w:eastAsia="Times New Roman" w:cs="Times New Roman"/>
          <w:szCs w:val="24"/>
        </w:rPr>
        <w:t xml:space="preserve">is to facilitate </w:t>
      </w:r>
      <w:r w:rsidR="00CB58B6">
        <w:rPr>
          <w:rFonts w:eastAsia="Times New Roman" w:cs="Times New Roman"/>
          <w:szCs w:val="24"/>
        </w:rPr>
        <w:t xml:space="preserve">its </w:t>
      </w:r>
      <w:r w:rsidRPr="00894297">
        <w:rPr>
          <w:rFonts w:eastAsia="Times New Roman" w:cs="Times New Roman"/>
          <w:szCs w:val="24"/>
        </w:rPr>
        <w:t xml:space="preserve">authentic reception </w:t>
      </w:r>
      <w:r w:rsidR="00C21360">
        <w:rPr>
          <w:rFonts w:eastAsia="Times New Roman" w:cs="Times New Roman"/>
          <w:szCs w:val="24"/>
        </w:rPr>
        <w:t xml:space="preserve">that is, </w:t>
      </w:r>
      <w:r w:rsidRPr="00894297">
        <w:rPr>
          <w:rFonts w:eastAsia="Times New Roman" w:cs="Times New Roman"/>
          <w:szCs w:val="24"/>
        </w:rPr>
        <w:t>establishing or maintaining a valid orientation to the world and to life</w:t>
      </w:r>
      <w:r w:rsidRPr="00C867E8">
        <w:rPr>
          <w:rFonts w:eastAsia="Times New Roman" w:cs="Times New Roman"/>
          <w:szCs w:val="24"/>
        </w:rPr>
        <w:t xml:space="preserve">. He does this by via the </w:t>
      </w:r>
      <w:r w:rsidRPr="00C867E8">
        <w:rPr>
          <w:szCs w:val="24"/>
        </w:rPr>
        <w:t>historical, t</w:t>
      </w:r>
      <w:r w:rsidRPr="00C867E8">
        <w:rPr>
          <w:szCs w:val="24"/>
        </w:rPr>
        <w:t>hematic, and theological analysis of the life of Jesus, whom he considers as the central focus of N</w:t>
      </w:r>
      <w:r w:rsidR="00C21360">
        <w:rPr>
          <w:szCs w:val="24"/>
        </w:rPr>
        <w:t>ew Testament theology</w:t>
      </w:r>
      <w:r w:rsidRPr="00C867E8">
        <w:rPr>
          <w:szCs w:val="24"/>
        </w:rPr>
        <w:t>.</w:t>
      </w:r>
      <w:r w:rsidR="00C21360">
        <w:rPr>
          <w:szCs w:val="24"/>
        </w:rPr>
        <w:t xml:space="preserve"> </w:t>
      </w:r>
    </w:p>
    <w:p w:rsidR="00C21360" w:rsidRPr="00A9065C" w:rsidRDefault="00C21360" w:rsidP="002F7B2E">
      <w:pPr>
        <w:spacing w:line="360" w:lineRule="auto"/>
        <w:jc w:val="both"/>
        <w:rPr>
          <w:rFonts w:eastAsia="Times New Roman" w:cs="Times New Roman"/>
          <w:b/>
          <w:szCs w:val="24"/>
        </w:rPr>
      </w:pPr>
      <w:r w:rsidRPr="00C21360">
        <w:rPr>
          <w:b/>
          <w:szCs w:val="24"/>
        </w:rPr>
        <w:t xml:space="preserve">Conclusion </w:t>
      </w:r>
    </w:p>
    <w:p w:rsidR="00A9065C" w:rsidRPr="00A9065C" w:rsidRDefault="00C21360" w:rsidP="002F7B2E">
      <w:pPr>
        <w:spacing w:after="0" w:line="360" w:lineRule="auto"/>
        <w:jc w:val="both"/>
        <w:rPr>
          <w:rFonts w:eastAsia="Times New Roman" w:cs="Times New Roman"/>
          <w:szCs w:val="24"/>
        </w:rPr>
      </w:pPr>
      <w:r>
        <w:rPr>
          <w:rFonts w:eastAsia="Times New Roman" w:cs="Times New Roman"/>
          <w:szCs w:val="24"/>
        </w:rPr>
        <w:t xml:space="preserve">From the </w:t>
      </w:r>
      <w:r w:rsidR="00E02520">
        <w:rPr>
          <w:rFonts w:eastAsia="Times New Roman" w:cs="Times New Roman"/>
          <w:szCs w:val="24"/>
        </w:rPr>
        <w:t>forgoing,</w:t>
      </w:r>
      <w:r>
        <w:rPr>
          <w:rFonts w:eastAsia="Times New Roman" w:cs="Times New Roman"/>
          <w:szCs w:val="24"/>
        </w:rPr>
        <w:t xml:space="preserve"> it is evident that each of the approaches have its strength and weakness. No one approach is to be placed as premium over the other, rather each should be employed to derive the </w:t>
      </w:r>
      <w:r w:rsidR="00E02520">
        <w:rPr>
          <w:rFonts w:eastAsia="Times New Roman" w:cs="Times New Roman"/>
          <w:szCs w:val="24"/>
        </w:rPr>
        <w:t>indebt</w:t>
      </w:r>
      <w:r>
        <w:rPr>
          <w:rFonts w:eastAsia="Times New Roman" w:cs="Times New Roman"/>
          <w:szCs w:val="24"/>
        </w:rPr>
        <w:t xml:space="preserve"> riches laden in the </w:t>
      </w:r>
      <w:r w:rsidR="00E02520">
        <w:rPr>
          <w:rFonts w:eastAsia="Times New Roman" w:cs="Times New Roman"/>
          <w:szCs w:val="24"/>
        </w:rPr>
        <w:t>New testament both for scholarship and personal edification.</w:t>
      </w:r>
      <w:r>
        <w:rPr>
          <w:rFonts w:eastAsia="Times New Roman" w:cs="Times New Roman"/>
          <w:szCs w:val="24"/>
        </w:rPr>
        <w:t xml:space="preserve"> </w:t>
      </w:r>
    </w:p>
    <w:p w:rsidR="00A9065C" w:rsidRPr="00C867E8" w:rsidRDefault="00A9065C" w:rsidP="002F7B2E">
      <w:pPr>
        <w:spacing w:line="360" w:lineRule="auto"/>
        <w:jc w:val="both"/>
        <w:rPr>
          <w:rFonts w:eastAsia="Times New Roman" w:cs="Times New Roman"/>
          <w:szCs w:val="24"/>
        </w:rPr>
      </w:pPr>
    </w:p>
    <w:p w:rsidR="00A9065C" w:rsidRPr="00C867E8" w:rsidRDefault="00A9065C" w:rsidP="002F7B2E">
      <w:pPr>
        <w:spacing w:line="360" w:lineRule="auto"/>
        <w:jc w:val="both"/>
        <w:rPr>
          <w:rFonts w:eastAsia="Times New Roman" w:cs="Times New Roman"/>
          <w:szCs w:val="24"/>
        </w:rPr>
      </w:pPr>
    </w:p>
    <w:p w:rsidR="00A9065C" w:rsidRPr="00894297" w:rsidRDefault="00A9065C" w:rsidP="002F7B2E">
      <w:pPr>
        <w:spacing w:line="360" w:lineRule="auto"/>
        <w:jc w:val="both"/>
        <w:rPr>
          <w:rFonts w:eastAsia="Times New Roman" w:cs="Times New Roman"/>
          <w:szCs w:val="24"/>
        </w:rPr>
      </w:pPr>
    </w:p>
    <w:p w:rsidR="0067621C" w:rsidRPr="0067621C" w:rsidRDefault="0067621C" w:rsidP="002F7B2E">
      <w:pPr>
        <w:spacing w:line="360" w:lineRule="auto"/>
        <w:jc w:val="both"/>
        <w:rPr>
          <w:rFonts w:eastAsia="Times New Roman" w:cs="Times New Roman"/>
          <w:szCs w:val="24"/>
        </w:rPr>
      </w:pPr>
    </w:p>
    <w:p w:rsidR="00B43DB9" w:rsidRPr="00B43DB9" w:rsidRDefault="00B43DB9" w:rsidP="002F7B2E">
      <w:pPr>
        <w:spacing w:line="360" w:lineRule="auto"/>
        <w:jc w:val="both"/>
        <w:rPr>
          <w:rFonts w:eastAsia="Times New Roman" w:cs="Times New Roman"/>
          <w:szCs w:val="24"/>
        </w:rPr>
      </w:pPr>
    </w:p>
    <w:p w:rsidR="00B43DB9" w:rsidRPr="00C867E8" w:rsidRDefault="00B43DB9" w:rsidP="002F7B2E">
      <w:pPr>
        <w:spacing w:line="360" w:lineRule="auto"/>
        <w:jc w:val="both"/>
        <w:rPr>
          <w:rFonts w:eastAsia="Times New Roman" w:cs="Times New Roman"/>
          <w:szCs w:val="24"/>
        </w:rPr>
      </w:pPr>
    </w:p>
    <w:p w:rsidR="008E3EF8" w:rsidRPr="00C867E8" w:rsidRDefault="008E3EF8" w:rsidP="002F7B2E">
      <w:pPr>
        <w:spacing w:line="360" w:lineRule="auto"/>
        <w:jc w:val="both"/>
        <w:rPr>
          <w:rFonts w:eastAsia="Times New Roman" w:cs="Times New Roman"/>
          <w:szCs w:val="24"/>
        </w:rPr>
      </w:pPr>
      <w:r w:rsidRPr="00C867E8">
        <w:rPr>
          <w:rFonts w:eastAsia="Times New Roman" w:cs="Times New Roman"/>
          <w:szCs w:val="24"/>
        </w:rPr>
        <w:t xml:space="preserve"> </w:t>
      </w:r>
    </w:p>
    <w:p w:rsidR="00532A11" w:rsidRPr="00C867E8" w:rsidRDefault="00532A11" w:rsidP="002F7B2E">
      <w:pPr>
        <w:spacing w:line="360" w:lineRule="auto"/>
        <w:jc w:val="both"/>
        <w:rPr>
          <w:szCs w:val="24"/>
        </w:rPr>
      </w:pPr>
    </w:p>
    <w:p w:rsidR="00532A11" w:rsidRPr="00C867E8" w:rsidRDefault="00532A11" w:rsidP="002F7B2E">
      <w:pPr>
        <w:spacing w:line="360" w:lineRule="auto"/>
        <w:jc w:val="both"/>
        <w:rPr>
          <w:szCs w:val="24"/>
        </w:rPr>
      </w:pPr>
      <w:r w:rsidRPr="00C867E8">
        <w:rPr>
          <w:szCs w:val="24"/>
        </w:rPr>
        <w:tab/>
      </w:r>
      <w:r w:rsidR="008E3EF8" w:rsidRPr="00C867E8">
        <w:rPr>
          <w:szCs w:val="24"/>
        </w:rPr>
        <w:t xml:space="preserve"> </w:t>
      </w:r>
    </w:p>
    <w:sectPr w:rsidR="00532A11" w:rsidRPr="00C867E8">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3C6B" w:rsidRDefault="00463C6B" w:rsidP="00E02520">
      <w:pPr>
        <w:spacing w:after="0" w:line="240" w:lineRule="auto"/>
      </w:pPr>
      <w:r>
        <w:separator/>
      </w:r>
    </w:p>
  </w:endnote>
  <w:endnote w:type="continuationSeparator" w:id="0">
    <w:p w:rsidR="00463C6B" w:rsidRDefault="00463C6B" w:rsidP="00E025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337009"/>
      <w:docPartObj>
        <w:docPartGallery w:val="Page Numbers (Bottom of Page)"/>
        <w:docPartUnique/>
      </w:docPartObj>
    </w:sdtPr>
    <w:sdtEndPr>
      <w:rPr>
        <w:noProof/>
      </w:rPr>
    </w:sdtEndPr>
    <w:sdtContent>
      <w:p w:rsidR="00E02520" w:rsidRDefault="00E02520">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rsidR="00E02520" w:rsidRDefault="00E0252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3C6B" w:rsidRDefault="00463C6B" w:rsidP="00E02520">
      <w:pPr>
        <w:spacing w:after="0" w:line="240" w:lineRule="auto"/>
      </w:pPr>
      <w:r>
        <w:separator/>
      </w:r>
    </w:p>
  </w:footnote>
  <w:footnote w:type="continuationSeparator" w:id="0">
    <w:p w:rsidR="00463C6B" w:rsidRDefault="00463C6B" w:rsidP="00E0252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C95"/>
    <w:rsid w:val="000D0C95"/>
    <w:rsid w:val="001645CA"/>
    <w:rsid w:val="002F7B2E"/>
    <w:rsid w:val="0031313C"/>
    <w:rsid w:val="00463C6B"/>
    <w:rsid w:val="004C2C40"/>
    <w:rsid w:val="00532A11"/>
    <w:rsid w:val="0067621C"/>
    <w:rsid w:val="007D4123"/>
    <w:rsid w:val="00894297"/>
    <w:rsid w:val="008E3EF8"/>
    <w:rsid w:val="009218B8"/>
    <w:rsid w:val="00A9065C"/>
    <w:rsid w:val="00B346A4"/>
    <w:rsid w:val="00B43DB9"/>
    <w:rsid w:val="00C137C7"/>
    <w:rsid w:val="00C21360"/>
    <w:rsid w:val="00C867E8"/>
    <w:rsid w:val="00CB58B6"/>
    <w:rsid w:val="00D6037E"/>
    <w:rsid w:val="00D86093"/>
    <w:rsid w:val="00E02520"/>
    <w:rsid w:val="00E41A39"/>
    <w:rsid w:val="00E63699"/>
    <w:rsid w:val="00E63C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7BBCB"/>
  <w15:chartTrackingRefBased/>
  <w15:docId w15:val="{EDEBA8AB-47FA-4412-95B3-821EEB18F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025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520"/>
  </w:style>
  <w:style w:type="paragraph" w:styleId="Footer">
    <w:name w:val="footer"/>
    <w:basedOn w:val="Normal"/>
    <w:link w:val="FooterChar"/>
    <w:uiPriority w:val="99"/>
    <w:unhideWhenUsed/>
    <w:rsid w:val="00E025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25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772484">
      <w:bodyDiv w:val="1"/>
      <w:marLeft w:val="0"/>
      <w:marRight w:val="0"/>
      <w:marTop w:val="0"/>
      <w:marBottom w:val="0"/>
      <w:divBdr>
        <w:top w:val="none" w:sz="0" w:space="0" w:color="auto"/>
        <w:left w:val="none" w:sz="0" w:space="0" w:color="auto"/>
        <w:bottom w:val="none" w:sz="0" w:space="0" w:color="auto"/>
        <w:right w:val="none" w:sz="0" w:space="0" w:color="auto"/>
      </w:divBdr>
      <w:divsChild>
        <w:div w:id="418016198">
          <w:marLeft w:val="0"/>
          <w:marRight w:val="0"/>
          <w:marTop w:val="0"/>
          <w:marBottom w:val="0"/>
          <w:divBdr>
            <w:top w:val="none" w:sz="0" w:space="0" w:color="auto"/>
            <w:left w:val="none" w:sz="0" w:space="0" w:color="auto"/>
            <w:bottom w:val="none" w:sz="0" w:space="0" w:color="auto"/>
            <w:right w:val="none" w:sz="0" w:space="0" w:color="auto"/>
          </w:divBdr>
        </w:div>
        <w:div w:id="847405119">
          <w:marLeft w:val="0"/>
          <w:marRight w:val="0"/>
          <w:marTop w:val="0"/>
          <w:marBottom w:val="0"/>
          <w:divBdr>
            <w:top w:val="none" w:sz="0" w:space="0" w:color="auto"/>
            <w:left w:val="none" w:sz="0" w:space="0" w:color="auto"/>
            <w:bottom w:val="none" w:sz="0" w:space="0" w:color="auto"/>
            <w:right w:val="none" w:sz="0" w:space="0" w:color="auto"/>
          </w:divBdr>
        </w:div>
      </w:divsChild>
    </w:div>
    <w:div w:id="270476834">
      <w:bodyDiv w:val="1"/>
      <w:marLeft w:val="0"/>
      <w:marRight w:val="0"/>
      <w:marTop w:val="0"/>
      <w:marBottom w:val="0"/>
      <w:divBdr>
        <w:top w:val="none" w:sz="0" w:space="0" w:color="auto"/>
        <w:left w:val="none" w:sz="0" w:space="0" w:color="auto"/>
        <w:bottom w:val="none" w:sz="0" w:space="0" w:color="auto"/>
        <w:right w:val="none" w:sz="0" w:space="0" w:color="auto"/>
      </w:divBdr>
      <w:divsChild>
        <w:div w:id="1280530119">
          <w:marLeft w:val="0"/>
          <w:marRight w:val="0"/>
          <w:marTop w:val="0"/>
          <w:marBottom w:val="0"/>
          <w:divBdr>
            <w:top w:val="none" w:sz="0" w:space="0" w:color="auto"/>
            <w:left w:val="none" w:sz="0" w:space="0" w:color="auto"/>
            <w:bottom w:val="none" w:sz="0" w:space="0" w:color="auto"/>
            <w:right w:val="none" w:sz="0" w:space="0" w:color="auto"/>
          </w:divBdr>
        </w:div>
        <w:div w:id="535390593">
          <w:marLeft w:val="0"/>
          <w:marRight w:val="0"/>
          <w:marTop w:val="0"/>
          <w:marBottom w:val="0"/>
          <w:divBdr>
            <w:top w:val="none" w:sz="0" w:space="0" w:color="auto"/>
            <w:left w:val="none" w:sz="0" w:space="0" w:color="auto"/>
            <w:bottom w:val="none" w:sz="0" w:space="0" w:color="auto"/>
            <w:right w:val="none" w:sz="0" w:space="0" w:color="auto"/>
          </w:divBdr>
        </w:div>
      </w:divsChild>
    </w:div>
    <w:div w:id="345599950">
      <w:bodyDiv w:val="1"/>
      <w:marLeft w:val="0"/>
      <w:marRight w:val="0"/>
      <w:marTop w:val="0"/>
      <w:marBottom w:val="0"/>
      <w:divBdr>
        <w:top w:val="none" w:sz="0" w:space="0" w:color="auto"/>
        <w:left w:val="none" w:sz="0" w:space="0" w:color="auto"/>
        <w:bottom w:val="none" w:sz="0" w:space="0" w:color="auto"/>
        <w:right w:val="none" w:sz="0" w:space="0" w:color="auto"/>
      </w:divBdr>
      <w:divsChild>
        <w:div w:id="31813217">
          <w:marLeft w:val="0"/>
          <w:marRight w:val="0"/>
          <w:marTop w:val="0"/>
          <w:marBottom w:val="0"/>
          <w:divBdr>
            <w:top w:val="none" w:sz="0" w:space="0" w:color="auto"/>
            <w:left w:val="none" w:sz="0" w:space="0" w:color="auto"/>
            <w:bottom w:val="none" w:sz="0" w:space="0" w:color="auto"/>
            <w:right w:val="none" w:sz="0" w:space="0" w:color="auto"/>
          </w:divBdr>
        </w:div>
        <w:div w:id="976833398">
          <w:marLeft w:val="0"/>
          <w:marRight w:val="0"/>
          <w:marTop w:val="0"/>
          <w:marBottom w:val="0"/>
          <w:divBdr>
            <w:top w:val="none" w:sz="0" w:space="0" w:color="auto"/>
            <w:left w:val="none" w:sz="0" w:space="0" w:color="auto"/>
            <w:bottom w:val="none" w:sz="0" w:space="0" w:color="auto"/>
            <w:right w:val="none" w:sz="0" w:space="0" w:color="auto"/>
          </w:divBdr>
        </w:div>
      </w:divsChild>
    </w:div>
    <w:div w:id="504368041">
      <w:bodyDiv w:val="1"/>
      <w:marLeft w:val="0"/>
      <w:marRight w:val="0"/>
      <w:marTop w:val="0"/>
      <w:marBottom w:val="0"/>
      <w:divBdr>
        <w:top w:val="none" w:sz="0" w:space="0" w:color="auto"/>
        <w:left w:val="none" w:sz="0" w:space="0" w:color="auto"/>
        <w:bottom w:val="none" w:sz="0" w:space="0" w:color="auto"/>
        <w:right w:val="none" w:sz="0" w:space="0" w:color="auto"/>
      </w:divBdr>
      <w:divsChild>
        <w:div w:id="1128202702">
          <w:marLeft w:val="0"/>
          <w:marRight w:val="0"/>
          <w:marTop w:val="0"/>
          <w:marBottom w:val="0"/>
          <w:divBdr>
            <w:top w:val="none" w:sz="0" w:space="0" w:color="auto"/>
            <w:left w:val="none" w:sz="0" w:space="0" w:color="auto"/>
            <w:bottom w:val="none" w:sz="0" w:space="0" w:color="auto"/>
            <w:right w:val="none" w:sz="0" w:space="0" w:color="auto"/>
          </w:divBdr>
        </w:div>
        <w:div w:id="1345131414">
          <w:marLeft w:val="0"/>
          <w:marRight w:val="0"/>
          <w:marTop w:val="0"/>
          <w:marBottom w:val="0"/>
          <w:divBdr>
            <w:top w:val="none" w:sz="0" w:space="0" w:color="auto"/>
            <w:left w:val="none" w:sz="0" w:space="0" w:color="auto"/>
            <w:bottom w:val="none" w:sz="0" w:space="0" w:color="auto"/>
            <w:right w:val="none" w:sz="0" w:space="0" w:color="auto"/>
          </w:divBdr>
        </w:div>
        <w:div w:id="1831869175">
          <w:marLeft w:val="0"/>
          <w:marRight w:val="0"/>
          <w:marTop w:val="0"/>
          <w:marBottom w:val="0"/>
          <w:divBdr>
            <w:top w:val="none" w:sz="0" w:space="0" w:color="auto"/>
            <w:left w:val="none" w:sz="0" w:space="0" w:color="auto"/>
            <w:bottom w:val="none" w:sz="0" w:space="0" w:color="auto"/>
            <w:right w:val="none" w:sz="0" w:space="0" w:color="auto"/>
          </w:divBdr>
        </w:div>
        <w:div w:id="342391932">
          <w:marLeft w:val="0"/>
          <w:marRight w:val="0"/>
          <w:marTop w:val="0"/>
          <w:marBottom w:val="0"/>
          <w:divBdr>
            <w:top w:val="none" w:sz="0" w:space="0" w:color="auto"/>
            <w:left w:val="none" w:sz="0" w:space="0" w:color="auto"/>
            <w:bottom w:val="none" w:sz="0" w:space="0" w:color="auto"/>
            <w:right w:val="none" w:sz="0" w:space="0" w:color="auto"/>
          </w:divBdr>
        </w:div>
        <w:div w:id="1037126924">
          <w:marLeft w:val="0"/>
          <w:marRight w:val="0"/>
          <w:marTop w:val="0"/>
          <w:marBottom w:val="0"/>
          <w:divBdr>
            <w:top w:val="none" w:sz="0" w:space="0" w:color="auto"/>
            <w:left w:val="none" w:sz="0" w:space="0" w:color="auto"/>
            <w:bottom w:val="none" w:sz="0" w:space="0" w:color="auto"/>
            <w:right w:val="none" w:sz="0" w:space="0" w:color="auto"/>
          </w:divBdr>
        </w:div>
        <w:div w:id="1583683675">
          <w:marLeft w:val="0"/>
          <w:marRight w:val="0"/>
          <w:marTop w:val="0"/>
          <w:marBottom w:val="0"/>
          <w:divBdr>
            <w:top w:val="none" w:sz="0" w:space="0" w:color="auto"/>
            <w:left w:val="none" w:sz="0" w:space="0" w:color="auto"/>
            <w:bottom w:val="none" w:sz="0" w:space="0" w:color="auto"/>
            <w:right w:val="none" w:sz="0" w:space="0" w:color="auto"/>
          </w:divBdr>
        </w:div>
        <w:div w:id="1488784435">
          <w:marLeft w:val="0"/>
          <w:marRight w:val="0"/>
          <w:marTop w:val="0"/>
          <w:marBottom w:val="0"/>
          <w:divBdr>
            <w:top w:val="none" w:sz="0" w:space="0" w:color="auto"/>
            <w:left w:val="none" w:sz="0" w:space="0" w:color="auto"/>
            <w:bottom w:val="none" w:sz="0" w:space="0" w:color="auto"/>
            <w:right w:val="none" w:sz="0" w:space="0" w:color="auto"/>
          </w:divBdr>
        </w:div>
        <w:div w:id="311451936">
          <w:marLeft w:val="0"/>
          <w:marRight w:val="0"/>
          <w:marTop w:val="0"/>
          <w:marBottom w:val="0"/>
          <w:divBdr>
            <w:top w:val="none" w:sz="0" w:space="0" w:color="auto"/>
            <w:left w:val="none" w:sz="0" w:space="0" w:color="auto"/>
            <w:bottom w:val="none" w:sz="0" w:space="0" w:color="auto"/>
            <w:right w:val="none" w:sz="0" w:space="0" w:color="auto"/>
          </w:divBdr>
        </w:div>
        <w:div w:id="789057234">
          <w:marLeft w:val="0"/>
          <w:marRight w:val="0"/>
          <w:marTop w:val="0"/>
          <w:marBottom w:val="0"/>
          <w:divBdr>
            <w:top w:val="none" w:sz="0" w:space="0" w:color="auto"/>
            <w:left w:val="none" w:sz="0" w:space="0" w:color="auto"/>
            <w:bottom w:val="none" w:sz="0" w:space="0" w:color="auto"/>
            <w:right w:val="none" w:sz="0" w:space="0" w:color="auto"/>
          </w:divBdr>
        </w:div>
      </w:divsChild>
    </w:div>
    <w:div w:id="559513301">
      <w:bodyDiv w:val="1"/>
      <w:marLeft w:val="0"/>
      <w:marRight w:val="0"/>
      <w:marTop w:val="0"/>
      <w:marBottom w:val="0"/>
      <w:divBdr>
        <w:top w:val="none" w:sz="0" w:space="0" w:color="auto"/>
        <w:left w:val="none" w:sz="0" w:space="0" w:color="auto"/>
        <w:bottom w:val="none" w:sz="0" w:space="0" w:color="auto"/>
        <w:right w:val="none" w:sz="0" w:space="0" w:color="auto"/>
      </w:divBdr>
      <w:divsChild>
        <w:div w:id="740952806">
          <w:marLeft w:val="0"/>
          <w:marRight w:val="0"/>
          <w:marTop w:val="0"/>
          <w:marBottom w:val="0"/>
          <w:divBdr>
            <w:top w:val="none" w:sz="0" w:space="0" w:color="auto"/>
            <w:left w:val="none" w:sz="0" w:space="0" w:color="auto"/>
            <w:bottom w:val="none" w:sz="0" w:space="0" w:color="auto"/>
            <w:right w:val="none" w:sz="0" w:space="0" w:color="auto"/>
          </w:divBdr>
        </w:div>
        <w:div w:id="749620445">
          <w:marLeft w:val="0"/>
          <w:marRight w:val="0"/>
          <w:marTop w:val="0"/>
          <w:marBottom w:val="0"/>
          <w:divBdr>
            <w:top w:val="none" w:sz="0" w:space="0" w:color="auto"/>
            <w:left w:val="none" w:sz="0" w:space="0" w:color="auto"/>
            <w:bottom w:val="none" w:sz="0" w:space="0" w:color="auto"/>
            <w:right w:val="none" w:sz="0" w:space="0" w:color="auto"/>
          </w:divBdr>
        </w:div>
        <w:div w:id="1737704485">
          <w:marLeft w:val="0"/>
          <w:marRight w:val="0"/>
          <w:marTop w:val="0"/>
          <w:marBottom w:val="0"/>
          <w:divBdr>
            <w:top w:val="none" w:sz="0" w:space="0" w:color="auto"/>
            <w:left w:val="none" w:sz="0" w:space="0" w:color="auto"/>
            <w:bottom w:val="none" w:sz="0" w:space="0" w:color="auto"/>
            <w:right w:val="none" w:sz="0" w:space="0" w:color="auto"/>
          </w:divBdr>
        </w:div>
        <w:div w:id="1264069614">
          <w:marLeft w:val="0"/>
          <w:marRight w:val="0"/>
          <w:marTop w:val="0"/>
          <w:marBottom w:val="0"/>
          <w:divBdr>
            <w:top w:val="none" w:sz="0" w:space="0" w:color="auto"/>
            <w:left w:val="none" w:sz="0" w:space="0" w:color="auto"/>
            <w:bottom w:val="none" w:sz="0" w:space="0" w:color="auto"/>
            <w:right w:val="none" w:sz="0" w:space="0" w:color="auto"/>
          </w:divBdr>
        </w:div>
        <w:div w:id="1282152794">
          <w:marLeft w:val="0"/>
          <w:marRight w:val="0"/>
          <w:marTop w:val="0"/>
          <w:marBottom w:val="0"/>
          <w:divBdr>
            <w:top w:val="none" w:sz="0" w:space="0" w:color="auto"/>
            <w:left w:val="none" w:sz="0" w:space="0" w:color="auto"/>
            <w:bottom w:val="none" w:sz="0" w:space="0" w:color="auto"/>
            <w:right w:val="none" w:sz="0" w:space="0" w:color="auto"/>
          </w:divBdr>
        </w:div>
        <w:div w:id="849416727">
          <w:marLeft w:val="0"/>
          <w:marRight w:val="0"/>
          <w:marTop w:val="0"/>
          <w:marBottom w:val="0"/>
          <w:divBdr>
            <w:top w:val="none" w:sz="0" w:space="0" w:color="auto"/>
            <w:left w:val="none" w:sz="0" w:space="0" w:color="auto"/>
            <w:bottom w:val="none" w:sz="0" w:space="0" w:color="auto"/>
            <w:right w:val="none" w:sz="0" w:space="0" w:color="auto"/>
          </w:divBdr>
        </w:div>
        <w:div w:id="157504368">
          <w:marLeft w:val="0"/>
          <w:marRight w:val="0"/>
          <w:marTop w:val="0"/>
          <w:marBottom w:val="0"/>
          <w:divBdr>
            <w:top w:val="none" w:sz="0" w:space="0" w:color="auto"/>
            <w:left w:val="none" w:sz="0" w:space="0" w:color="auto"/>
            <w:bottom w:val="none" w:sz="0" w:space="0" w:color="auto"/>
            <w:right w:val="none" w:sz="0" w:space="0" w:color="auto"/>
          </w:divBdr>
        </w:div>
        <w:div w:id="187452119">
          <w:marLeft w:val="0"/>
          <w:marRight w:val="0"/>
          <w:marTop w:val="0"/>
          <w:marBottom w:val="0"/>
          <w:divBdr>
            <w:top w:val="none" w:sz="0" w:space="0" w:color="auto"/>
            <w:left w:val="none" w:sz="0" w:space="0" w:color="auto"/>
            <w:bottom w:val="none" w:sz="0" w:space="0" w:color="auto"/>
            <w:right w:val="none" w:sz="0" w:space="0" w:color="auto"/>
          </w:divBdr>
        </w:div>
        <w:div w:id="754325344">
          <w:marLeft w:val="0"/>
          <w:marRight w:val="0"/>
          <w:marTop w:val="0"/>
          <w:marBottom w:val="0"/>
          <w:divBdr>
            <w:top w:val="none" w:sz="0" w:space="0" w:color="auto"/>
            <w:left w:val="none" w:sz="0" w:space="0" w:color="auto"/>
            <w:bottom w:val="none" w:sz="0" w:space="0" w:color="auto"/>
            <w:right w:val="none" w:sz="0" w:space="0" w:color="auto"/>
          </w:divBdr>
        </w:div>
        <w:div w:id="1365323478">
          <w:marLeft w:val="0"/>
          <w:marRight w:val="0"/>
          <w:marTop w:val="0"/>
          <w:marBottom w:val="0"/>
          <w:divBdr>
            <w:top w:val="none" w:sz="0" w:space="0" w:color="auto"/>
            <w:left w:val="none" w:sz="0" w:space="0" w:color="auto"/>
            <w:bottom w:val="none" w:sz="0" w:space="0" w:color="auto"/>
            <w:right w:val="none" w:sz="0" w:space="0" w:color="auto"/>
          </w:divBdr>
        </w:div>
        <w:div w:id="1838570630">
          <w:marLeft w:val="0"/>
          <w:marRight w:val="0"/>
          <w:marTop w:val="0"/>
          <w:marBottom w:val="0"/>
          <w:divBdr>
            <w:top w:val="none" w:sz="0" w:space="0" w:color="auto"/>
            <w:left w:val="none" w:sz="0" w:space="0" w:color="auto"/>
            <w:bottom w:val="none" w:sz="0" w:space="0" w:color="auto"/>
            <w:right w:val="none" w:sz="0" w:space="0" w:color="auto"/>
          </w:divBdr>
        </w:div>
        <w:div w:id="300576923">
          <w:marLeft w:val="0"/>
          <w:marRight w:val="0"/>
          <w:marTop w:val="0"/>
          <w:marBottom w:val="0"/>
          <w:divBdr>
            <w:top w:val="none" w:sz="0" w:space="0" w:color="auto"/>
            <w:left w:val="none" w:sz="0" w:space="0" w:color="auto"/>
            <w:bottom w:val="none" w:sz="0" w:space="0" w:color="auto"/>
            <w:right w:val="none" w:sz="0" w:space="0" w:color="auto"/>
          </w:divBdr>
        </w:div>
      </w:divsChild>
    </w:div>
    <w:div w:id="896281355">
      <w:bodyDiv w:val="1"/>
      <w:marLeft w:val="0"/>
      <w:marRight w:val="0"/>
      <w:marTop w:val="0"/>
      <w:marBottom w:val="0"/>
      <w:divBdr>
        <w:top w:val="none" w:sz="0" w:space="0" w:color="auto"/>
        <w:left w:val="none" w:sz="0" w:space="0" w:color="auto"/>
        <w:bottom w:val="none" w:sz="0" w:space="0" w:color="auto"/>
        <w:right w:val="none" w:sz="0" w:space="0" w:color="auto"/>
      </w:divBdr>
      <w:divsChild>
        <w:div w:id="1060791138">
          <w:marLeft w:val="0"/>
          <w:marRight w:val="0"/>
          <w:marTop w:val="0"/>
          <w:marBottom w:val="0"/>
          <w:divBdr>
            <w:top w:val="none" w:sz="0" w:space="0" w:color="auto"/>
            <w:left w:val="none" w:sz="0" w:space="0" w:color="auto"/>
            <w:bottom w:val="none" w:sz="0" w:space="0" w:color="auto"/>
            <w:right w:val="none" w:sz="0" w:space="0" w:color="auto"/>
          </w:divBdr>
        </w:div>
        <w:div w:id="1263883204">
          <w:marLeft w:val="0"/>
          <w:marRight w:val="0"/>
          <w:marTop w:val="0"/>
          <w:marBottom w:val="0"/>
          <w:divBdr>
            <w:top w:val="none" w:sz="0" w:space="0" w:color="auto"/>
            <w:left w:val="none" w:sz="0" w:space="0" w:color="auto"/>
            <w:bottom w:val="none" w:sz="0" w:space="0" w:color="auto"/>
            <w:right w:val="none" w:sz="0" w:space="0" w:color="auto"/>
          </w:divBdr>
        </w:div>
        <w:div w:id="547844413">
          <w:marLeft w:val="0"/>
          <w:marRight w:val="0"/>
          <w:marTop w:val="0"/>
          <w:marBottom w:val="0"/>
          <w:divBdr>
            <w:top w:val="none" w:sz="0" w:space="0" w:color="auto"/>
            <w:left w:val="none" w:sz="0" w:space="0" w:color="auto"/>
            <w:bottom w:val="none" w:sz="0" w:space="0" w:color="auto"/>
            <w:right w:val="none" w:sz="0" w:space="0" w:color="auto"/>
          </w:divBdr>
        </w:div>
        <w:div w:id="1377126567">
          <w:marLeft w:val="0"/>
          <w:marRight w:val="0"/>
          <w:marTop w:val="0"/>
          <w:marBottom w:val="0"/>
          <w:divBdr>
            <w:top w:val="none" w:sz="0" w:space="0" w:color="auto"/>
            <w:left w:val="none" w:sz="0" w:space="0" w:color="auto"/>
            <w:bottom w:val="none" w:sz="0" w:space="0" w:color="auto"/>
            <w:right w:val="none" w:sz="0" w:space="0" w:color="auto"/>
          </w:divBdr>
        </w:div>
        <w:div w:id="1416509043">
          <w:marLeft w:val="0"/>
          <w:marRight w:val="0"/>
          <w:marTop w:val="0"/>
          <w:marBottom w:val="0"/>
          <w:divBdr>
            <w:top w:val="none" w:sz="0" w:space="0" w:color="auto"/>
            <w:left w:val="none" w:sz="0" w:space="0" w:color="auto"/>
            <w:bottom w:val="none" w:sz="0" w:space="0" w:color="auto"/>
            <w:right w:val="none" w:sz="0" w:space="0" w:color="auto"/>
          </w:divBdr>
        </w:div>
        <w:div w:id="1846901446">
          <w:marLeft w:val="0"/>
          <w:marRight w:val="0"/>
          <w:marTop w:val="0"/>
          <w:marBottom w:val="0"/>
          <w:divBdr>
            <w:top w:val="none" w:sz="0" w:space="0" w:color="auto"/>
            <w:left w:val="none" w:sz="0" w:space="0" w:color="auto"/>
            <w:bottom w:val="none" w:sz="0" w:space="0" w:color="auto"/>
            <w:right w:val="none" w:sz="0" w:space="0" w:color="auto"/>
          </w:divBdr>
        </w:div>
        <w:div w:id="559483062">
          <w:marLeft w:val="0"/>
          <w:marRight w:val="0"/>
          <w:marTop w:val="0"/>
          <w:marBottom w:val="0"/>
          <w:divBdr>
            <w:top w:val="none" w:sz="0" w:space="0" w:color="auto"/>
            <w:left w:val="none" w:sz="0" w:space="0" w:color="auto"/>
            <w:bottom w:val="none" w:sz="0" w:space="0" w:color="auto"/>
            <w:right w:val="none" w:sz="0" w:space="0" w:color="auto"/>
          </w:divBdr>
        </w:div>
        <w:div w:id="1128889404">
          <w:marLeft w:val="0"/>
          <w:marRight w:val="0"/>
          <w:marTop w:val="0"/>
          <w:marBottom w:val="0"/>
          <w:divBdr>
            <w:top w:val="none" w:sz="0" w:space="0" w:color="auto"/>
            <w:left w:val="none" w:sz="0" w:space="0" w:color="auto"/>
            <w:bottom w:val="none" w:sz="0" w:space="0" w:color="auto"/>
            <w:right w:val="none" w:sz="0" w:space="0" w:color="auto"/>
          </w:divBdr>
        </w:div>
      </w:divsChild>
    </w:div>
    <w:div w:id="1406951038">
      <w:bodyDiv w:val="1"/>
      <w:marLeft w:val="0"/>
      <w:marRight w:val="0"/>
      <w:marTop w:val="0"/>
      <w:marBottom w:val="0"/>
      <w:divBdr>
        <w:top w:val="none" w:sz="0" w:space="0" w:color="auto"/>
        <w:left w:val="none" w:sz="0" w:space="0" w:color="auto"/>
        <w:bottom w:val="none" w:sz="0" w:space="0" w:color="auto"/>
        <w:right w:val="none" w:sz="0" w:space="0" w:color="auto"/>
      </w:divBdr>
      <w:divsChild>
        <w:div w:id="553738376">
          <w:marLeft w:val="0"/>
          <w:marRight w:val="0"/>
          <w:marTop w:val="0"/>
          <w:marBottom w:val="0"/>
          <w:divBdr>
            <w:top w:val="none" w:sz="0" w:space="0" w:color="auto"/>
            <w:left w:val="none" w:sz="0" w:space="0" w:color="auto"/>
            <w:bottom w:val="none" w:sz="0" w:space="0" w:color="auto"/>
            <w:right w:val="none" w:sz="0" w:space="0" w:color="auto"/>
          </w:divBdr>
        </w:div>
        <w:div w:id="1647012426">
          <w:marLeft w:val="0"/>
          <w:marRight w:val="0"/>
          <w:marTop w:val="0"/>
          <w:marBottom w:val="0"/>
          <w:divBdr>
            <w:top w:val="none" w:sz="0" w:space="0" w:color="auto"/>
            <w:left w:val="none" w:sz="0" w:space="0" w:color="auto"/>
            <w:bottom w:val="none" w:sz="0" w:space="0" w:color="auto"/>
            <w:right w:val="none" w:sz="0" w:space="0" w:color="auto"/>
          </w:divBdr>
        </w:div>
        <w:div w:id="897395992">
          <w:marLeft w:val="0"/>
          <w:marRight w:val="0"/>
          <w:marTop w:val="0"/>
          <w:marBottom w:val="0"/>
          <w:divBdr>
            <w:top w:val="none" w:sz="0" w:space="0" w:color="auto"/>
            <w:left w:val="none" w:sz="0" w:space="0" w:color="auto"/>
            <w:bottom w:val="none" w:sz="0" w:space="0" w:color="auto"/>
            <w:right w:val="none" w:sz="0" w:space="0" w:color="auto"/>
          </w:divBdr>
        </w:div>
        <w:div w:id="419176509">
          <w:marLeft w:val="0"/>
          <w:marRight w:val="0"/>
          <w:marTop w:val="0"/>
          <w:marBottom w:val="0"/>
          <w:divBdr>
            <w:top w:val="none" w:sz="0" w:space="0" w:color="auto"/>
            <w:left w:val="none" w:sz="0" w:space="0" w:color="auto"/>
            <w:bottom w:val="none" w:sz="0" w:space="0" w:color="auto"/>
            <w:right w:val="none" w:sz="0" w:space="0" w:color="auto"/>
          </w:divBdr>
        </w:div>
        <w:div w:id="1189836804">
          <w:marLeft w:val="0"/>
          <w:marRight w:val="0"/>
          <w:marTop w:val="0"/>
          <w:marBottom w:val="0"/>
          <w:divBdr>
            <w:top w:val="none" w:sz="0" w:space="0" w:color="auto"/>
            <w:left w:val="none" w:sz="0" w:space="0" w:color="auto"/>
            <w:bottom w:val="none" w:sz="0" w:space="0" w:color="auto"/>
            <w:right w:val="none" w:sz="0" w:space="0" w:color="auto"/>
          </w:divBdr>
        </w:div>
        <w:div w:id="1413161624">
          <w:marLeft w:val="0"/>
          <w:marRight w:val="0"/>
          <w:marTop w:val="0"/>
          <w:marBottom w:val="0"/>
          <w:divBdr>
            <w:top w:val="none" w:sz="0" w:space="0" w:color="auto"/>
            <w:left w:val="none" w:sz="0" w:space="0" w:color="auto"/>
            <w:bottom w:val="none" w:sz="0" w:space="0" w:color="auto"/>
            <w:right w:val="none" w:sz="0" w:space="0" w:color="auto"/>
          </w:divBdr>
        </w:div>
        <w:div w:id="679503655">
          <w:marLeft w:val="0"/>
          <w:marRight w:val="0"/>
          <w:marTop w:val="0"/>
          <w:marBottom w:val="0"/>
          <w:divBdr>
            <w:top w:val="none" w:sz="0" w:space="0" w:color="auto"/>
            <w:left w:val="none" w:sz="0" w:space="0" w:color="auto"/>
            <w:bottom w:val="none" w:sz="0" w:space="0" w:color="auto"/>
            <w:right w:val="none" w:sz="0" w:space="0" w:color="auto"/>
          </w:divBdr>
        </w:div>
        <w:div w:id="1920601722">
          <w:marLeft w:val="0"/>
          <w:marRight w:val="0"/>
          <w:marTop w:val="0"/>
          <w:marBottom w:val="0"/>
          <w:divBdr>
            <w:top w:val="none" w:sz="0" w:space="0" w:color="auto"/>
            <w:left w:val="none" w:sz="0" w:space="0" w:color="auto"/>
            <w:bottom w:val="none" w:sz="0" w:space="0" w:color="auto"/>
            <w:right w:val="none" w:sz="0" w:space="0" w:color="auto"/>
          </w:divBdr>
        </w:div>
        <w:div w:id="2066416471">
          <w:marLeft w:val="0"/>
          <w:marRight w:val="0"/>
          <w:marTop w:val="0"/>
          <w:marBottom w:val="0"/>
          <w:divBdr>
            <w:top w:val="none" w:sz="0" w:space="0" w:color="auto"/>
            <w:left w:val="none" w:sz="0" w:space="0" w:color="auto"/>
            <w:bottom w:val="none" w:sz="0" w:space="0" w:color="auto"/>
            <w:right w:val="none" w:sz="0" w:space="0" w:color="auto"/>
          </w:divBdr>
        </w:div>
        <w:div w:id="634481854">
          <w:marLeft w:val="0"/>
          <w:marRight w:val="0"/>
          <w:marTop w:val="0"/>
          <w:marBottom w:val="0"/>
          <w:divBdr>
            <w:top w:val="none" w:sz="0" w:space="0" w:color="auto"/>
            <w:left w:val="none" w:sz="0" w:space="0" w:color="auto"/>
            <w:bottom w:val="none" w:sz="0" w:space="0" w:color="auto"/>
            <w:right w:val="none" w:sz="0" w:space="0" w:color="auto"/>
          </w:divBdr>
        </w:div>
        <w:div w:id="1657613354">
          <w:marLeft w:val="0"/>
          <w:marRight w:val="0"/>
          <w:marTop w:val="0"/>
          <w:marBottom w:val="0"/>
          <w:divBdr>
            <w:top w:val="none" w:sz="0" w:space="0" w:color="auto"/>
            <w:left w:val="none" w:sz="0" w:space="0" w:color="auto"/>
            <w:bottom w:val="none" w:sz="0" w:space="0" w:color="auto"/>
            <w:right w:val="none" w:sz="0" w:space="0" w:color="auto"/>
          </w:divBdr>
        </w:div>
      </w:divsChild>
    </w:div>
    <w:div w:id="1604419394">
      <w:bodyDiv w:val="1"/>
      <w:marLeft w:val="0"/>
      <w:marRight w:val="0"/>
      <w:marTop w:val="0"/>
      <w:marBottom w:val="0"/>
      <w:divBdr>
        <w:top w:val="none" w:sz="0" w:space="0" w:color="auto"/>
        <w:left w:val="none" w:sz="0" w:space="0" w:color="auto"/>
        <w:bottom w:val="none" w:sz="0" w:space="0" w:color="auto"/>
        <w:right w:val="none" w:sz="0" w:space="0" w:color="auto"/>
      </w:divBdr>
      <w:divsChild>
        <w:div w:id="939801800">
          <w:marLeft w:val="0"/>
          <w:marRight w:val="0"/>
          <w:marTop w:val="0"/>
          <w:marBottom w:val="0"/>
          <w:divBdr>
            <w:top w:val="none" w:sz="0" w:space="0" w:color="auto"/>
            <w:left w:val="none" w:sz="0" w:space="0" w:color="auto"/>
            <w:bottom w:val="none" w:sz="0" w:space="0" w:color="auto"/>
            <w:right w:val="none" w:sz="0" w:space="0" w:color="auto"/>
          </w:divBdr>
        </w:div>
        <w:div w:id="1545874747">
          <w:marLeft w:val="0"/>
          <w:marRight w:val="0"/>
          <w:marTop w:val="0"/>
          <w:marBottom w:val="0"/>
          <w:divBdr>
            <w:top w:val="none" w:sz="0" w:space="0" w:color="auto"/>
            <w:left w:val="none" w:sz="0" w:space="0" w:color="auto"/>
            <w:bottom w:val="none" w:sz="0" w:space="0" w:color="auto"/>
            <w:right w:val="none" w:sz="0" w:space="0" w:color="auto"/>
          </w:divBdr>
        </w:div>
        <w:div w:id="1036392433">
          <w:marLeft w:val="0"/>
          <w:marRight w:val="0"/>
          <w:marTop w:val="0"/>
          <w:marBottom w:val="0"/>
          <w:divBdr>
            <w:top w:val="none" w:sz="0" w:space="0" w:color="auto"/>
            <w:left w:val="none" w:sz="0" w:space="0" w:color="auto"/>
            <w:bottom w:val="none" w:sz="0" w:space="0" w:color="auto"/>
            <w:right w:val="none" w:sz="0" w:space="0" w:color="auto"/>
          </w:divBdr>
        </w:div>
        <w:div w:id="286087498">
          <w:marLeft w:val="0"/>
          <w:marRight w:val="0"/>
          <w:marTop w:val="0"/>
          <w:marBottom w:val="0"/>
          <w:divBdr>
            <w:top w:val="none" w:sz="0" w:space="0" w:color="auto"/>
            <w:left w:val="none" w:sz="0" w:space="0" w:color="auto"/>
            <w:bottom w:val="none" w:sz="0" w:space="0" w:color="auto"/>
            <w:right w:val="none" w:sz="0" w:space="0" w:color="auto"/>
          </w:divBdr>
        </w:div>
        <w:div w:id="77606707">
          <w:marLeft w:val="0"/>
          <w:marRight w:val="0"/>
          <w:marTop w:val="0"/>
          <w:marBottom w:val="0"/>
          <w:divBdr>
            <w:top w:val="none" w:sz="0" w:space="0" w:color="auto"/>
            <w:left w:val="none" w:sz="0" w:space="0" w:color="auto"/>
            <w:bottom w:val="none" w:sz="0" w:space="0" w:color="auto"/>
            <w:right w:val="none" w:sz="0" w:space="0" w:color="auto"/>
          </w:divBdr>
        </w:div>
      </w:divsChild>
    </w:div>
    <w:div w:id="1706371190">
      <w:bodyDiv w:val="1"/>
      <w:marLeft w:val="0"/>
      <w:marRight w:val="0"/>
      <w:marTop w:val="0"/>
      <w:marBottom w:val="0"/>
      <w:divBdr>
        <w:top w:val="none" w:sz="0" w:space="0" w:color="auto"/>
        <w:left w:val="none" w:sz="0" w:space="0" w:color="auto"/>
        <w:bottom w:val="none" w:sz="0" w:space="0" w:color="auto"/>
        <w:right w:val="none" w:sz="0" w:space="0" w:color="auto"/>
      </w:divBdr>
      <w:divsChild>
        <w:div w:id="759332713">
          <w:marLeft w:val="0"/>
          <w:marRight w:val="0"/>
          <w:marTop w:val="0"/>
          <w:marBottom w:val="0"/>
          <w:divBdr>
            <w:top w:val="none" w:sz="0" w:space="0" w:color="auto"/>
            <w:left w:val="none" w:sz="0" w:space="0" w:color="auto"/>
            <w:bottom w:val="none" w:sz="0" w:space="0" w:color="auto"/>
            <w:right w:val="none" w:sz="0" w:space="0" w:color="auto"/>
          </w:divBdr>
        </w:div>
        <w:div w:id="9765132">
          <w:marLeft w:val="0"/>
          <w:marRight w:val="0"/>
          <w:marTop w:val="0"/>
          <w:marBottom w:val="0"/>
          <w:divBdr>
            <w:top w:val="none" w:sz="0" w:space="0" w:color="auto"/>
            <w:left w:val="none" w:sz="0" w:space="0" w:color="auto"/>
            <w:bottom w:val="none" w:sz="0" w:space="0" w:color="auto"/>
            <w:right w:val="none" w:sz="0" w:space="0" w:color="auto"/>
          </w:divBdr>
        </w:div>
        <w:div w:id="862595082">
          <w:marLeft w:val="0"/>
          <w:marRight w:val="0"/>
          <w:marTop w:val="0"/>
          <w:marBottom w:val="0"/>
          <w:divBdr>
            <w:top w:val="none" w:sz="0" w:space="0" w:color="auto"/>
            <w:left w:val="none" w:sz="0" w:space="0" w:color="auto"/>
            <w:bottom w:val="none" w:sz="0" w:space="0" w:color="auto"/>
            <w:right w:val="none" w:sz="0" w:space="0" w:color="auto"/>
          </w:divBdr>
        </w:div>
        <w:div w:id="415908171">
          <w:marLeft w:val="0"/>
          <w:marRight w:val="0"/>
          <w:marTop w:val="0"/>
          <w:marBottom w:val="0"/>
          <w:divBdr>
            <w:top w:val="none" w:sz="0" w:space="0" w:color="auto"/>
            <w:left w:val="none" w:sz="0" w:space="0" w:color="auto"/>
            <w:bottom w:val="none" w:sz="0" w:space="0" w:color="auto"/>
            <w:right w:val="none" w:sz="0" w:space="0" w:color="auto"/>
          </w:divBdr>
        </w:div>
        <w:div w:id="1828325359">
          <w:marLeft w:val="0"/>
          <w:marRight w:val="0"/>
          <w:marTop w:val="0"/>
          <w:marBottom w:val="0"/>
          <w:divBdr>
            <w:top w:val="none" w:sz="0" w:space="0" w:color="auto"/>
            <w:left w:val="none" w:sz="0" w:space="0" w:color="auto"/>
            <w:bottom w:val="none" w:sz="0" w:space="0" w:color="auto"/>
            <w:right w:val="none" w:sz="0" w:space="0" w:color="auto"/>
          </w:divBdr>
        </w:div>
        <w:div w:id="1790509082">
          <w:marLeft w:val="0"/>
          <w:marRight w:val="0"/>
          <w:marTop w:val="0"/>
          <w:marBottom w:val="0"/>
          <w:divBdr>
            <w:top w:val="none" w:sz="0" w:space="0" w:color="auto"/>
            <w:left w:val="none" w:sz="0" w:space="0" w:color="auto"/>
            <w:bottom w:val="none" w:sz="0" w:space="0" w:color="auto"/>
            <w:right w:val="none" w:sz="0" w:space="0" w:color="auto"/>
          </w:divBdr>
        </w:div>
      </w:divsChild>
    </w:div>
    <w:div w:id="1783838581">
      <w:bodyDiv w:val="1"/>
      <w:marLeft w:val="0"/>
      <w:marRight w:val="0"/>
      <w:marTop w:val="0"/>
      <w:marBottom w:val="0"/>
      <w:divBdr>
        <w:top w:val="none" w:sz="0" w:space="0" w:color="auto"/>
        <w:left w:val="none" w:sz="0" w:space="0" w:color="auto"/>
        <w:bottom w:val="none" w:sz="0" w:space="0" w:color="auto"/>
        <w:right w:val="none" w:sz="0" w:space="0" w:color="auto"/>
      </w:divBdr>
      <w:divsChild>
        <w:div w:id="1088379649">
          <w:marLeft w:val="0"/>
          <w:marRight w:val="0"/>
          <w:marTop w:val="0"/>
          <w:marBottom w:val="0"/>
          <w:divBdr>
            <w:top w:val="none" w:sz="0" w:space="0" w:color="auto"/>
            <w:left w:val="none" w:sz="0" w:space="0" w:color="auto"/>
            <w:bottom w:val="none" w:sz="0" w:space="0" w:color="auto"/>
            <w:right w:val="none" w:sz="0" w:space="0" w:color="auto"/>
          </w:divBdr>
        </w:div>
        <w:div w:id="1555770999">
          <w:marLeft w:val="0"/>
          <w:marRight w:val="0"/>
          <w:marTop w:val="0"/>
          <w:marBottom w:val="0"/>
          <w:divBdr>
            <w:top w:val="none" w:sz="0" w:space="0" w:color="auto"/>
            <w:left w:val="none" w:sz="0" w:space="0" w:color="auto"/>
            <w:bottom w:val="none" w:sz="0" w:space="0" w:color="auto"/>
            <w:right w:val="none" w:sz="0" w:space="0" w:color="auto"/>
          </w:divBdr>
        </w:div>
        <w:div w:id="670137552">
          <w:marLeft w:val="0"/>
          <w:marRight w:val="0"/>
          <w:marTop w:val="0"/>
          <w:marBottom w:val="0"/>
          <w:divBdr>
            <w:top w:val="none" w:sz="0" w:space="0" w:color="auto"/>
            <w:left w:val="none" w:sz="0" w:space="0" w:color="auto"/>
            <w:bottom w:val="none" w:sz="0" w:space="0" w:color="auto"/>
            <w:right w:val="none" w:sz="0" w:space="0" w:color="auto"/>
          </w:divBdr>
        </w:div>
        <w:div w:id="1823961877">
          <w:marLeft w:val="0"/>
          <w:marRight w:val="0"/>
          <w:marTop w:val="0"/>
          <w:marBottom w:val="0"/>
          <w:divBdr>
            <w:top w:val="none" w:sz="0" w:space="0" w:color="auto"/>
            <w:left w:val="none" w:sz="0" w:space="0" w:color="auto"/>
            <w:bottom w:val="none" w:sz="0" w:space="0" w:color="auto"/>
            <w:right w:val="none" w:sz="0" w:space="0" w:color="auto"/>
          </w:divBdr>
        </w:div>
        <w:div w:id="690685790">
          <w:marLeft w:val="0"/>
          <w:marRight w:val="0"/>
          <w:marTop w:val="0"/>
          <w:marBottom w:val="0"/>
          <w:divBdr>
            <w:top w:val="none" w:sz="0" w:space="0" w:color="auto"/>
            <w:left w:val="none" w:sz="0" w:space="0" w:color="auto"/>
            <w:bottom w:val="none" w:sz="0" w:space="0" w:color="auto"/>
            <w:right w:val="none" w:sz="0" w:space="0" w:color="auto"/>
          </w:divBdr>
        </w:div>
        <w:div w:id="481776688">
          <w:marLeft w:val="0"/>
          <w:marRight w:val="0"/>
          <w:marTop w:val="0"/>
          <w:marBottom w:val="0"/>
          <w:divBdr>
            <w:top w:val="none" w:sz="0" w:space="0" w:color="auto"/>
            <w:left w:val="none" w:sz="0" w:space="0" w:color="auto"/>
            <w:bottom w:val="none" w:sz="0" w:space="0" w:color="auto"/>
            <w:right w:val="none" w:sz="0" w:space="0" w:color="auto"/>
          </w:divBdr>
        </w:div>
        <w:div w:id="1537505461">
          <w:marLeft w:val="0"/>
          <w:marRight w:val="0"/>
          <w:marTop w:val="0"/>
          <w:marBottom w:val="0"/>
          <w:divBdr>
            <w:top w:val="none" w:sz="0" w:space="0" w:color="auto"/>
            <w:left w:val="none" w:sz="0" w:space="0" w:color="auto"/>
            <w:bottom w:val="none" w:sz="0" w:space="0" w:color="auto"/>
            <w:right w:val="none" w:sz="0" w:space="0" w:color="auto"/>
          </w:divBdr>
        </w:div>
      </w:divsChild>
    </w:div>
    <w:div w:id="1810126720">
      <w:bodyDiv w:val="1"/>
      <w:marLeft w:val="0"/>
      <w:marRight w:val="0"/>
      <w:marTop w:val="0"/>
      <w:marBottom w:val="0"/>
      <w:divBdr>
        <w:top w:val="none" w:sz="0" w:space="0" w:color="auto"/>
        <w:left w:val="none" w:sz="0" w:space="0" w:color="auto"/>
        <w:bottom w:val="none" w:sz="0" w:space="0" w:color="auto"/>
        <w:right w:val="none" w:sz="0" w:space="0" w:color="auto"/>
      </w:divBdr>
      <w:divsChild>
        <w:div w:id="684866916">
          <w:marLeft w:val="0"/>
          <w:marRight w:val="0"/>
          <w:marTop w:val="0"/>
          <w:marBottom w:val="0"/>
          <w:divBdr>
            <w:top w:val="none" w:sz="0" w:space="0" w:color="auto"/>
            <w:left w:val="none" w:sz="0" w:space="0" w:color="auto"/>
            <w:bottom w:val="none" w:sz="0" w:space="0" w:color="auto"/>
            <w:right w:val="none" w:sz="0" w:space="0" w:color="auto"/>
          </w:divBdr>
        </w:div>
        <w:div w:id="1278487387">
          <w:marLeft w:val="0"/>
          <w:marRight w:val="0"/>
          <w:marTop w:val="0"/>
          <w:marBottom w:val="0"/>
          <w:divBdr>
            <w:top w:val="none" w:sz="0" w:space="0" w:color="auto"/>
            <w:left w:val="none" w:sz="0" w:space="0" w:color="auto"/>
            <w:bottom w:val="none" w:sz="0" w:space="0" w:color="auto"/>
            <w:right w:val="none" w:sz="0" w:space="0" w:color="auto"/>
          </w:divBdr>
        </w:div>
        <w:div w:id="1746608960">
          <w:marLeft w:val="0"/>
          <w:marRight w:val="0"/>
          <w:marTop w:val="0"/>
          <w:marBottom w:val="0"/>
          <w:divBdr>
            <w:top w:val="none" w:sz="0" w:space="0" w:color="auto"/>
            <w:left w:val="none" w:sz="0" w:space="0" w:color="auto"/>
            <w:bottom w:val="none" w:sz="0" w:space="0" w:color="auto"/>
            <w:right w:val="none" w:sz="0" w:space="0" w:color="auto"/>
          </w:divBdr>
        </w:div>
        <w:div w:id="1415206277">
          <w:marLeft w:val="0"/>
          <w:marRight w:val="0"/>
          <w:marTop w:val="0"/>
          <w:marBottom w:val="0"/>
          <w:divBdr>
            <w:top w:val="none" w:sz="0" w:space="0" w:color="auto"/>
            <w:left w:val="none" w:sz="0" w:space="0" w:color="auto"/>
            <w:bottom w:val="none" w:sz="0" w:space="0" w:color="auto"/>
            <w:right w:val="none" w:sz="0" w:space="0" w:color="auto"/>
          </w:divBdr>
        </w:div>
        <w:div w:id="1881940377">
          <w:marLeft w:val="0"/>
          <w:marRight w:val="0"/>
          <w:marTop w:val="0"/>
          <w:marBottom w:val="0"/>
          <w:divBdr>
            <w:top w:val="none" w:sz="0" w:space="0" w:color="auto"/>
            <w:left w:val="none" w:sz="0" w:space="0" w:color="auto"/>
            <w:bottom w:val="none" w:sz="0" w:space="0" w:color="auto"/>
            <w:right w:val="none" w:sz="0" w:space="0" w:color="auto"/>
          </w:divBdr>
        </w:div>
        <w:div w:id="1819808773">
          <w:marLeft w:val="0"/>
          <w:marRight w:val="0"/>
          <w:marTop w:val="0"/>
          <w:marBottom w:val="0"/>
          <w:divBdr>
            <w:top w:val="none" w:sz="0" w:space="0" w:color="auto"/>
            <w:left w:val="none" w:sz="0" w:space="0" w:color="auto"/>
            <w:bottom w:val="none" w:sz="0" w:space="0" w:color="auto"/>
            <w:right w:val="none" w:sz="0" w:space="0" w:color="auto"/>
          </w:divBdr>
        </w:div>
        <w:div w:id="217595724">
          <w:marLeft w:val="0"/>
          <w:marRight w:val="0"/>
          <w:marTop w:val="0"/>
          <w:marBottom w:val="0"/>
          <w:divBdr>
            <w:top w:val="none" w:sz="0" w:space="0" w:color="auto"/>
            <w:left w:val="none" w:sz="0" w:space="0" w:color="auto"/>
            <w:bottom w:val="none" w:sz="0" w:space="0" w:color="auto"/>
            <w:right w:val="none" w:sz="0" w:space="0" w:color="auto"/>
          </w:divBdr>
        </w:div>
      </w:divsChild>
    </w:div>
    <w:div w:id="1857767006">
      <w:bodyDiv w:val="1"/>
      <w:marLeft w:val="0"/>
      <w:marRight w:val="0"/>
      <w:marTop w:val="0"/>
      <w:marBottom w:val="0"/>
      <w:divBdr>
        <w:top w:val="none" w:sz="0" w:space="0" w:color="auto"/>
        <w:left w:val="none" w:sz="0" w:space="0" w:color="auto"/>
        <w:bottom w:val="none" w:sz="0" w:space="0" w:color="auto"/>
        <w:right w:val="none" w:sz="0" w:space="0" w:color="auto"/>
      </w:divBdr>
      <w:divsChild>
        <w:div w:id="823550263">
          <w:marLeft w:val="0"/>
          <w:marRight w:val="0"/>
          <w:marTop w:val="0"/>
          <w:marBottom w:val="0"/>
          <w:divBdr>
            <w:top w:val="none" w:sz="0" w:space="0" w:color="auto"/>
            <w:left w:val="none" w:sz="0" w:space="0" w:color="auto"/>
            <w:bottom w:val="none" w:sz="0" w:space="0" w:color="auto"/>
            <w:right w:val="none" w:sz="0" w:space="0" w:color="auto"/>
          </w:divBdr>
        </w:div>
        <w:div w:id="506021392">
          <w:marLeft w:val="0"/>
          <w:marRight w:val="0"/>
          <w:marTop w:val="0"/>
          <w:marBottom w:val="0"/>
          <w:divBdr>
            <w:top w:val="none" w:sz="0" w:space="0" w:color="auto"/>
            <w:left w:val="none" w:sz="0" w:space="0" w:color="auto"/>
            <w:bottom w:val="none" w:sz="0" w:space="0" w:color="auto"/>
            <w:right w:val="none" w:sz="0" w:space="0" w:color="auto"/>
          </w:divBdr>
        </w:div>
      </w:divsChild>
    </w:div>
    <w:div w:id="1938171846">
      <w:bodyDiv w:val="1"/>
      <w:marLeft w:val="0"/>
      <w:marRight w:val="0"/>
      <w:marTop w:val="0"/>
      <w:marBottom w:val="0"/>
      <w:divBdr>
        <w:top w:val="none" w:sz="0" w:space="0" w:color="auto"/>
        <w:left w:val="none" w:sz="0" w:space="0" w:color="auto"/>
        <w:bottom w:val="none" w:sz="0" w:space="0" w:color="auto"/>
        <w:right w:val="none" w:sz="0" w:space="0" w:color="auto"/>
      </w:divBdr>
      <w:divsChild>
        <w:div w:id="565842483">
          <w:marLeft w:val="0"/>
          <w:marRight w:val="0"/>
          <w:marTop w:val="0"/>
          <w:marBottom w:val="0"/>
          <w:divBdr>
            <w:top w:val="none" w:sz="0" w:space="0" w:color="auto"/>
            <w:left w:val="none" w:sz="0" w:space="0" w:color="auto"/>
            <w:bottom w:val="none" w:sz="0" w:space="0" w:color="auto"/>
            <w:right w:val="none" w:sz="0" w:space="0" w:color="auto"/>
          </w:divBdr>
        </w:div>
        <w:div w:id="1024868377">
          <w:marLeft w:val="0"/>
          <w:marRight w:val="0"/>
          <w:marTop w:val="0"/>
          <w:marBottom w:val="0"/>
          <w:divBdr>
            <w:top w:val="none" w:sz="0" w:space="0" w:color="auto"/>
            <w:left w:val="none" w:sz="0" w:space="0" w:color="auto"/>
            <w:bottom w:val="none" w:sz="0" w:space="0" w:color="auto"/>
            <w:right w:val="none" w:sz="0" w:space="0" w:color="auto"/>
          </w:divBdr>
        </w:div>
        <w:div w:id="154538431">
          <w:marLeft w:val="0"/>
          <w:marRight w:val="0"/>
          <w:marTop w:val="0"/>
          <w:marBottom w:val="0"/>
          <w:divBdr>
            <w:top w:val="none" w:sz="0" w:space="0" w:color="auto"/>
            <w:left w:val="none" w:sz="0" w:space="0" w:color="auto"/>
            <w:bottom w:val="none" w:sz="0" w:space="0" w:color="auto"/>
            <w:right w:val="none" w:sz="0" w:space="0" w:color="auto"/>
          </w:divBdr>
        </w:div>
        <w:div w:id="1462722997">
          <w:marLeft w:val="0"/>
          <w:marRight w:val="0"/>
          <w:marTop w:val="0"/>
          <w:marBottom w:val="0"/>
          <w:divBdr>
            <w:top w:val="none" w:sz="0" w:space="0" w:color="auto"/>
            <w:left w:val="none" w:sz="0" w:space="0" w:color="auto"/>
            <w:bottom w:val="none" w:sz="0" w:space="0" w:color="auto"/>
            <w:right w:val="none" w:sz="0" w:space="0" w:color="auto"/>
          </w:divBdr>
        </w:div>
      </w:divsChild>
    </w:div>
    <w:div w:id="1978219700">
      <w:bodyDiv w:val="1"/>
      <w:marLeft w:val="0"/>
      <w:marRight w:val="0"/>
      <w:marTop w:val="0"/>
      <w:marBottom w:val="0"/>
      <w:divBdr>
        <w:top w:val="none" w:sz="0" w:space="0" w:color="auto"/>
        <w:left w:val="none" w:sz="0" w:space="0" w:color="auto"/>
        <w:bottom w:val="none" w:sz="0" w:space="0" w:color="auto"/>
        <w:right w:val="none" w:sz="0" w:space="0" w:color="auto"/>
      </w:divBdr>
      <w:divsChild>
        <w:div w:id="659888772">
          <w:marLeft w:val="0"/>
          <w:marRight w:val="0"/>
          <w:marTop w:val="0"/>
          <w:marBottom w:val="0"/>
          <w:divBdr>
            <w:top w:val="none" w:sz="0" w:space="0" w:color="auto"/>
            <w:left w:val="none" w:sz="0" w:space="0" w:color="auto"/>
            <w:bottom w:val="none" w:sz="0" w:space="0" w:color="auto"/>
            <w:right w:val="none" w:sz="0" w:space="0" w:color="auto"/>
          </w:divBdr>
        </w:div>
        <w:div w:id="1020083442">
          <w:marLeft w:val="0"/>
          <w:marRight w:val="0"/>
          <w:marTop w:val="0"/>
          <w:marBottom w:val="0"/>
          <w:divBdr>
            <w:top w:val="none" w:sz="0" w:space="0" w:color="auto"/>
            <w:left w:val="none" w:sz="0" w:space="0" w:color="auto"/>
            <w:bottom w:val="none" w:sz="0" w:space="0" w:color="auto"/>
            <w:right w:val="none" w:sz="0" w:space="0" w:color="auto"/>
          </w:divBdr>
        </w:div>
        <w:div w:id="917791459">
          <w:marLeft w:val="0"/>
          <w:marRight w:val="0"/>
          <w:marTop w:val="0"/>
          <w:marBottom w:val="0"/>
          <w:divBdr>
            <w:top w:val="none" w:sz="0" w:space="0" w:color="auto"/>
            <w:left w:val="none" w:sz="0" w:space="0" w:color="auto"/>
            <w:bottom w:val="none" w:sz="0" w:space="0" w:color="auto"/>
            <w:right w:val="none" w:sz="0" w:space="0" w:color="auto"/>
          </w:divBdr>
        </w:div>
        <w:div w:id="1169103665">
          <w:marLeft w:val="0"/>
          <w:marRight w:val="0"/>
          <w:marTop w:val="0"/>
          <w:marBottom w:val="0"/>
          <w:divBdr>
            <w:top w:val="none" w:sz="0" w:space="0" w:color="auto"/>
            <w:left w:val="none" w:sz="0" w:space="0" w:color="auto"/>
            <w:bottom w:val="none" w:sz="0" w:space="0" w:color="auto"/>
            <w:right w:val="none" w:sz="0" w:space="0" w:color="auto"/>
          </w:divBdr>
        </w:div>
        <w:div w:id="1090274088">
          <w:marLeft w:val="0"/>
          <w:marRight w:val="0"/>
          <w:marTop w:val="0"/>
          <w:marBottom w:val="0"/>
          <w:divBdr>
            <w:top w:val="none" w:sz="0" w:space="0" w:color="auto"/>
            <w:left w:val="none" w:sz="0" w:space="0" w:color="auto"/>
            <w:bottom w:val="none" w:sz="0" w:space="0" w:color="auto"/>
            <w:right w:val="none" w:sz="0" w:space="0" w:color="auto"/>
          </w:divBdr>
        </w:div>
      </w:divsChild>
    </w:div>
    <w:div w:id="2004775703">
      <w:bodyDiv w:val="1"/>
      <w:marLeft w:val="0"/>
      <w:marRight w:val="0"/>
      <w:marTop w:val="0"/>
      <w:marBottom w:val="0"/>
      <w:divBdr>
        <w:top w:val="none" w:sz="0" w:space="0" w:color="auto"/>
        <w:left w:val="none" w:sz="0" w:space="0" w:color="auto"/>
        <w:bottom w:val="none" w:sz="0" w:space="0" w:color="auto"/>
        <w:right w:val="none" w:sz="0" w:space="0" w:color="auto"/>
      </w:divBdr>
      <w:divsChild>
        <w:div w:id="137040454">
          <w:marLeft w:val="0"/>
          <w:marRight w:val="0"/>
          <w:marTop w:val="0"/>
          <w:marBottom w:val="0"/>
          <w:divBdr>
            <w:top w:val="none" w:sz="0" w:space="0" w:color="auto"/>
            <w:left w:val="none" w:sz="0" w:space="0" w:color="auto"/>
            <w:bottom w:val="none" w:sz="0" w:space="0" w:color="auto"/>
            <w:right w:val="none" w:sz="0" w:space="0" w:color="auto"/>
          </w:divBdr>
        </w:div>
        <w:div w:id="421538143">
          <w:marLeft w:val="0"/>
          <w:marRight w:val="0"/>
          <w:marTop w:val="0"/>
          <w:marBottom w:val="0"/>
          <w:divBdr>
            <w:top w:val="none" w:sz="0" w:space="0" w:color="auto"/>
            <w:left w:val="none" w:sz="0" w:space="0" w:color="auto"/>
            <w:bottom w:val="none" w:sz="0" w:space="0" w:color="auto"/>
            <w:right w:val="none" w:sz="0" w:space="0" w:color="auto"/>
          </w:divBdr>
        </w:div>
        <w:div w:id="817037990">
          <w:marLeft w:val="0"/>
          <w:marRight w:val="0"/>
          <w:marTop w:val="0"/>
          <w:marBottom w:val="0"/>
          <w:divBdr>
            <w:top w:val="none" w:sz="0" w:space="0" w:color="auto"/>
            <w:left w:val="none" w:sz="0" w:space="0" w:color="auto"/>
            <w:bottom w:val="none" w:sz="0" w:space="0" w:color="auto"/>
            <w:right w:val="none" w:sz="0" w:space="0" w:color="auto"/>
          </w:divBdr>
        </w:div>
        <w:div w:id="856700368">
          <w:marLeft w:val="0"/>
          <w:marRight w:val="0"/>
          <w:marTop w:val="0"/>
          <w:marBottom w:val="0"/>
          <w:divBdr>
            <w:top w:val="none" w:sz="0" w:space="0" w:color="auto"/>
            <w:left w:val="none" w:sz="0" w:space="0" w:color="auto"/>
            <w:bottom w:val="none" w:sz="0" w:space="0" w:color="auto"/>
            <w:right w:val="none" w:sz="0" w:space="0" w:color="auto"/>
          </w:divBdr>
        </w:div>
      </w:divsChild>
    </w:div>
    <w:div w:id="2116050759">
      <w:bodyDiv w:val="1"/>
      <w:marLeft w:val="0"/>
      <w:marRight w:val="0"/>
      <w:marTop w:val="0"/>
      <w:marBottom w:val="0"/>
      <w:divBdr>
        <w:top w:val="none" w:sz="0" w:space="0" w:color="auto"/>
        <w:left w:val="none" w:sz="0" w:space="0" w:color="auto"/>
        <w:bottom w:val="none" w:sz="0" w:space="0" w:color="auto"/>
        <w:right w:val="none" w:sz="0" w:space="0" w:color="auto"/>
      </w:divBdr>
      <w:divsChild>
        <w:div w:id="1097288656">
          <w:marLeft w:val="0"/>
          <w:marRight w:val="0"/>
          <w:marTop w:val="0"/>
          <w:marBottom w:val="0"/>
          <w:divBdr>
            <w:top w:val="none" w:sz="0" w:space="0" w:color="auto"/>
            <w:left w:val="none" w:sz="0" w:space="0" w:color="auto"/>
            <w:bottom w:val="none" w:sz="0" w:space="0" w:color="auto"/>
            <w:right w:val="none" w:sz="0" w:space="0" w:color="auto"/>
          </w:divBdr>
        </w:div>
        <w:div w:id="3400076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234</TotalTime>
  <Pages>3</Pages>
  <Words>643</Words>
  <Characters>3670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2020-11-25T12:47:00Z</dcterms:created>
  <dcterms:modified xsi:type="dcterms:W3CDTF">2020-11-25T23:27:00Z</dcterms:modified>
</cp:coreProperties>
</file>