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B88E7" w14:textId="0EEB69AC" w:rsidR="00F122FE" w:rsidRPr="001C2216" w:rsidRDefault="00F122FE" w:rsidP="001C2216">
      <w:pPr>
        <w:ind w:left="-567" w:right="-613"/>
        <w:jc w:val="both"/>
        <w:rPr>
          <w:rFonts w:ascii="Times New Roman" w:hAnsi="Times New Roman" w:cs="Times New Roman"/>
          <w:b/>
          <w:bCs/>
          <w:sz w:val="28"/>
          <w:szCs w:val="28"/>
        </w:rPr>
      </w:pPr>
      <w:r w:rsidRPr="001C2216">
        <w:rPr>
          <w:rFonts w:ascii="Times New Roman" w:hAnsi="Times New Roman" w:cs="Times New Roman"/>
          <w:b/>
          <w:bCs/>
          <w:sz w:val="28"/>
          <w:szCs w:val="28"/>
        </w:rPr>
        <w:t>The Anabaptists Sect</w:t>
      </w:r>
    </w:p>
    <w:p w14:paraId="7841AE51" w14:textId="223313FE" w:rsidR="00F122FE" w:rsidRPr="001C2216" w:rsidRDefault="00F122FE"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This sect was a breakout group from the Reformed Church in Switzerland.  Began in Zurich, when they were no longer comfortable with the Zwinglian reforms which they though was too slow in pace. The Anabaptists diverged in some matters with the reforms of Zwingli where the state council had much influence on the church, and they sought to use the early church in Jerusalem as their main model. </w:t>
      </w:r>
    </w:p>
    <w:p w14:paraId="60CACB82" w14:textId="46FC23EB" w:rsidR="00F122FE" w:rsidRPr="001C2216" w:rsidRDefault="00F122FE"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 questioned the appropriateness of baptising infants. Important to the group was that people were free to search the bible on their own for the truth. They ran into conflicts with the city council in Zurich and were expelled.</w:t>
      </w:r>
    </w:p>
    <w:p w14:paraId="51FABCF8" w14:textId="20530ED5" w:rsidR="00F122FE" w:rsidRPr="001C2216" w:rsidRDefault="00F122FE"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In 1527, they constructed a confession which set out their guiding principles, they were to avoid civil oath, public </w:t>
      </w:r>
      <w:r w:rsidR="006B44F2" w:rsidRPr="001C2216">
        <w:rPr>
          <w:rFonts w:ascii="Times New Roman" w:hAnsi="Times New Roman" w:cs="Times New Roman"/>
          <w:sz w:val="28"/>
          <w:szCs w:val="28"/>
        </w:rPr>
        <w:t>office,</w:t>
      </w:r>
      <w:r w:rsidRPr="001C2216">
        <w:rPr>
          <w:rFonts w:ascii="Times New Roman" w:hAnsi="Times New Roman" w:cs="Times New Roman"/>
          <w:sz w:val="28"/>
          <w:szCs w:val="28"/>
        </w:rPr>
        <w:t xml:space="preserve"> and bloodshed. As a group it seems so difficult to hold them to a specific body of beliefs because they are said to have believed many things at different times and places, depending on who was the leader. They all had these in common:</w:t>
      </w:r>
    </w:p>
    <w:p w14:paraId="72BAA55A" w14:textId="26410D35" w:rsidR="00F122FE" w:rsidRPr="001C2216" w:rsidRDefault="00F122FE"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The desire to re-establish the early </w:t>
      </w:r>
      <w:r w:rsidR="007E498D" w:rsidRPr="001C2216">
        <w:rPr>
          <w:rFonts w:ascii="Times New Roman" w:hAnsi="Times New Roman" w:cs="Times New Roman"/>
          <w:sz w:val="28"/>
          <w:szCs w:val="28"/>
        </w:rPr>
        <w:t>community</w:t>
      </w:r>
      <w:r w:rsidRPr="001C2216">
        <w:rPr>
          <w:rFonts w:ascii="Times New Roman" w:hAnsi="Times New Roman" w:cs="Times New Roman"/>
          <w:sz w:val="28"/>
          <w:szCs w:val="28"/>
        </w:rPr>
        <w:t xml:space="preserve"> of Jerusalem</w:t>
      </w:r>
    </w:p>
    <w:p w14:paraId="49CE5793" w14:textId="2EE5BDC9" w:rsidR="00F122FE" w:rsidRPr="001C2216" w:rsidRDefault="00F122FE"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In this community, they believed that only the elect could belong to it and be saved.</w:t>
      </w:r>
    </w:p>
    <w:p w14:paraId="3EAEA648" w14:textId="410C4895" w:rsidR="00F122FE" w:rsidRPr="001C2216" w:rsidRDefault="00F122FE"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 life of the community and individual must be oriented by scripture.</w:t>
      </w:r>
      <w:r w:rsidR="007E498D" w:rsidRPr="001C2216">
        <w:rPr>
          <w:rFonts w:ascii="Times New Roman" w:hAnsi="Times New Roman" w:cs="Times New Roman"/>
          <w:sz w:val="28"/>
          <w:szCs w:val="28"/>
        </w:rPr>
        <w:t xml:space="preserve"> (</w:t>
      </w:r>
      <w:r w:rsidR="006B44F2" w:rsidRPr="001C2216">
        <w:rPr>
          <w:rFonts w:ascii="Times New Roman" w:hAnsi="Times New Roman" w:cs="Times New Roman"/>
          <w:sz w:val="28"/>
          <w:szCs w:val="28"/>
        </w:rPr>
        <w:t>Most</w:t>
      </w:r>
      <w:r w:rsidR="007E498D" w:rsidRPr="001C2216">
        <w:rPr>
          <w:rFonts w:ascii="Times New Roman" w:hAnsi="Times New Roman" w:cs="Times New Roman"/>
          <w:sz w:val="28"/>
          <w:szCs w:val="28"/>
        </w:rPr>
        <w:t xml:space="preserve"> importantly the New testament)</w:t>
      </w:r>
    </w:p>
    <w:p w14:paraId="2A1731DF" w14:textId="0B9D7B98" w:rsidR="00F122FE" w:rsidRPr="001C2216" w:rsidRDefault="007E498D"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 spirit of God guarantees right understanding of scriptures and the Christian faith not the church or any civil government.</w:t>
      </w:r>
    </w:p>
    <w:p w14:paraId="339B2606" w14:textId="545FA954" w:rsidR="007E498D" w:rsidRPr="001C2216" w:rsidRDefault="007E498D"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They denied the real presence of Christ in the Eucharist.</w:t>
      </w:r>
    </w:p>
    <w:p w14:paraId="74EFE53D" w14:textId="2488CDA9" w:rsidR="007E498D" w:rsidRPr="001C2216" w:rsidRDefault="007E498D"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Missionary inclined having in mind the imminence of the second coming which according to them was near.</w:t>
      </w:r>
    </w:p>
    <w:p w14:paraId="2F4695D3" w14:textId="37B23AA1" w:rsidR="007E498D" w:rsidRPr="001C2216" w:rsidRDefault="000E0A7F"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They rejected military service, taking of oaths, death penalty, work in the civil offices or any position of authority.</w:t>
      </w:r>
    </w:p>
    <w:p w14:paraId="4B7FFC38" w14:textId="4A320629" w:rsidR="000E0A7F" w:rsidRPr="001C2216" w:rsidRDefault="000E0A7F" w:rsidP="001C2216">
      <w:pPr>
        <w:pStyle w:val="ListParagraph"/>
        <w:numPr>
          <w:ilvl w:val="0"/>
          <w:numId w:val="1"/>
        </w:numPr>
        <w:ind w:left="-567" w:right="-613"/>
        <w:jc w:val="both"/>
        <w:rPr>
          <w:rFonts w:ascii="Times New Roman" w:hAnsi="Times New Roman" w:cs="Times New Roman"/>
          <w:sz w:val="28"/>
          <w:szCs w:val="28"/>
        </w:rPr>
      </w:pPr>
      <w:r w:rsidRPr="001C2216">
        <w:rPr>
          <w:rFonts w:ascii="Times New Roman" w:hAnsi="Times New Roman" w:cs="Times New Roman"/>
          <w:sz w:val="28"/>
          <w:szCs w:val="28"/>
        </w:rPr>
        <w:t>They allowed their members to own private properties as against the other splinter groups like the Moravians who taught that this was sinful.</w:t>
      </w:r>
    </w:p>
    <w:p w14:paraId="7C2325D6" w14:textId="269F74F2" w:rsidR="000E0A7F" w:rsidRPr="001C2216" w:rsidRDefault="000E0A7F"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The anabaptists with these their principles were most often than not pushed into extremism as in the examples of their leaders at various moments, Melchior </w:t>
      </w:r>
      <w:r w:rsidR="006B44F2" w:rsidRPr="001C2216">
        <w:rPr>
          <w:rFonts w:ascii="Times New Roman" w:hAnsi="Times New Roman" w:cs="Times New Roman"/>
          <w:sz w:val="28"/>
          <w:szCs w:val="28"/>
        </w:rPr>
        <w:t>Hofmann,</w:t>
      </w:r>
      <w:r w:rsidRPr="001C2216">
        <w:rPr>
          <w:rFonts w:ascii="Times New Roman" w:hAnsi="Times New Roman" w:cs="Times New Roman"/>
          <w:sz w:val="28"/>
          <w:szCs w:val="28"/>
        </w:rPr>
        <w:t xml:space="preserve"> and John Von Leiden. </w:t>
      </w:r>
      <w:r w:rsidR="00966F3F" w:rsidRPr="001C2216">
        <w:rPr>
          <w:rStyle w:val="FootnoteReference"/>
          <w:rFonts w:ascii="Times New Roman" w:hAnsi="Times New Roman" w:cs="Times New Roman"/>
          <w:sz w:val="28"/>
          <w:szCs w:val="28"/>
        </w:rPr>
        <w:footnoteReference w:id="1"/>
      </w:r>
    </w:p>
    <w:p w14:paraId="52ECCD57" w14:textId="77777777" w:rsidR="00F122FE" w:rsidRPr="001C2216" w:rsidRDefault="00F122FE" w:rsidP="001C2216">
      <w:pPr>
        <w:ind w:left="-567" w:right="-613"/>
        <w:jc w:val="both"/>
        <w:rPr>
          <w:rFonts w:ascii="Times New Roman" w:hAnsi="Times New Roman" w:cs="Times New Roman"/>
          <w:b/>
          <w:bCs/>
          <w:sz w:val="28"/>
          <w:szCs w:val="28"/>
        </w:rPr>
      </w:pPr>
    </w:p>
    <w:p w14:paraId="1DCBA022" w14:textId="3B700140" w:rsidR="002058DF" w:rsidRPr="001C2216" w:rsidRDefault="00DE0123" w:rsidP="001C2216">
      <w:pPr>
        <w:ind w:left="-567" w:right="-613"/>
        <w:jc w:val="both"/>
        <w:rPr>
          <w:rFonts w:ascii="Times New Roman" w:hAnsi="Times New Roman" w:cs="Times New Roman"/>
          <w:sz w:val="28"/>
          <w:szCs w:val="28"/>
        </w:rPr>
      </w:pPr>
      <w:r w:rsidRPr="001C2216">
        <w:rPr>
          <w:rFonts w:ascii="Times New Roman" w:hAnsi="Times New Roman" w:cs="Times New Roman"/>
          <w:b/>
          <w:bCs/>
          <w:sz w:val="28"/>
          <w:szCs w:val="28"/>
        </w:rPr>
        <w:t>The man John Calvin</w:t>
      </w:r>
      <w:r w:rsidRPr="001C2216">
        <w:rPr>
          <w:rFonts w:ascii="Times New Roman" w:hAnsi="Times New Roman" w:cs="Times New Roman"/>
          <w:sz w:val="28"/>
          <w:szCs w:val="28"/>
        </w:rPr>
        <w:t xml:space="preserve"> </w:t>
      </w:r>
    </w:p>
    <w:p w14:paraId="14ABEB57" w14:textId="655CCA4A" w:rsidR="002058DF" w:rsidRPr="001C2216" w:rsidRDefault="002058DF"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John Calvin is ranked second to Martin Luther in terms of contribution to the protestant reformation. He was born in 1509 at Noyon, a town in Picardy, France. He studied at College de Montaigu in Paris. His main interest was a career in church but as a teenager his family decided otherwise for him. John was enrolled in the University of Orleans to </w:t>
      </w:r>
      <w:r w:rsidRPr="001C2216">
        <w:rPr>
          <w:rFonts w:ascii="Times New Roman" w:hAnsi="Times New Roman" w:cs="Times New Roman"/>
          <w:sz w:val="28"/>
          <w:szCs w:val="28"/>
        </w:rPr>
        <w:lastRenderedPageBreak/>
        <w:t>study law. Some years later in 1529, he also went to study at the University of Bourges, here he was schooled in the humanistic studies of great classical writers like Aristotle and Plato.</w:t>
      </w:r>
    </w:p>
    <w:p w14:paraId="6F75A04F" w14:textId="5A5F863D" w:rsidR="002058DF" w:rsidRPr="001C2216" w:rsidRDefault="002058DF" w:rsidP="001C2216">
      <w:pPr>
        <w:ind w:left="-567" w:right="-613"/>
        <w:jc w:val="both"/>
        <w:rPr>
          <w:rFonts w:ascii="Times New Roman" w:eastAsia="Times New Roman" w:hAnsi="Times New Roman" w:cs="Times New Roman"/>
          <w:color w:val="050000"/>
          <w:sz w:val="28"/>
          <w:szCs w:val="28"/>
          <w:lang w:eastAsia="en-GB"/>
        </w:rPr>
      </w:pPr>
      <w:r w:rsidRPr="001C2216">
        <w:rPr>
          <w:rFonts w:ascii="Times New Roman" w:hAnsi="Times New Roman" w:cs="Times New Roman"/>
          <w:sz w:val="28"/>
          <w:szCs w:val="28"/>
        </w:rPr>
        <w:t xml:space="preserve">Calvin in 1530 experienced some religious conversion which took him away from his </w:t>
      </w:r>
      <w:r w:rsidR="006B44F2">
        <w:rPr>
          <w:rFonts w:ascii="Times New Roman" w:hAnsi="Times New Roman" w:cs="Times New Roman"/>
          <w:sz w:val="28"/>
          <w:szCs w:val="28"/>
        </w:rPr>
        <w:t>C</w:t>
      </w:r>
      <w:r w:rsidRPr="001C2216">
        <w:rPr>
          <w:rFonts w:ascii="Times New Roman" w:hAnsi="Times New Roman" w:cs="Times New Roman"/>
          <w:sz w:val="28"/>
          <w:szCs w:val="28"/>
        </w:rPr>
        <w:t>atholic faith and pushed him on a new path of searching for godliness.</w:t>
      </w:r>
    </w:p>
    <w:p w14:paraId="0E93EC58" w14:textId="0FDF4057" w:rsidR="002058DF" w:rsidRPr="006B44F2" w:rsidRDefault="002058DF" w:rsidP="001C2216">
      <w:pPr>
        <w:shd w:val="clear" w:color="auto" w:fill="FFFEFE"/>
        <w:spacing w:line="240" w:lineRule="auto"/>
        <w:ind w:left="-567" w:right="-613"/>
        <w:jc w:val="both"/>
        <w:rPr>
          <w:rFonts w:ascii="Times New Roman" w:eastAsia="Times New Roman" w:hAnsi="Times New Roman" w:cs="Times New Roman"/>
          <w:i/>
          <w:iCs/>
          <w:sz w:val="28"/>
          <w:szCs w:val="28"/>
          <w:lang w:eastAsia="en-GB"/>
        </w:rPr>
      </w:pPr>
      <w:r w:rsidRPr="006B44F2">
        <w:rPr>
          <w:rFonts w:ascii="Times New Roman" w:eastAsia="Times New Roman" w:hAnsi="Times New Roman" w:cs="Times New Roman"/>
          <w:i/>
          <w:iCs/>
          <w:sz w:val="28"/>
          <w:szCs w:val="28"/>
          <w:lang w:eastAsia="en-GB"/>
        </w:rPr>
        <w:t>“Having thus received some taste and knowledge of true godliness, I was immediately inflamed with so intense a desire to make progress therein, that although I did not altogether leave off other studies, yet I pursued them with less ardour.”</w:t>
      </w:r>
    </w:p>
    <w:p w14:paraId="02B4076D" w14:textId="1BD6D09D" w:rsidR="002058DF" w:rsidRPr="001C2216" w:rsidRDefault="002058DF" w:rsidP="001C2216">
      <w:pPr>
        <w:shd w:val="clear" w:color="auto" w:fill="FFFEFE"/>
        <w:spacing w:line="240" w:lineRule="auto"/>
        <w:ind w:left="-567" w:right="-613"/>
        <w:jc w:val="both"/>
        <w:rPr>
          <w:rFonts w:ascii="Times New Roman" w:eastAsia="Times New Roman" w:hAnsi="Times New Roman" w:cs="Times New Roman"/>
          <w:sz w:val="28"/>
          <w:szCs w:val="28"/>
          <w:lang w:eastAsia="en-GB"/>
        </w:rPr>
      </w:pPr>
      <w:r w:rsidRPr="001C2216">
        <w:rPr>
          <w:rFonts w:ascii="Times New Roman" w:eastAsia="Times New Roman" w:hAnsi="Times New Roman" w:cs="Times New Roman"/>
          <w:sz w:val="28"/>
          <w:szCs w:val="28"/>
          <w:lang w:eastAsia="en-GB"/>
        </w:rPr>
        <w:t>With the protestant reformation of Luther still raging and spreading, he was swayed by it and for taking this decision he needed to leave France in 1535 (which was Pro Catholic) and settle in Basel in Switzerland where the reformers had a safe haven.</w:t>
      </w:r>
    </w:p>
    <w:p w14:paraId="1B0DD8E4" w14:textId="301184AA" w:rsidR="002058DF" w:rsidRPr="001C2216" w:rsidRDefault="002058DF" w:rsidP="001C2216">
      <w:pPr>
        <w:shd w:val="clear" w:color="auto" w:fill="FFFEFE"/>
        <w:spacing w:line="240" w:lineRule="auto"/>
        <w:ind w:left="-567" w:right="-613"/>
        <w:jc w:val="both"/>
        <w:rPr>
          <w:rFonts w:ascii="Times New Roman" w:eastAsia="Times New Roman" w:hAnsi="Times New Roman" w:cs="Times New Roman"/>
          <w:sz w:val="28"/>
          <w:szCs w:val="28"/>
          <w:lang w:eastAsia="en-GB"/>
        </w:rPr>
      </w:pPr>
      <w:r w:rsidRPr="001C2216">
        <w:rPr>
          <w:rFonts w:ascii="Times New Roman" w:eastAsia="Times New Roman" w:hAnsi="Times New Roman" w:cs="Times New Roman"/>
          <w:sz w:val="28"/>
          <w:szCs w:val="28"/>
          <w:lang w:eastAsia="en-GB"/>
        </w:rPr>
        <w:t xml:space="preserve">His </w:t>
      </w:r>
      <w:r w:rsidRPr="001C2216">
        <w:rPr>
          <w:rFonts w:ascii="Times New Roman" w:eastAsia="Times New Roman" w:hAnsi="Times New Roman" w:cs="Times New Roman"/>
          <w:i/>
          <w:iCs/>
          <w:sz w:val="28"/>
          <w:szCs w:val="28"/>
          <w:lang w:eastAsia="en-GB"/>
        </w:rPr>
        <w:t>Institutio Christianae</w:t>
      </w:r>
      <w:r w:rsidRPr="001C2216">
        <w:rPr>
          <w:rFonts w:ascii="Times New Roman" w:eastAsia="Times New Roman" w:hAnsi="Times New Roman" w:cs="Times New Roman"/>
          <w:sz w:val="28"/>
          <w:szCs w:val="28"/>
          <w:lang w:eastAsia="en-GB"/>
        </w:rPr>
        <w:t xml:space="preserve"> </w:t>
      </w:r>
      <w:r w:rsidRPr="001C2216">
        <w:rPr>
          <w:rFonts w:ascii="Times New Roman" w:eastAsia="Times New Roman" w:hAnsi="Times New Roman" w:cs="Times New Roman"/>
          <w:i/>
          <w:iCs/>
          <w:sz w:val="28"/>
          <w:szCs w:val="28"/>
          <w:lang w:eastAsia="en-GB"/>
        </w:rPr>
        <w:t>Religionis</w:t>
      </w:r>
      <w:r w:rsidRPr="001C2216">
        <w:rPr>
          <w:rFonts w:ascii="Times New Roman" w:eastAsia="Times New Roman" w:hAnsi="Times New Roman" w:cs="Times New Roman"/>
          <w:sz w:val="28"/>
          <w:szCs w:val="28"/>
          <w:lang w:eastAsia="en-GB"/>
        </w:rPr>
        <w:t xml:space="preserve"> 1536 (Institutes of the Christian Religion) is his first published work in the area of Religion. This work was an attempt in some way to set out a systematic and comprehensive thought system of the reformers. This book became a key book of the Protestant reformation and he had it revised over the course of his life.</w:t>
      </w:r>
    </w:p>
    <w:p w14:paraId="2B1B444D" w14:textId="50180FF2" w:rsidR="002058DF" w:rsidRPr="001C2216" w:rsidRDefault="002058DF" w:rsidP="001C2216">
      <w:pPr>
        <w:shd w:val="clear" w:color="auto" w:fill="FFFEFE"/>
        <w:spacing w:line="240" w:lineRule="auto"/>
        <w:ind w:left="-567" w:right="-613"/>
        <w:jc w:val="both"/>
        <w:rPr>
          <w:rFonts w:ascii="Times New Roman" w:eastAsia="Times New Roman" w:hAnsi="Times New Roman" w:cs="Times New Roman"/>
          <w:b/>
          <w:bCs/>
          <w:sz w:val="28"/>
          <w:szCs w:val="28"/>
          <w:lang w:eastAsia="en-GB"/>
        </w:rPr>
      </w:pPr>
    </w:p>
    <w:p w14:paraId="0981057C" w14:textId="72252E31" w:rsidR="007C4D92" w:rsidRPr="001C2216" w:rsidRDefault="007C4D92" w:rsidP="001C2216">
      <w:pPr>
        <w:shd w:val="clear" w:color="auto" w:fill="FFFEFE"/>
        <w:spacing w:before="225" w:after="225" w:line="240" w:lineRule="auto"/>
        <w:ind w:left="-567" w:right="-613"/>
        <w:jc w:val="both"/>
        <w:rPr>
          <w:rFonts w:ascii="Times New Roman" w:eastAsia="Times New Roman" w:hAnsi="Times New Roman" w:cs="Times New Roman"/>
          <w:b/>
          <w:bCs/>
          <w:color w:val="050000"/>
          <w:sz w:val="28"/>
          <w:szCs w:val="28"/>
          <w:lang w:eastAsia="en-GB"/>
        </w:rPr>
      </w:pPr>
      <w:r w:rsidRPr="001C2216">
        <w:rPr>
          <w:rFonts w:ascii="Times New Roman" w:eastAsia="Times New Roman" w:hAnsi="Times New Roman" w:cs="Times New Roman"/>
          <w:b/>
          <w:bCs/>
          <w:color w:val="050000"/>
          <w:sz w:val="28"/>
          <w:szCs w:val="28"/>
          <w:lang w:eastAsia="en-GB"/>
        </w:rPr>
        <w:t>Calvin in Geneva</w:t>
      </w:r>
      <w:r w:rsidR="00825715" w:rsidRPr="001C2216">
        <w:rPr>
          <w:rFonts w:ascii="Times New Roman" w:eastAsia="Times New Roman" w:hAnsi="Times New Roman" w:cs="Times New Roman"/>
          <w:b/>
          <w:bCs/>
          <w:color w:val="050000"/>
          <w:sz w:val="28"/>
          <w:szCs w:val="28"/>
          <w:lang w:eastAsia="en-GB"/>
        </w:rPr>
        <w:t xml:space="preserve"> </w:t>
      </w:r>
      <w:r w:rsidR="00825715" w:rsidRPr="001C2216">
        <w:rPr>
          <w:rFonts w:ascii="Times New Roman" w:hAnsi="Times New Roman" w:cs="Times New Roman"/>
          <w:b/>
          <w:bCs/>
          <w:sz w:val="28"/>
          <w:szCs w:val="28"/>
        </w:rPr>
        <w:t>and his Calvinist sect</w:t>
      </w:r>
    </w:p>
    <w:p w14:paraId="146A942D" w14:textId="6F4CA388" w:rsidR="002058DF" w:rsidRPr="001C2216" w:rsidRDefault="007C4D92"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John Calvin visited Geneva in 1532 and was beckoned by William Farel (a primary reformer) to stay on and help in the propagating of the new doctrines of the reformation. Though he had no formal training for this, he accepted to stay back and help in the reformed community.</w:t>
      </w:r>
      <w:r w:rsidR="00ED2CCE" w:rsidRPr="001C2216">
        <w:rPr>
          <w:rFonts w:ascii="Times New Roman" w:eastAsia="Times New Roman" w:hAnsi="Times New Roman" w:cs="Times New Roman"/>
          <w:color w:val="050000"/>
          <w:sz w:val="28"/>
          <w:szCs w:val="28"/>
          <w:lang w:eastAsia="en-GB"/>
        </w:rPr>
        <w:t xml:space="preserve"> The city council offered him a job as a teacher of scripture. Few months in the city he met the city council with a reform proposal. He sought to begin an organization of the church and ministry which would ensure decency and order. This met stiff resistance</w:t>
      </w:r>
      <w:r w:rsidRPr="001C2216">
        <w:rPr>
          <w:rFonts w:ascii="Times New Roman" w:eastAsia="Times New Roman" w:hAnsi="Times New Roman" w:cs="Times New Roman"/>
          <w:color w:val="050000"/>
          <w:sz w:val="28"/>
          <w:szCs w:val="28"/>
          <w:lang w:eastAsia="en-GB"/>
        </w:rPr>
        <w:t xml:space="preserve"> </w:t>
      </w:r>
      <w:r w:rsidR="00ED2CCE" w:rsidRPr="001C2216">
        <w:rPr>
          <w:rFonts w:ascii="Times New Roman" w:eastAsia="Times New Roman" w:hAnsi="Times New Roman" w:cs="Times New Roman"/>
          <w:color w:val="050000"/>
          <w:sz w:val="28"/>
          <w:szCs w:val="28"/>
          <w:lang w:eastAsia="en-GB"/>
        </w:rPr>
        <w:t>d</w:t>
      </w:r>
      <w:r w:rsidRPr="001C2216">
        <w:rPr>
          <w:rFonts w:ascii="Times New Roman" w:eastAsia="Times New Roman" w:hAnsi="Times New Roman" w:cs="Times New Roman"/>
          <w:color w:val="050000"/>
          <w:sz w:val="28"/>
          <w:szCs w:val="28"/>
          <w:lang w:eastAsia="en-GB"/>
        </w:rPr>
        <w:t xml:space="preserve">ue to the religious and political turmoil in Geneva at this time, he ran into many conflicts with the </w:t>
      </w:r>
      <w:r w:rsidR="00564F30" w:rsidRPr="001C2216">
        <w:rPr>
          <w:rFonts w:ascii="Times New Roman" w:eastAsia="Times New Roman" w:hAnsi="Times New Roman" w:cs="Times New Roman"/>
          <w:color w:val="050000"/>
          <w:sz w:val="28"/>
          <w:szCs w:val="28"/>
          <w:lang w:eastAsia="en-GB"/>
        </w:rPr>
        <w:t>Genevans,</w:t>
      </w:r>
      <w:r w:rsidRPr="001C2216">
        <w:rPr>
          <w:rFonts w:ascii="Times New Roman" w:eastAsia="Times New Roman" w:hAnsi="Times New Roman" w:cs="Times New Roman"/>
          <w:color w:val="050000"/>
          <w:sz w:val="28"/>
          <w:szCs w:val="28"/>
          <w:lang w:eastAsia="en-GB"/>
        </w:rPr>
        <w:t xml:space="preserve"> and he was eventually evicted from the city in 1528 because of the severity of his proposals. This dispute pushed him to Strasbourg, where he </w:t>
      </w:r>
      <w:r w:rsidR="00564F30" w:rsidRPr="001C2216">
        <w:rPr>
          <w:rFonts w:ascii="Times New Roman" w:eastAsia="Times New Roman" w:hAnsi="Times New Roman" w:cs="Times New Roman"/>
          <w:color w:val="050000"/>
          <w:sz w:val="28"/>
          <w:szCs w:val="28"/>
          <w:lang w:eastAsia="en-GB"/>
        </w:rPr>
        <w:t>became an itinerant preacher. Calvin married Idelette de bure in 1540, a widow who gave birth to a son for him. She died in 1549.</w:t>
      </w:r>
    </w:p>
    <w:p w14:paraId="7ED16E8E" w14:textId="568F0E99" w:rsidR="00ED2CCE" w:rsidRPr="001C2216" w:rsidRDefault="00564F30"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The situation in Geneva had become calm and the political climate was less tensed as at 1541 and Calvin was reinvited. He was prolific in his sermons and well versed in bible knowledge, he therefore was able to shape the religious and political life in the place.</w:t>
      </w:r>
      <w:r w:rsidR="002058DF" w:rsidRPr="001C2216">
        <w:rPr>
          <w:rFonts w:ascii="Times New Roman" w:eastAsia="Times New Roman" w:hAnsi="Times New Roman" w:cs="Times New Roman"/>
          <w:color w:val="050000"/>
          <w:sz w:val="28"/>
          <w:szCs w:val="28"/>
          <w:lang w:eastAsia="en-GB"/>
        </w:rPr>
        <w:t xml:space="preserve"> </w:t>
      </w:r>
      <w:r w:rsidR="00ED2CCE" w:rsidRPr="001C2216">
        <w:rPr>
          <w:rFonts w:ascii="Times New Roman" w:eastAsia="Times New Roman" w:hAnsi="Times New Roman" w:cs="Times New Roman"/>
          <w:color w:val="050000"/>
          <w:sz w:val="28"/>
          <w:szCs w:val="28"/>
          <w:lang w:eastAsia="en-GB"/>
        </w:rPr>
        <w:t xml:space="preserve">On his second coming, he was able to get the council to approve his </w:t>
      </w:r>
      <w:r w:rsidR="00ED2CCE" w:rsidRPr="001C2216">
        <w:rPr>
          <w:rFonts w:ascii="Times New Roman" w:eastAsia="Times New Roman" w:hAnsi="Times New Roman" w:cs="Times New Roman"/>
          <w:i/>
          <w:iCs/>
          <w:color w:val="050000"/>
          <w:sz w:val="28"/>
          <w:szCs w:val="28"/>
          <w:lang w:eastAsia="en-GB"/>
        </w:rPr>
        <w:t xml:space="preserve">Ecclesiastical ordinances </w:t>
      </w:r>
      <w:r w:rsidR="00ED2CCE" w:rsidRPr="001C2216">
        <w:rPr>
          <w:rFonts w:ascii="Times New Roman" w:eastAsia="Times New Roman" w:hAnsi="Times New Roman" w:cs="Times New Roman"/>
          <w:color w:val="050000"/>
          <w:sz w:val="28"/>
          <w:szCs w:val="28"/>
          <w:lang w:eastAsia="en-GB"/>
        </w:rPr>
        <w:t>but these years later could not achieve totally what he intended.</w:t>
      </w:r>
    </w:p>
    <w:p w14:paraId="76F79F8F" w14:textId="76B6DB9A" w:rsidR="002058DF" w:rsidRPr="001C2216" w:rsidRDefault="00564F30"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Geneva became a very</w:t>
      </w:r>
      <w:r w:rsidR="002058DF" w:rsidRPr="001C2216">
        <w:rPr>
          <w:rFonts w:ascii="Times New Roman" w:eastAsia="Times New Roman" w:hAnsi="Times New Roman" w:cs="Times New Roman"/>
          <w:color w:val="050000"/>
          <w:sz w:val="28"/>
          <w:szCs w:val="28"/>
          <w:lang w:eastAsia="en-GB"/>
        </w:rPr>
        <w:t xml:space="preserve"> conservative and puritanical</w:t>
      </w:r>
      <w:r w:rsidRPr="001C2216">
        <w:rPr>
          <w:rFonts w:ascii="Times New Roman" w:eastAsia="Times New Roman" w:hAnsi="Times New Roman" w:cs="Times New Roman"/>
          <w:color w:val="050000"/>
          <w:sz w:val="28"/>
          <w:szCs w:val="28"/>
          <w:lang w:eastAsia="en-GB"/>
        </w:rPr>
        <w:t xml:space="preserve"> place under Calvin</w:t>
      </w:r>
      <w:r w:rsidR="002058DF" w:rsidRPr="001C2216">
        <w:rPr>
          <w:rFonts w:ascii="Times New Roman" w:eastAsia="Times New Roman" w:hAnsi="Times New Roman" w:cs="Times New Roman"/>
          <w:color w:val="050000"/>
          <w:sz w:val="28"/>
          <w:szCs w:val="28"/>
          <w:lang w:eastAsia="en-GB"/>
        </w:rPr>
        <w:t>.</w:t>
      </w:r>
      <w:r w:rsidRPr="001C2216">
        <w:rPr>
          <w:rFonts w:ascii="Times New Roman" w:eastAsia="Times New Roman" w:hAnsi="Times New Roman" w:cs="Times New Roman"/>
          <w:color w:val="050000"/>
          <w:sz w:val="28"/>
          <w:szCs w:val="28"/>
          <w:lang w:eastAsia="en-GB"/>
        </w:rPr>
        <w:t xml:space="preserve"> He proposed communion once a week and men appointed to watch over the morals of the populace, including visiting people in their homes he recommended congregational psalmody (not </w:t>
      </w:r>
      <w:r w:rsidR="007A357D" w:rsidRPr="001C2216">
        <w:rPr>
          <w:rFonts w:ascii="Times New Roman" w:eastAsia="Times New Roman" w:hAnsi="Times New Roman" w:cs="Times New Roman"/>
          <w:color w:val="050000"/>
          <w:sz w:val="28"/>
          <w:szCs w:val="28"/>
          <w:lang w:eastAsia="en-GB"/>
        </w:rPr>
        <w:t>singing) and</w:t>
      </w:r>
      <w:r w:rsidRPr="001C2216">
        <w:rPr>
          <w:rFonts w:ascii="Times New Roman" w:eastAsia="Times New Roman" w:hAnsi="Times New Roman" w:cs="Times New Roman"/>
          <w:color w:val="050000"/>
          <w:sz w:val="28"/>
          <w:szCs w:val="28"/>
          <w:lang w:eastAsia="en-GB"/>
        </w:rPr>
        <w:t xml:space="preserve"> a catechism for the young, all based on scripture alone</w:t>
      </w:r>
      <w:r w:rsidR="007A357D" w:rsidRPr="001C2216">
        <w:rPr>
          <w:rFonts w:ascii="Times New Roman" w:eastAsia="Times New Roman" w:hAnsi="Times New Roman" w:cs="Times New Roman"/>
          <w:color w:val="050000"/>
          <w:sz w:val="28"/>
          <w:szCs w:val="28"/>
          <w:lang w:eastAsia="en-GB"/>
        </w:rPr>
        <w:t xml:space="preserve">. For him, without the </w:t>
      </w:r>
      <w:r w:rsidR="007A357D" w:rsidRPr="001C2216">
        <w:rPr>
          <w:rFonts w:ascii="Times New Roman" w:eastAsia="Times New Roman" w:hAnsi="Times New Roman" w:cs="Times New Roman"/>
          <w:color w:val="050000"/>
          <w:sz w:val="28"/>
          <w:szCs w:val="28"/>
          <w:lang w:eastAsia="en-GB"/>
        </w:rPr>
        <w:lastRenderedPageBreak/>
        <w:t xml:space="preserve">bible everything uttered about God is folly.  Calvin had written a creed that all must subject themselves to or be exiled. He </w:t>
      </w:r>
      <w:r w:rsidR="002058DF" w:rsidRPr="001C2216">
        <w:rPr>
          <w:rFonts w:ascii="Times New Roman" w:eastAsia="Times New Roman" w:hAnsi="Times New Roman" w:cs="Times New Roman"/>
          <w:color w:val="050000"/>
          <w:sz w:val="28"/>
          <w:szCs w:val="28"/>
          <w:lang w:eastAsia="en-GB"/>
        </w:rPr>
        <w:t xml:space="preserve">restricted the freedom of citizens to dance, play music, </w:t>
      </w:r>
      <w:r w:rsidR="00ED2CCE" w:rsidRPr="001C2216">
        <w:rPr>
          <w:rFonts w:ascii="Times New Roman" w:eastAsia="Times New Roman" w:hAnsi="Times New Roman" w:cs="Times New Roman"/>
          <w:color w:val="050000"/>
          <w:sz w:val="28"/>
          <w:szCs w:val="28"/>
          <w:lang w:eastAsia="en-GB"/>
        </w:rPr>
        <w:t>gamble,</w:t>
      </w:r>
      <w:r w:rsidR="002058DF" w:rsidRPr="001C2216">
        <w:rPr>
          <w:rFonts w:ascii="Times New Roman" w:eastAsia="Times New Roman" w:hAnsi="Times New Roman" w:cs="Times New Roman"/>
          <w:color w:val="050000"/>
          <w:sz w:val="28"/>
          <w:szCs w:val="28"/>
          <w:lang w:eastAsia="en-GB"/>
        </w:rPr>
        <w:t xml:space="preserve"> and live freely. Sins such as adultery and fornication were severely punished and attendance at church was compulsory. During Calvin’s rule, several persons suspected of witchcraft were burnt at the stake.</w:t>
      </w:r>
    </w:p>
    <w:p w14:paraId="14B12FA8" w14:textId="3BBECB02" w:rsidR="002058DF" w:rsidRPr="001C2216" w:rsidRDefault="002058DF"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Due to these harsh social laws, Calvin created powerful opposition from wealthy members of Geneva society who were unhappy with the more restrictive practices of the Calvinists. This group became known as the ‘libertines’ and slowly they gained control of the council and curbed Calvin’s authority – though Calvin was able to refuse a request to banish him from the city.</w:t>
      </w:r>
    </w:p>
    <w:p w14:paraId="2BC24FAE" w14:textId="267A6EB8" w:rsidR="00B4066E" w:rsidRPr="001C2216" w:rsidRDefault="002058DF"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 xml:space="preserve">Over the years, Calvin gained more influence over the city council and became not only the religious leader of Geneva </w:t>
      </w:r>
      <w:r w:rsidR="007A357D" w:rsidRPr="001C2216">
        <w:rPr>
          <w:rFonts w:ascii="Times New Roman" w:eastAsia="Times New Roman" w:hAnsi="Times New Roman" w:cs="Times New Roman"/>
          <w:color w:val="050000"/>
          <w:sz w:val="28"/>
          <w:szCs w:val="28"/>
          <w:lang w:eastAsia="en-GB"/>
        </w:rPr>
        <w:t xml:space="preserve">the </w:t>
      </w:r>
      <w:r w:rsidRPr="001C2216">
        <w:rPr>
          <w:rFonts w:ascii="Times New Roman" w:eastAsia="Times New Roman" w:hAnsi="Times New Roman" w:cs="Times New Roman"/>
          <w:color w:val="050000"/>
          <w:sz w:val="28"/>
          <w:szCs w:val="28"/>
          <w:lang w:eastAsia="en-GB"/>
        </w:rPr>
        <w:t>political leader.</w:t>
      </w:r>
      <w:r w:rsidR="007A357D" w:rsidRPr="001C2216">
        <w:rPr>
          <w:rFonts w:ascii="Times New Roman" w:eastAsia="Times New Roman" w:hAnsi="Times New Roman" w:cs="Times New Roman"/>
          <w:color w:val="050000"/>
          <w:sz w:val="28"/>
          <w:szCs w:val="28"/>
          <w:lang w:eastAsia="en-GB"/>
        </w:rPr>
        <w:t xml:space="preserve"> </w:t>
      </w:r>
      <w:r w:rsidR="00B4066E" w:rsidRPr="001C2216">
        <w:rPr>
          <w:rFonts w:ascii="Times New Roman" w:eastAsia="Times New Roman" w:hAnsi="Times New Roman" w:cs="Times New Roman"/>
          <w:color w:val="050000"/>
          <w:sz w:val="28"/>
          <w:szCs w:val="28"/>
          <w:lang w:eastAsia="en-GB"/>
        </w:rPr>
        <w:t>At several times he found himself at long drawn battles with the members of the council in Geneva on issues of authority especially in matters of excommunication from the church.</w:t>
      </w:r>
      <w:r w:rsidR="00B4066E" w:rsidRPr="001C2216">
        <w:rPr>
          <w:rStyle w:val="FootnoteReference"/>
          <w:rFonts w:ascii="Times New Roman" w:eastAsia="Times New Roman" w:hAnsi="Times New Roman" w:cs="Times New Roman"/>
          <w:color w:val="050000"/>
          <w:sz w:val="28"/>
          <w:szCs w:val="28"/>
          <w:lang w:eastAsia="en-GB"/>
        </w:rPr>
        <w:footnoteReference w:id="2"/>
      </w:r>
    </w:p>
    <w:p w14:paraId="77B36546" w14:textId="20DF2605" w:rsidR="002058DF" w:rsidRPr="001C2216" w:rsidRDefault="007A357D"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In 1564, he passed away after finishing his final revision of the Institutes. Before and after his death, he had strong influence on other reformers and even on the organization and order in protestant reformation.</w:t>
      </w:r>
    </w:p>
    <w:p w14:paraId="6E84EDF9" w14:textId="6F94F3AF" w:rsidR="004E6048" w:rsidRPr="001C2216" w:rsidRDefault="004E6048" w:rsidP="001C2216">
      <w:pPr>
        <w:shd w:val="clear" w:color="auto" w:fill="FFFEFE"/>
        <w:spacing w:line="240" w:lineRule="auto"/>
        <w:ind w:left="-567" w:right="-613"/>
        <w:jc w:val="both"/>
        <w:rPr>
          <w:rFonts w:ascii="Times New Roman" w:eastAsia="Times New Roman" w:hAnsi="Times New Roman" w:cs="Times New Roman"/>
          <w:b/>
          <w:bCs/>
          <w:sz w:val="28"/>
          <w:szCs w:val="28"/>
          <w:lang w:eastAsia="en-GB"/>
        </w:rPr>
      </w:pPr>
      <w:r w:rsidRPr="001C2216">
        <w:rPr>
          <w:rFonts w:ascii="Times New Roman" w:eastAsia="Times New Roman" w:hAnsi="Times New Roman" w:cs="Times New Roman"/>
          <w:b/>
          <w:bCs/>
          <w:sz w:val="28"/>
          <w:szCs w:val="28"/>
          <w:lang w:eastAsia="en-GB"/>
        </w:rPr>
        <w:t>His theology:</w:t>
      </w:r>
    </w:p>
    <w:p w14:paraId="3DCD7A3C" w14:textId="2B25083E" w:rsidR="004E6048" w:rsidRPr="001C2216" w:rsidRDefault="004E6048" w:rsidP="001C2216">
      <w:pPr>
        <w:shd w:val="clear" w:color="auto" w:fill="FFFEFE"/>
        <w:spacing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sz w:val="28"/>
          <w:szCs w:val="28"/>
          <w:lang w:eastAsia="en-GB"/>
        </w:rPr>
        <w:t xml:space="preserve">Like Luther Calvin was a proponent of the sola scriptura hence, laid great emphasis on the study of scripture. He supports the doctrine of the </w:t>
      </w:r>
      <w:r w:rsidR="006B44F2">
        <w:rPr>
          <w:rFonts w:ascii="Times New Roman" w:eastAsia="Times New Roman" w:hAnsi="Times New Roman" w:cs="Times New Roman"/>
          <w:sz w:val="28"/>
          <w:szCs w:val="28"/>
          <w:lang w:eastAsia="en-GB"/>
        </w:rPr>
        <w:t>T</w:t>
      </w:r>
      <w:r w:rsidRPr="001C2216">
        <w:rPr>
          <w:rFonts w:ascii="Times New Roman" w:eastAsia="Times New Roman" w:hAnsi="Times New Roman" w:cs="Times New Roman"/>
          <w:sz w:val="28"/>
          <w:szCs w:val="28"/>
          <w:lang w:eastAsia="en-GB"/>
        </w:rPr>
        <w:t>rinity and was in opposition to the use of images. He also believed in the providence of God. He also pushed to the extreme Augustine’s teaching on predestination by stating that some are predestined by God to eternal hell while others are chosen by God to live righteously and join the ranks of those saved.</w:t>
      </w:r>
      <w:r w:rsidRPr="001C2216">
        <w:rPr>
          <w:rFonts w:ascii="Times New Roman" w:eastAsia="Times New Roman" w:hAnsi="Times New Roman" w:cs="Times New Roman"/>
          <w:color w:val="050000"/>
          <w:sz w:val="28"/>
          <w:szCs w:val="28"/>
          <w:lang w:eastAsia="en-GB"/>
        </w:rPr>
        <w:t xml:space="preserve"> Calvin taught about the fallen nature of man, his inherent sinfulness as a result of Adam’s sins and proposes as the only means of redemption for man, seeking of forgiveness in Jesus Christ.</w:t>
      </w:r>
    </w:p>
    <w:p w14:paraId="2931DB86" w14:textId="7196A541" w:rsidR="004E6048" w:rsidRPr="001C2216" w:rsidRDefault="004E6048" w:rsidP="001C2216">
      <w:pPr>
        <w:shd w:val="clear" w:color="auto" w:fill="FFFEFE"/>
        <w:spacing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According to Calvin, God was powerful and willed every event. Hence no wind ever blows unless God has specially commanded. God moves men to walk in the way he directs, and so the ultimate religious act is to assent to his will. He laid so much emphasis on morality, and this led him to place restrictions on his members. Since he saw in the Roman church a corrupted form of the early church, his aim (and that of other reformers) was to restore the church to its ancient simplicity, so he rejected apostolic succession.</w:t>
      </w:r>
    </w:p>
    <w:p w14:paraId="3B4E987D" w14:textId="7CF52295" w:rsidR="004E6048" w:rsidRPr="001C2216" w:rsidRDefault="004E6048" w:rsidP="001C2216">
      <w:pPr>
        <w:shd w:val="clear" w:color="auto" w:fill="FFFEFE"/>
        <w:spacing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 xml:space="preserve">Calvin rejected the Eucharistic practices as was done by the catholic church.  He disagreed with the Catholic church’s teaching on real presence and Luther’s belief in the real presence of Christ in bread and </w:t>
      </w:r>
      <w:r w:rsidR="002933B8" w:rsidRPr="001C2216">
        <w:rPr>
          <w:rFonts w:ascii="Times New Roman" w:eastAsia="Times New Roman" w:hAnsi="Times New Roman" w:cs="Times New Roman"/>
          <w:color w:val="050000"/>
          <w:sz w:val="28"/>
          <w:szCs w:val="28"/>
          <w:lang w:eastAsia="en-GB"/>
        </w:rPr>
        <w:t>wine and</w:t>
      </w:r>
      <w:r w:rsidRPr="001C2216">
        <w:rPr>
          <w:rFonts w:ascii="Times New Roman" w:eastAsia="Times New Roman" w:hAnsi="Times New Roman" w:cs="Times New Roman"/>
          <w:color w:val="050000"/>
          <w:sz w:val="28"/>
          <w:szCs w:val="28"/>
          <w:lang w:eastAsia="en-GB"/>
        </w:rPr>
        <w:t xml:space="preserve"> </w:t>
      </w:r>
      <w:r w:rsidR="002933B8" w:rsidRPr="001C2216">
        <w:rPr>
          <w:rFonts w:ascii="Times New Roman" w:eastAsia="Times New Roman" w:hAnsi="Times New Roman" w:cs="Times New Roman"/>
          <w:color w:val="050000"/>
          <w:sz w:val="28"/>
          <w:szCs w:val="28"/>
          <w:lang w:eastAsia="en-GB"/>
        </w:rPr>
        <w:t>agreed</w:t>
      </w:r>
      <w:r w:rsidRPr="001C2216">
        <w:rPr>
          <w:rFonts w:ascii="Times New Roman" w:eastAsia="Times New Roman" w:hAnsi="Times New Roman" w:cs="Times New Roman"/>
          <w:color w:val="050000"/>
          <w:sz w:val="28"/>
          <w:szCs w:val="28"/>
          <w:lang w:eastAsia="en-GB"/>
        </w:rPr>
        <w:t xml:space="preserve"> with Zwingli that Christ was not bodily present in the Eucharist</w:t>
      </w:r>
      <w:r w:rsidR="002933B8" w:rsidRPr="001C2216">
        <w:rPr>
          <w:rFonts w:ascii="Times New Roman" w:eastAsia="Times New Roman" w:hAnsi="Times New Roman" w:cs="Times New Roman"/>
          <w:color w:val="050000"/>
          <w:sz w:val="28"/>
          <w:szCs w:val="28"/>
          <w:lang w:eastAsia="en-GB"/>
        </w:rPr>
        <w:t>, since Christ is in heaven and not in bread and wine. Anyone who adored the host according to him was being idolatrous.</w:t>
      </w:r>
    </w:p>
    <w:p w14:paraId="633CA5DD" w14:textId="046C2A32" w:rsidR="002933B8" w:rsidRPr="001C2216" w:rsidRDefault="002933B8" w:rsidP="001C2216">
      <w:pPr>
        <w:shd w:val="clear" w:color="auto" w:fill="FFFEFE"/>
        <w:spacing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lastRenderedPageBreak/>
        <w:t xml:space="preserve">He also taught </w:t>
      </w:r>
      <w:r w:rsidR="00825715" w:rsidRPr="001C2216">
        <w:rPr>
          <w:rFonts w:ascii="Times New Roman" w:eastAsia="Times New Roman" w:hAnsi="Times New Roman" w:cs="Times New Roman"/>
          <w:color w:val="050000"/>
          <w:sz w:val="28"/>
          <w:szCs w:val="28"/>
          <w:lang w:eastAsia="en-GB"/>
        </w:rPr>
        <w:t>them</w:t>
      </w:r>
      <w:r w:rsidRPr="001C2216">
        <w:rPr>
          <w:rFonts w:ascii="Times New Roman" w:eastAsia="Times New Roman" w:hAnsi="Times New Roman" w:cs="Times New Roman"/>
          <w:color w:val="050000"/>
          <w:sz w:val="28"/>
          <w:szCs w:val="28"/>
          <w:lang w:eastAsia="en-GB"/>
        </w:rPr>
        <w:t xml:space="preserve"> and believed in the principle of double predestination. This meant that God had chosen some to be saved and some to die unredeemed.  For Calvin, “to some eternal life is assigned; to others, eternal damnation.”</w:t>
      </w:r>
      <w:r w:rsidRPr="001C2216">
        <w:rPr>
          <w:rStyle w:val="FootnoteReference"/>
          <w:rFonts w:ascii="Times New Roman" w:eastAsia="Times New Roman" w:hAnsi="Times New Roman" w:cs="Times New Roman"/>
          <w:color w:val="050000"/>
          <w:sz w:val="28"/>
          <w:szCs w:val="28"/>
          <w:lang w:eastAsia="en-GB"/>
        </w:rPr>
        <w:footnoteReference w:id="3"/>
      </w:r>
    </w:p>
    <w:p w14:paraId="06A9DE9A" w14:textId="56564AF0" w:rsidR="004E6048" w:rsidRPr="001C2216" w:rsidRDefault="002933B8"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Calvin and Luther</w:t>
      </w:r>
    </w:p>
    <w:p w14:paraId="78ADAD2B" w14:textId="139BD7B6" w:rsidR="002933B8" w:rsidRPr="001C2216" w:rsidRDefault="002933B8"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John Calvin was about 8yeras old in 1517 when Luther began the reformation by nailing the 95 theses. He grew up to have strong admiration for Martin Luther and they shared many things in common with regards to the reformation. They however disagreed on the Eucharist, and this led to the splitting of the reformation into two branches.</w:t>
      </w:r>
    </w:p>
    <w:p w14:paraId="5CAF2A65" w14:textId="20C7F17C" w:rsidR="002933B8" w:rsidRPr="001C2216" w:rsidRDefault="002933B8" w:rsidP="001C2216">
      <w:pPr>
        <w:shd w:val="clear" w:color="auto" w:fill="FFFEFE"/>
        <w:spacing w:before="225" w:after="225" w:line="240" w:lineRule="auto"/>
        <w:ind w:left="-567" w:right="-613"/>
        <w:jc w:val="both"/>
        <w:rPr>
          <w:rFonts w:ascii="Times New Roman" w:eastAsia="Times New Roman" w:hAnsi="Times New Roman" w:cs="Times New Roman"/>
          <w:b/>
          <w:bCs/>
          <w:color w:val="050000"/>
          <w:sz w:val="28"/>
          <w:szCs w:val="28"/>
          <w:lang w:eastAsia="en-GB"/>
        </w:rPr>
      </w:pPr>
      <w:r w:rsidRPr="001C2216">
        <w:rPr>
          <w:rFonts w:ascii="Times New Roman" w:eastAsia="Times New Roman" w:hAnsi="Times New Roman" w:cs="Times New Roman"/>
          <w:b/>
          <w:bCs/>
          <w:color w:val="050000"/>
          <w:sz w:val="28"/>
          <w:szCs w:val="28"/>
          <w:lang w:eastAsia="en-GB"/>
        </w:rPr>
        <w:t>Criticism of John Calvin</w:t>
      </w:r>
    </w:p>
    <w:p w14:paraId="3187E5DC" w14:textId="6BFC8DE5" w:rsidR="00945D2C" w:rsidRPr="001C2216" w:rsidRDefault="00945D2C"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 xml:space="preserve">John Calvin’s personality has been criticized by many biographers. He has been depicted as being most times very harsh and ferocious in pushing forward his ideas. He was a moral rigorist who is sometimes portrayed as a </w:t>
      </w:r>
      <w:r w:rsidR="00315A42" w:rsidRPr="001C2216">
        <w:rPr>
          <w:rFonts w:ascii="Times New Roman" w:eastAsia="Times New Roman" w:hAnsi="Times New Roman" w:cs="Times New Roman"/>
          <w:color w:val="050000"/>
          <w:sz w:val="28"/>
          <w:szCs w:val="28"/>
          <w:lang w:eastAsia="en-GB"/>
        </w:rPr>
        <w:t>tyrant,</w:t>
      </w:r>
      <w:r w:rsidRPr="001C2216">
        <w:rPr>
          <w:rFonts w:ascii="Times New Roman" w:eastAsia="Times New Roman" w:hAnsi="Times New Roman" w:cs="Times New Roman"/>
          <w:color w:val="050000"/>
          <w:sz w:val="28"/>
          <w:szCs w:val="28"/>
          <w:lang w:eastAsia="en-GB"/>
        </w:rPr>
        <w:t xml:space="preserve"> and it is said that the city council in Geneva were excommunicating five people every week in the 1560’s under his watch. He identified opposition to his ideas with opposition to the scripture, and this won him many enemies.</w:t>
      </w:r>
      <w:r w:rsidR="00315A42" w:rsidRPr="001C2216">
        <w:rPr>
          <w:rFonts w:ascii="Times New Roman" w:eastAsia="Times New Roman" w:hAnsi="Times New Roman" w:cs="Times New Roman"/>
          <w:color w:val="050000"/>
          <w:sz w:val="28"/>
          <w:szCs w:val="28"/>
          <w:lang w:eastAsia="en-GB"/>
        </w:rPr>
        <w:t xml:space="preserve"> Church rules were forced on households, attending the weekly bible study was not optional but compulsory and there were people to check for offenders.</w:t>
      </w:r>
    </w:p>
    <w:p w14:paraId="5EAD4C26" w14:textId="77777777" w:rsidR="00006593" w:rsidRPr="001C2216" w:rsidRDefault="00945D2C"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r w:rsidRPr="001C2216">
        <w:rPr>
          <w:rFonts w:ascii="Times New Roman" w:eastAsia="Times New Roman" w:hAnsi="Times New Roman" w:cs="Times New Roman"/>
          <w:color w:val="050000"/>
          <w:sz w:val="28"/>
          <w:szCs w:val="28"/>
          <w:lang w:eastAsia="en-GB"/>
        </w:rPr>
        <w:t>His doctrine of double predestination remains the greatest stumbling block to the Calvinist sects, who with that theory depicted God as a tyrant.</w:t>
      </w:r>
      <w:r w:rsidR="00006593" w:rsidRPr="001C2216">
        <w:rPr>
          <w:rFonts w:ascii="Times New Roman" w:eastAsia="Times New Roman" w:hAnsi="Times New Roman" w:cs="Times New Roman"/>
          <w:color w:val="050000"/>
          <w:sz w:val="28"/>
          <w:szCs w:val="28"/>
          <w:lang w:eastAsia="en-GB"/>
        </w:rPr>
        <w:t xml:space="preserve"> </w:t>
      </w:r>
    </w:p>
    <w:p w14:paraId="7F2EBEDA" w14:textId="191167C5" w:rsidR="007B616A" w:rsidRPr="001C2216" w:rsidRDefault="007B616A"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p>
    <w:p w14:paraId="4BC6B13B" w14:textId="2089F4E9" w:rsidR="001C2216" w:rsidRPr="001C2216" w:rsidRDefault="001C2216"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p>
    <w:p w14:paraId="67854544" w14:textId="77777777" w:rsidR="001C2216" w:rsidRPr="001C2216" w:rsidRDefault="001C2216"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p>
    <w:p w14:paraId="0EB581E7" w14:textId="152673A2" w:rsidR="00945D2C" w:rsidRPr="001C2216" w:rsidRDefault="00006593" w:rsidP="001C2216">
      <w:pPr>
        <w:shd w:val="clear" w:color="auto" w:fill="FFFEFE"/>
        <w:spacing w:before="225" w:after="225" w:line="240" w:lineRule="auto"/>
        <w:ind w:left="-567" w:right="-613"/>
        <w:jc w:val="both"/>
        <w:rPr>
          <w:rFonts w:ascii="Times New Roman" w:eastAsia="Times New Roman" w:hAnsi="Times New Roman" w:cs="Times New Roman"/>
          <w:b/>
          <w:bCs/>
          <w:color w:val="050000"/>
          <w:sz w:val="28"/>
          <w:szCs w:val="28"/>
          <w:lang w:eastAsia="en-GB"/>
        </w:rPr>
      </w:pPr>
      <w:bookmarkStart w:id="0" w:name="_Hlk120739727"/>
      <w:r w:rsidRPr="001C2216">
        <w:rPr>
          <w:rFonts w:ascii="Times New Roman" w:eastAsia="Times New Roman" w:hAnsi="Times New Roman" w:cs="Times New Roman"/>
          <w:b/>
          <w:bCs/>
          <w:color w:val="050000"/>
          <w:sz w:val="28"/>
          <w:szCs w:val="28"/>
          <w:lang w:eastAsia="en-GB"/>
        </w:rPr>
        <w:t>FURTHER READING</w:t>
      </w:r>
    </w:p>
    <w:p w14:paraId="45CE8E1F" w14:textId="0FC28BD4" w:rsidR="00006593" w:rsidRPr="001C2216" w:rsidRDefault="00006593"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BOKENKOTTER, T., </w:t>
      </w:r>
      <w:r w:rsidRPr="001C2216">
        <w:rPr>
          <w:rFonts w:ascii="Times New Roman" w:hAnsi="Times New Roman" w:cs="Times New Roman"/>
          <w:i/>
          <w:iCs/>
          <w:sz w:val="28"/>
          <w:szCs w:val="28"/>
        </w:rPr>
        <w:t>A Concise History of the Catholic Church,</w:t>
      </w:r>
      <w:r w:rsidRPr="001C2216">
        <w:rPr>
          <w:rFonts w:ascii="Times New Roman" w:hAnsi="Times New Roman" w:cs="Times New Roman"/>
          <w:sz w:val="28"/>
          <w:szCs w:val="28"/>
        </w:rPr>
        <w:t xml:space="preserve"> (New York: Image Books, 2005</w:t>
      </w:r>
      <w:r w:rsidR="007B616A" w:rsidRPr="001C2216">
        <w:rPr>
          <w:rFonts w:ascii="Times New Roman" w:hAnsi="Times New Roman" w:cs="Times New Roman"/>
          <w:sz w:val="28"/>
          <w:szCs w:val="28"/>
        </w:rPr>
        <w:t>). pp. 225-256</w:t>
      </w:r>
    </w:p>
    <w:p w14:paraId="675E5626" w14:textId="1C9B750A" w:rsidR="00006593" w:rsidRPr="001C2216" w:rsidRDefault="00006593" w:rsidP="001C2216">
      <w:pPr>
        <w:ind w:left="-567" w:right="-613"/>
        <w:jc w:val="both"/>
        <w:rPr>
          <w:rFonts w:ascii="Times New Roman" w:hAnsi="Times New Roman" w:cs="Times New Roman"/>
          <w:sz w:val="28"/>
          <w:szCs w:val="28"/>
        </w:rPr>
      </w:pPr>
      <w:r w:rsidRPr="001C2216">
        <w:rPr>
          <w:rFonts w:ascii="Times New Roman" w:hAnsi="Times New Roman" w:cs="Times New Roman"/>
          <w:sz w:val="28"/>
          <w:szCs w:val="28"/>
        </w:rPr>
        <w:t xml:space="preserve">CHADWICK, O., </w:t>
      </w:r>
      <w:r w:rsidRPr="001C2216">
        <w:rPr>
          <w:rFonts w:ascii="Times New Roman" w:hAnsi="Times New Roman" w:cs="Times New Roman"/>
          <w:i/>
          <w:iCs/>
          <w:sz w:val="28"/>
          <w:szCs w:val="28"/>
        </w:rPr>
        <w:t>The Reformation,</w:t>
      </w:r>
      <w:r w:rsidRPr="001C2216">
        <w:rPr>
          <w:rFonts w:ascii="Times New Roman" w:hAnsi="Times New Roman" w:cs="Times New Roman"/>
          <w:sz w:val="28"/>
          <w:szCs w:val="28"/>
        </w:rPr>
        <w:t xml:space="preserve"> (London: Penguin Books, 1990).</w:t>
      </w:r>
      <w:r w:rsidR="007B616A" w:rsidRPr="001C2216">
        <w:rPr>
          <w:rFonts w:ascii="Times New Roman" w:hAnsi="Times New Roman" w:cs="Times New Roman"/>
          <w:sz w:val="28"/>
          <w:szCs w:val="28"/>
        </w:rPr>
        <w:t xml:space="preserve"> Pp. 82-96.</w:t>
      </w:r>
    </w:p>
    <w:p w14:paraId="4538B646" w14:textId="12E5C07A" w:rsidR="00006593" w:rsidRPr="001C2216" w:rsidRDefault="007B616A" w:rsidP="001C2216">
      <w:pPr>
        <w:ind w:left="-567" w:right="-613" w:firstLine="709"/>
        <w:jc w:val="both"/>
        <w:rPr>
          <w:rFonts w:ascii="Times New Roman" w:hAnsi="Times New Roman" w:cs="Times New Roman"/>
          <w:sz w:val="28"/>
          <w:szCs w:val="28"/>
        </w:rPr>
      </w:pPr>
      <w:r w:rsidRPr="001C2216">
        <w:rPr>
          <w:rFonts w:ascii="Times New Roman" w:hAnsi="Times New Roman" w:cs="Times New Roman"/>
          <w:sz w:val="28"/>
          <w:szCs w:val="28"/>
        </w:rPr>
        <w:t xml:space="preserve">VIDMAR, J., </w:t>
      </w:r>
      <w:r w:rsidRPr="001C2216">
        <w:rPr>
          <w:rFonts w:ascii="Times New Roman" w:hAnsi="Times New Roman" w:cs="Times New Roman"/>
          <w:i/>
          <w:iCs/>
          <w:sz w:val="28"/>
          <w:szCs w:val="28"/>
        </w:rPr>
        <w:t>The Catholic church through the ages</w:t>
      </w:r>
      <w:r w:rsidRPr="001C2216">
        <w:rPr>
          <w:rFonts w:ascii="Times New Roman" w:hAnsi="Times New Roman" w:cs="Times New Roman"/>
          <w:sz w:val="28"/>
          <w:szCs w:val="28"/>
        </w:rPr>
        <w:t xml:space="preserve"> (pp. 207-210)</w:t>
      </w:r>
    </w:p>
    <w:bookmarkEnd w:id="0"/>
    <w:p w14:paraId="0CA3519B" w14:textId="77777777" w:rsidR="007B616A" w:rsidRPr="001C2216" w:rsidRDefault="007B616A"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p>
    <w:p w14:paraId="178364D8" w14:textId="54514E10" w:rsidR="002058DF" w:rsidRPr="001C2216" w:rsidRDefault="00000000" w:rsidP="001C2216">
      <w:pPr>
        <w:shd w:val="clear" w:color="auto" w:fill="FFFEFE"/>
        <w:spacing w:before="225" w:after="225" w:line="240" w:lineRule="auto"/>
        <w:ind w:left="-567" w:right="-613"/>
        <w:jc w:val="both"/>
        <w:rPr>
          <w:rFonts w:ascii="Times New Roman" w:eastAsia="Times New Roman" w:hAnsi="Times New Roman" w:cs="Times New Roman"/>
          <w:color w:val="050000"/>
          <w:sz w:val="28"/>
          <w:szCs w:val="28"/>
          <w:lang w:eastAsia="en-GB"/>
        </w:rPr>
      </w:pPr>
      <w:hyperlink w:history="1">
        <w:r w:rsidR="007B616A" w:rsidRPr="001C2216">
          <w:rPr>
            <w:rStyle w:val="Hyperlink"/>
            <w:rFonts w:ascii="Times New Roman" w:eastAsia="Times New Roman" w:hAnsi="Times New Roman" w:cs="Times New Roman"/>
            <w:sz w:val="28"/>
            <w:szCs w:val="28"/>
            <w:lang w:eastAsia="en-GB"/>
          </w:rPr>
          <w:t>Pettinger, Tejvan</w:t>
        </w:r>
      </w:hyperlink>
      <w:r w:rsidR="002058DF" w:rsidRPr="001C2216">
        <w:rPr>
          <w:rFonts w:ascii="Times New Roman" w:eastAsia="Times New Roman" w:hAnsi="Times New Roman" w:cs="Times New Roman"/>
          <w:color w:val="050000"/>
          <w:sz w:val="28"/>
          <w:szCs w:val="28"/>
          <w:lang w:eastAsia="en-GB"/>
        </w:rPr>
        <w:t>. “Biography of John Calvin”, Oxford, UK, www.biographyonline.net. 14th September 2018.</w:t>
      </w:r>
    </w:p>
    <w:p w14:paraId="650437EF" w14:textId="77777777" w:rsidR="002058DF" w:rsidRPr="001C2216" w:rsidRDefault="002058DF" w:rsidP="001C2216">
      <w:pPr>
        <w:ind w:left="-567" w:right="-613"/>
        <w:jc w:val="both"/>
        <w:rPr>
          <w:rFonts w:ascii="Times New Roman" w:hAnsi="Times New Roman" w:cs="Times New Roman"/>
          <w:sz w:val="28"/>
          <w:szCs w:val="28"/>
        </w:rPr>
      </w:pPr>
    </w:p>
    <w:p w14:paraId="0C10CA48" w14:textId="15B9E1C0" w:rsidR="006F7F9D" w:rsidRPr="001C2216" w:rsidRDefault="006F7F9D" w:rsidP="001C2216">
      <w:pPr>
        <w:ind w:left="-567" w:right="-613"/>
        <w:jc w:val="both"/>
        <w:rPr>
          <w:rFonts w:ascii="Times New Roman" w:hAnsi="Times New Roman" w:cs="Times New Roman"/>
          <w:sz w:val="28"/>
          <w:szCs w:val="28"/>
        </w:rPr>
      </w:pPr>
    </w:p>
    <w:sectPr w:rsidR="006F7F9D" w:rsidRPr="001C22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D086F" w14:textId="77777777" w:rsidR="00A0101A" w:rsidRDefault="00A0101A" w:rsidP="002933B8">
      <w:pPr>
        <w:spacing w:after="0" w:line="240" w:lineRule="auto"/>
      </w:pPr>
      <w:r>
        <w:separator/>
      </w:r>
    </w:p>
  </w:endnote>
  <w:endnote w:type="continuationSeparator" w:id="0">
    <w:p w14:paraId="6EEF933D" w14:textId="77777777" w:rsidR="00A0101A" w:rsidRDefault="00A0101A" w:rsidP="00293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F7117" w14:textId="77777777" w:rsidR="00A0101A" w:rsidRDefault="00A0101A" w:rsidP="002933B8">
      <w:pPr>
        <w:spacing w:after="0" w:line="240" w:lineRule="auto"/>
      </w:pPr>
      <w:r>
        <w:separator/>
      </w:r>
    </w:p>
  </w:footnote>
  <w:footnote w:type="continuationSeparator" w:id="0">
    <w:p w14:paraId="4125767C" w14:textId="77777777" w:rsidR="00A0101A" w:rsidRDefault="00A0101A" w:rsidP="002933B8">
      <w:pPr>
        <w:spacing w:after="0" w:line="240" w:lineRule="auto"/>
      </w:pPr>
      <w:r>
        <w:continuationSeparator/>
      </w:r>
    </w:p>
  </w:footnote>
  <w:footnote w:id="1">
    <w:p w14:paraId="19882F4E" w14:textId="3D19F00A" w:rsidR="00966F3F" w:rsidRDefault="00966F3F">
      <w:pPr>
        <w:pStyle w:val="FootnoteText"/>
      </w:pPr>
      <w:r>
        <w:rPr>
          <w:rStyle w:val="FootnoteReference"/>
        </w:rPr>
        <w:footnoteRef/>
      </w:r>
      <w:r>
        <w:t xml:space="preserve"> </w:t>
      </w:r>
    </w:p>
  </w:footnote>
  <w:footnote w:id="2">
    <w:p w14:paraId="41F6568B" w14:textId="0F76089B" w:rsidR="00B4066E" w:rsidRDefault="00B4066E">
      <w:pPr>
        <w:pStyle w:val="FootnoteText"/>
      </w:pPr>
      <w:r>
        <w:rPr>
          <w:rStyle w:val="FootnoteReference"/>
        </w:rPr>
        <w:footnoteRef/>
      </w:r>
      <w:r>
        <w:t xml:space="preserve"> The council never yielded this power to the </w:t>
      </w:r>
      <w:r w:rsidR="00825715">
        <w:t>church,</w:t>
      </w:r>
      <w:r>
        <w:t xml:space="preserve"> and it was a source of conflict between them and Calvin.</w:t>
      </w:r>
    </w:p>
  </w:footnote>
  <w:footnote w:id="3">
    <w:p w14:paraId="4ACC3F4F" w14:textId="6B167491" w:rsidR="002933B8" w:rsidRDefault="002933B8">
      <w:pPr>
        <w:pStyle w:val="FootnoteText"/>
      </w:pPr>
      <w:r>
        <w:rPr>
          <w:rStyle w:val="FootnoteReference"/>
        </w:rPr>
        <w:footnoteRef/>
      </w:r>
      <w:r>
        <w:t xml:space="preserve"> The Catholic church’ notion of predestination is that God choses that all should be saved; some do not accept this and cooperate.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25DD5"/>
    <w:multiLevelType w:val="hybridMultilevel"/>
    <w:tmpl w:val="93B4D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669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0123"/>
    <w:rsid w:val="00006593"/>
    <w:rsid w:val="000450FA"/>
    <w:rsid w:val="00085B1A"/>
    <w:rsid w:val="000E0A7F"/>
    <w:rsid w:val="00107614"/>
    <w:rsid w:val="001C2216"/>
    <w:rsid w:val="002058DF"/>
    <w:rsid w:val="002933B8"/>
    <w:rsid w:val="002B54F5"/>
    <w:rsid w:val="00315A42"/>
    <w:rsid w:val="00433941"/>
    <w:rsid w:val="00497CDE"/>
    <w:rsid w:val="004E6048"/>
    <w:rsid w:val="00564F30"/>
    <w:rsid w:val="006B44F2"/>
    <w:rsid w:val="006E77D0"/>
    <w:rsid w:val="006F686B"/>
    <w:rsid w:val="006F7F9D"/>
    <w:rsid w:val="0079408C"/>
    <w:rsid w:val="007A357D"/>
    <w:rsid w:val="007B616A"/>
    <w:rsid w:val="007C4D92"/>
    <w:rsid w:val="007E498D"/>
    <w:rsid w:val="00825715"/>
    <w:rsid w:val="00945D2C"/>
    <w:rsid w:val="00966F3F"/>
    <w:rsid w:val="00A0101A"/>
    <w:rsid w:val="00B4066E"/>
    <w:rsid w:val="00B9516B"/>
    <w:rsid w:val="00C278E1"/>
    <w:rsid w:val="00C633FA"/>
    <w:rsid w:val="00D104B9"/>
    <w:rsid w:val="00D157BF"/>
    <w:rsid w:val="00DE0123"/>
    <w:rsid w:val="00ED2CCE"/>
    <w:rsid w:val="00F122FE"/>
    <w:rsid w:val="00F8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5EE4"/>
  <w15:docId w15:val="{1A04F9AD-0EC1-44C7-BDF5-2DB4B20D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058D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58D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058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b-volume-title">
    <w:name w:val="gb-volume-title"/>
    <w:basedOn w:val="Normal"/>
    <w:rsid w:val="002058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058DF"/>
    <w:rPr>
      <w:i/>
      <w:iCs/>
    </w:rPr>
  </w:style>
  <w:style w:type="character" w:customStyle="1" w:styleId="text">
    <w:name w:val="text"/>
    <w:basedOn w:val="DefaultParagraphFont"/>
    <w:rsid w:val="002058DF"/>
  </w:style>
  <w:style w:type="character" w:styleId="Hyperlink">
    <w:name w:val="Hyperlink"/>
    <w:basedOn w:val="DefaultParagraphFont"/>
    <w:uiPriority w:val="99"/>
    <w:unhideWhenUsed/>
    <w:rsid w:val="002058DF"/>
    <w:rPr>
      <w:color w:val="0000FF"/>
      <w:u w:val="single"/>
    </w:rPr>
  </w:style>
  <w:style w:type="paragraph" w:styleId="FootnoteText">
    <w:name w:val="footnote text"/>
    <w:basedOn w:val="Normal"/>
    <w:link w:val="FootnoteTextChar"/>
    <w:uiPriority w:val="99"/>
    <w:semiHidden/>
    <w:unhideWhenUsed/>
    <w:rsid w:val="002933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33B8"/>
    <w:rPr>
      <w:sz w:val="20"/>
      <w:szCs w:val="20"/>
    </w:rPr>
  </w:style>
  <w:style w:type="character" w:styleId="FootnoteReference">
    <w:name w:val="footnote reference"/>
    <w:basedOn w:val="DefaultParagraphFont"/>
    <w:uiPriority w:val="99"/>
    <w:semiHidden/>
    <w:unhideWhenUsed/>
    <w:rsid w:val="002933B8"/>
    <w:rPr>
      <w:vertAlign w:val="superscript"/>
    </w:rPr>
  </w:style>
  <w:style w:type="character" w:styleId="UnresolvedMention">
    <w:name w:val="Unresolved Mention"/>
    <w:basedOn w:val="DefaultParagraphFont"/>
    <w:uiPriority w:val="99"/>
    <w:semiHidden/>
    <w:unhideWhenUsed/>
    <w:rsid w:val="007B616A"/>
    <w:rPr>
      <w:color w:val="605E5C"/>
      <w:shd w:val="clear" w:color="auto" w:fill="E1DFDD"/>
    </w:rPr>
  </w:style>
  <w:style w:type="paragraph" w:styleId="ListParagraph">
    <w:name w:val="List Paragraph"/>
    <w:basedOn w:val="Normal"/>
    <w:uiPriority w:val="34"/>
    <w:qFormat/>
    <w:rsid w:val="00F12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324750">
      <w:bodyDiv w:val="1"/>
      <w:marLeft w:val="0"/>
      <w:marRight w:val="0"/>
      <w:marTop w:val="0"/>
      <w:marBottom w:val="0"/>
      <w:divBdr>
        <w:top w:val="none" w:sz="0" w:space="0" w:color="auto"/>
        <w:left w:val="none" w:sz="0" w:space="0" w:color="auto"/>
        <w:bottom w:val="none" w:sz="0" w:space="0" w:color="auto"/>
        <w:right w:val="none" w:sz="0" w:space="0" w:color="auto"/>
      </w:divBdr>
      <w:divsChild>
        <w:div w:id="217211859">
          <w:blockQuote w:val="1"/>
          <w:marLeft w:val="600"/>
          <w:marRight w:val="0"/>
          <w:marTop w:val="450"/>
          <w:marBottom w:val="450"/>
          <w:divBdr>
            <w:top w:val="dashed" w:sz="6" w:space="11" w:color="25255C"/>
            <w:left w:val="single" w:sz="2" w:space="0" w:color="050000"/>
            <w:bottom w:val="none" w:sz="0" w:space="0" w:color="auto"/>
            <w:right w:val="single" w:sz="2" w:space="0" w:color="050000"/>
          </w:divBdr>
        </w:div>
        <w:div w:id="1173297540">
          <w:blockQuote w:val="1"/>
          <w:marLeft w:val="600"/>
          <w:marRight w:val="0"/>
          <w:marTop w:val="450"/>
          <w:marBottom w:val="450"/>
          <w:divBdr>
            <w:top w:val="dashed" w:sz="6" w:space="11" w:color="25255C"/>
            <w:left w:val="single" w:sz="2" w:space="0" w:color="050000"/>
            <w:bottom w:val="none" w:sz="0" w:space="0" w:color="auto"/>
            <w:right w:val="single" w:sz="2" w:space="0" w:color="050000"/>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14</cp:revision>
  <dcterms:created xsi:type="dcterms:W3CDTF">2022-11-22T12:13:00Z</dcterms:created>
  <dcterms:modified xsi:type="dcterms:W3CDTF">2022-12-02T11:10:00Z</dcterms:modified>
</cp:coreProperties>
</file>