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7E1" w:rsidRDefault="000775A2" w:rsidP="00C337E1">
      <w:pPr>
        <w:jc w:val="center"/>
        <w:rPr>
          <w:rFonts w:ascii="Times New Roman" w:hAnsi="Times New Roman" w:cs="Times New Roman"/>
          <w:b/>
          <w:sz w:val="28"/>
          <w:szCs w:val="28"/>
        </w:rPr>
      </w:pPr>
      <w:r>
        <w:rPr>
          <w:rFonts w:ascii="Times New Roman" w:hAnsi="Times New Roman" w:cs="Times New Roman"/>
          <w:b/>
          <w:sz w:val="28"/>
          <w:szCs w:val="28"/>
        </w:rPr>
        <w:t>March 16, 2023</w:t>
      </w:r>
    </w:p>
    <w:p w:rsidR="00C337E1" w:rsidRDefault="00C337E1" w:rsidP="00C337E1">
      <w:pPr>
        <w:rPr>
          <w:rFonts w:ascii="Times New Roman" w:hAnsi="Times New Roman" w:cs="Times New Roman"/>
          <w:b/>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u w:val="single"/>
        </w:rPr>
        <w:t>Sins against chastity.</w:t>
      </w:r>
      <w:proofErr w:type="gramEnd"/>
      <w:r>
        <w:rPr>
          <w:rFonts w:ascii="Times New Roman" w:hAnsi="Times New Roman" w:cs="Times New Roman"/>
          <w:b/>
          <w:sz w:val="28"/>
          <w:szCs w:val="28"/>
          <w:u w:val="single"/>
        </w:rPr>
        <w:t xml:space="preserve"> The meaning of in vitro &amp; in vivo fertilization, artificial insemination, surrogate motherhood</w:t>
      </w:r>
    </w:p>
    <w:p w:rsidR="00C337E1" w:rsidRDefault="00C337E1" w:rsidP="00C337E1">
      <w:pPr>
        <w:jc w:val="center"/>
        <w:rPr>
          <w:rFonts w:ascii="Times New Roman" w:hAnsi="Times New Roman" w:cs="Times New Roman"/>
          <w:b/>
          <w:sz w:val="28"/>
          <w:szCs w:val="28"/>
          <w:u w:val="single"/>
        </w:rPr>
      </w:pPr>
      <w:r>
        <w:rPr>
          <w:rFonts w:ascii="Times New Roman" w:hAnsi="Times New Roman" w:cs="Times New Roman"/>
          <w:b/>
          <w:sz w:val="28"/>
          <w:szCs w:val="28"/>
          <w:u w:val="single"/>
        </w:rPr>
        <w:t>Sins against Chastity</w:t>
      </w:r>
    </w:p>
    <w:p w:rsidR="00C337E1" w:rsidRDefault="00C337E1" w:rsidP="00C337E1">
      <w:pPr>
        <w:rPr>
          <w:rFonts w:ascii="Times New Roman" w:hAnsi="Times New Roman" w:cs="Times New Roman"/>
          <w:b/>
          <w:sz w:val="28"/>
          <w:szCs w:val="28"/>
          <w:u w:val="single"/>
        </w:rPr>
      </w:pPr>
      <w:r>
        <w:rPr>
          <w:rFonts w:ascii="Times New Roman" w:hAnsi="Times New Roman" w:cs="Times New Roman"/>
          <w:sz w:val="28"/>
          <w:szCs w:val="28"/>
        </w:rPr>
        <w:t>Chastity is sexual purity. The ordained and laity are called to live a chaste life.</w:t>
      </w:r>
    </w:p>
    <w:p w:rsidR="00C337E1" w:rsidRDefault="00C337E1" w:rsidP="00C337E1">
      <w:pPr>
        <w:pStyle w:val="NormalWeb"/>
        <w:spacing w:line="480" w:lineRule="auto"/>
      </w:pPr>
      <w:r>
        <w:rPr>
          <w:b/>
          <w:sz w:val="28"/>
          <w:szCs w:val="28"/>
        </w:rPr>
        <w:t>Sins against chastity</w:t>
      </w:r>
      <w:r>
        <w:rPr>
          <w:sz w:val="28"/>
          <w:szCs w:val="28"/>
        </w:rPr>
        <w:t xml:space="preserve">: Adultery, Fornication, </w:t>
      </w:r>
      <w:proofErr w:type="spellStart"/>
      <w:r>
        <w:rPr>
          <w:sz w:val="28"/>
          <w:szCs w:val="28"/>
        </w:rPr>
        <w:t>Onanism</w:t>
      </w:r>
      <w:proofErr w:type="spellEnd"/>
      <w:r>
        <w:rPr>
          <w:sz w:val="28"/>
          <w:szCs w:val="28"/>
        </w:rPr>
        <w:t xml:space="preserve">, Prostitution, Bestiality, Incest, Homosexual, polygamy, polyandry, </w:t>
      </w:r>
      <w:proofErr w:type="spellStart"/>
      <w:r>
        <w:rPr>
          <w:sz w:val="28"/>
          <w:szCs w:val="28"/>
        </w:rPr>
        <w:t>concubinage</w:t>
      </w:r>
      <w:proofErr w:type="spellEnd"/>
      <w:r>
        <w:rPr>
          <w:sz w:val="28"/>
          <w:szCs w:val="28"/>
        </w:rPr>
        <w:t>, masturbation, pornography, rape</w:t>
      </w:r>
      <w:r>
        <w:rPr>
          <w:b/>
          <w:sz w:val="28"/>
          <w:szCs w:val="28"/>
        </w:rPr>
        <w:t xml:space="preserve">, </w:t>
      </w:r>
      <w:r>
        <w:rPr>
          <w:sz w:val="28"/>
          <w:szCs w:val="28"/>
        </w:rPr>
        <w:t>etc</w:t>
      </w:r>
      <w:r>
        <w:t xml:space="preserve">. </w:t>
      </w:r>
    </w:p>
    <w:p w:rsidR="00C337E1" w:rsidRDefault="00C337E1" w:rsidP="00C337E1">
      <w:pPr>
        <w:pStyle w:val="NormalWeb"/>
        <w:rPr>
          <w:b/>
          <w:u w:val="single"/>
        </w:rPr>
      </w:pPr>
      <w:r>
        <w:rPr>
          <w:b/>
          <w:u w:val="single"/>
        </w:rPr>
        <w:t>Difference between In vivo fertilization, In vitro fertilization and surrogate motherhood</w:t>
      </w:r>
    </w:p>
    <w:p w:rsidR="00C337E1" w:rsidRDefault="00C337E1" w:rsidP="00C337E1">
      <w:pPr>
        <w:pStyle w:val="NormalWeb"/>
        <w:spacing w:line="360" w:lineRule="auto"/>
        <w:rPr>
          <w:sz w:val="28"/>
          <w:szCs w:val="28"/>
          <w:lang w:eastAsia="en-GB"/>
        </w:rPr>
      </w:pPr>
      <w:r>
        <w:rPr>
          <w:b/>
          <w:bCs/>
          <w:sz w:val="28"/>
          <w:szCs w:val="28"/>
        </w:rPr>
        <w:t xml:space="preserve">In </w:t>
      </w:r>
      <w:r>
        <w:rPr>
          <w:rStyle w:val="hvr"/>
          <w:b/>
          <w:bCs/>
          <w:sz w:val="28"/>
          <w:szCs w:val="28"/>
        </w:rPr>
        <w:t>vivo</w:t>
      </w:r>
      <w:r>
        <w:rPr>
          <w:b/>
          <w:bCs/>
          <w:sz w:val="28"/>
          <w:szCs w:val="28"/>
        </w:rPr>
        <w:t xml:space="preserve"> </w:t>
      </w:r>
      <w:r>
        <w:rPr>
          <w:rStyle w:val="hvr"/>
          <w:b/>
          <w:bCs/>
          <w:sz w:val="28"/>
          <w:szCs w:val="28"/>
        </w:rPr>
        <w:t xml:space="preserve">fertilization </w:t>
      </w:r>
      <w:r>
        <w:rPr>
          <w:rStyle w:val="hvr"/>
          <w:bCs/>
          <w:sz w:val="28"/>
          <w:szCs w:val="28"/>
        </w:rPr>
        <w:t>is the</w:t>
      </w:r>
      <w:r>
        <w:rPr>
          <w:sz w:val="28"/>
          <w:szCs w:val="28"/>
        </w:rPr>
        <w:t xml:space="preserve"> </w:t>
      </w:r>
      <w:r>
        <w:rPr>
          <w:rStyle w:val="hvr"/>
          <w:sz w:val="28"/>
          <w:szCs w:val="28"/>
        </w:rPr>
        <w:t>union</w:t>
      </w:r>
      <w:r>
        <w:rPr>
          <w:sz w:val="28"/>
          <w:szCs w:val="28"/>
        </w:rPr>
        <w:t xml:space="preserve"> of </w:t>
      </w:r>
      <w:r>
        <w:rPr>
          <w:rStyle w:val="hvr"/>
          <w:sz w:val="28"/>
          <w:szCs w:val="28"/>
        </w:rPr>
        <w:t>the</w:t>
      </w:r>
      <w:r>
        <w:rPr>
          <w:sz w:val="28"/>
          <w:szCs w:val="28"/>
        </w:rPr>
        <w:t xml:space="preserve"> </w:t>
      </w:r>
      <w:r>
        <w:rPr>
          <w:rStyle w:val="hvr"/>
          <w:sz w:val="28"/>
          <w:szCs w:val="28"/>
        </w:rPr>
        <w:t>sperm</w:t>
      </w:r>
      <w:r>
        <w:rPr>
          <w:sz w:val="28"/>
          <w:szCs w:val="28"/>
        </w:rPr>
        <w:t xml:space="preserve"> </w:t>
      </w:r>
      <w:r>
        <w:rPr>
          <w:rStyle w:val="hvr"/>
          <w:sz w:val="28"/>
          <w:szCs w:val="28"/>
        </w:rPr>
        <w:t>and</w:t>
      </w:r>
      <w:r>
        <w:rPr>
          <w:sz w:val="28"/>
          <w:szCs w:val="28"/>
        </w:rPr>
        <w:t xml:space="preserve"> the </w:t>
      </w:r>
      <w:r>
        <w:rPr>
          <w:rStyle w:val="hvr"/>
          <w:sz w:val="28"/>
          <w:szCs w:val="28"/>
        </w:rPr>
        <w:t>eggs</w:t>
      </w:r>
      <w:r>
        <w:rPr>
          <w:sz w:val="28"/>
          <w:szCs w:val="28"/>
        </w:rPr>
        <w:t xml:space="preserve"> </w:t>
      </w:r>
      <w:r>
        <w:rPr>
          <w:rStyle w:val="hvr"/>
          <w:sz w:val="28"/>
          <w:szCs w:val="28"/>
        </w:rPr>
        <w:t>within</w:t>
      </w:r>
      <w:r>
        <w:rPr>
          <w:sz w:val="28"/>
          <w:szCs w:val="28"/>
        </w:rPr>
        <w:t xml:space="preserve"> </w:t>
      </w:r>
      <w:r>
        <w:rPr>
          <w:rStyle w:val="hvr"/>
          <w:sz w:val="28"/>
          <w:szCs w:val="28"/>
        </w:rPr>
        <w:t>the</w:t>
      </w:r>
      <w:r>
        <w:rPr>
          <w:sz w:val="28"/>
          <w:szCs w:val="28"/>
        </w:rPr>
        <w:t xml:space="preserve"> </w:t>
      </w:r>
      <w:r>
        <w:rPr>
          <w:rStyle w:val="hvr"/>
          <w:sz w:val="28"/>
          <w:szCs w:val="28"/>
        </w:rPr>
        <w:t>reproductive</w:t>
      </w:r>
      <w:r>
        <w:rPr>
          <w:sz w:val="28"/>
          <w:szCs w:val="28"/>
        </w:rPr>
        <w:t xml:space="preserve"> </w:t>
      </w:r>
      <w:r>
        <w:rPr>
          <w:rStyle w:val="hvr"/>
          <w:sz w:val="28"/>
          <w:szCs w:val="28"/>
        </w:rPr>
        <w:t>tract</w:t>
      </w:r>
      <w:r>
        <w:rPr>
          <w:sz w:val="28"/>
          <w:szCs w:val="28"/>
        </w:rPr>
        <w:t xml:space="preserve"> of </w:t>
      </w:r>
      <w:r>
        <w:rPr>
          <w:rStyle w:val="hvr"/>
          <w:sz w:val="28"/>
          <w:szCs w:val="28"/>
        </w:rPr>
        <w:t>the</w:t>
      </w:r>
      <w:r>
        <w:rPr>
          <w:sz w:val="28"/>
          <w:szCs w:val="28"/>
        </w:rPr>
        <w:t xml:space="preserve"> </w:t>
      </w:r>
      <w:r>
        <w:rPr>
          <w:rStyle w:val="hvr"/>
          <w:sz w:val="28"/>
          <w:szCs w:val="28"/>
        </w:rPr>
        <w:t>female;</w:t>
      </w:r>
      <w:r>
        <w:rPr>
          <w:sz w:val="28"/>
          <w:szCs w:val="28"/>
        </w:rPr>
        <w:t xml:space="preserve"> </w:t>
      </w:r>
      <w:r>
        <w:rPr>
          <w:rStyle w:val="hvr"/>
          <w:sz w:val="28"/>
          <w:szCs w:val="28"/>
        </w:rPr>
        <w:t>usually</w:t>
      </w:r>
      <w:r>
        <w:rPr>
          <w:sz w:val="28"/>
          <w:szCs w:val="28"/>
        </w:rPr>
        <w:t xml:space="preserve"> </w:t>
      </w:r>
      <w:r>
        <w:rPr>
          <w:rStyle w:val="hvr"/>
          <w:sz w:val="28"/>
          <w:szCs w:val="28"/>
        </w:rPr>
        <w:t>taken</w:t>
      </w:r>
      <w:r>
        <w:rPr>
          <w:sz w:val="28"/>
          <w:szCs w:val="28"/>
        </w:rPr>
        <w:t xml:space="preserve"> to </w:t>
      </w:r>
      <w:r>
        <w:rPr>
          <w:rStyle w:val="hvr"/>
          <w:sz w:val="28"/>
          <w:szCs w:val="28"/>
        </w:rPr>
        <w:t>mean</w:t>
      </w:r>
      <w:r>
        <w:rPr>
          <w:sz w:val="28"/>
          <w:szCs w:val="28"/>
        </w:rPr>
        <w:t xml:space="preserve"> artificial insemination in </w:t>
      </w:r>
      <w:r>
        <w:rPr>
          <w:rStyle w:val="hvr"/>
          <w:sz w:val="28"/>
          <w:szCs w:val="28"/>
        </w:rPr>
        <w:t>which</w:t>
      </w:r>
      <w:r>
        <w:rPr>
          <w:sz w:val="28"/>
          <w:szCs w:val="28"/>
        </w:rPr>
        <w:t xml:space="preserve"> </w:t>
      </w:r>
      <w:r>
        <w:rPr>
          <w:rStyle w:val="hvr"/>
          <w:sz w:val="28"/>
          <w:szCs w:val="28"/>
        </w:rPr>
        <w:t>the</w:t>
      </w:r>
      <w:r>
        <w:rPr>
          <w:sz w:val="28"/>
          <w:szCs w:val="28"/>
        </w:rPr>
        <w:t xml:space="preserve"> </w:t>
      </w:r>
      <w:r>
        <w:rPr>
          <w:rStyle w:val="hvr"/>
          <w:sz w:val="28"/>
          <w:szCs w:val="28"/>
        </w:rPr>
        <w:t>sperm</w:t>
      </w:r>
      <w:r>
        <w:rPr>
          <w:sz w:val="28"/>
          <w:szCs w:val="28"/>
        </w:rPr>
        <w:t xml:space="preserve"> is </w:t>
      </w:r>
      <w:r>
        <w:rPr>
          <w:rStyle w:val="hvr"/>
          <w:sz w:val="28"/>
          <w:szCs w:val="28"/>
        </w:rPr>
        <w:t>artificially</w:t>
      </w:r>
      <w:r>
        <w:rPr>
          <w:sz w:val="28"/>
          <w:szCs w:val="28"/>
        </w:rPr>
        <w:t xml:space="preserve"> </w:t>
      </w:r>
      <w:r>
        <w:rPr>
          <w:rStyle w:val="hvr"/>
          <w:sz w:val="28"/>
          <w:szCs w:val="28"/>
        </w:rPr>
        <w:t>introduced</w:t>
      </w:r>
      <w:r>
        <w:rPr>
          <w:sz w:val="28"/>
          <w:szCs w:val="28"/>
        </w:rPr>
        <w:t xml:space="preserve"> </w:t>
      </w:r>
      <w:r>
        <w:rPr>
          <w:rStyle w:val="hvr"/>
          <w:sz w:val="28"/>
          <w:szCs w:val="28"/>
        </w:rPr>
        <w:t>into</w:t>
      </w:r>
      <w:r>
        <w:rPr>
          <w:sz w:val="28"/>
          <w:szCs w:val="28"/>
        </w:rPr>
        <w:t xml:space="preserve"> </w:t>
      </w:r>
      <w:r>
        <w:rPr>
          <w:rStyle w:val="hvr"/>
          <w:sz w:val="28"/>
          <w:szCs w:val="28"/>
        </w:rPr>
        <w:t>the</w:t>
      </w:r>
      <w:r>
        <w:rPr>
          <w:sz w:val="28"/>
          <w:szCs w:val="28"/>
        </w:rPr>
        <w:t xml:space="preserve"> </w:t>
      </w:r>
      <w:r>
        <w:rPr>
          <w:rStyle w:val="hvr"/>
          <w:sz w:val="28"/>
          <w:szCs w:val="28"/>
        </w:rPr>
        <w:t xml:space="preserve">vagina While </w:t>
      </w:r>
      <w:r>
        <w:rPr>
          <w:rStyle w:val="hvr"/>
          <w:b/>
          <w:sz w:val="28"/>
          <w:szCs w:val="28"/>
        </w:rPr>
        <w:t>In vitro fertilization</w:t>
      </w:r>
      <w:r>
        <w:rPr>
          <w:rStyle w:val="hvr"/>
          <w:sz w:val="28"/>
          <w:szCs w:val="28"/>
        </w:rPr>
        <w:t xml:space="preserve"> </w:t>
      </w:r>
      <w:r>
        <w:rPr>
          <w:sz w:val="28"/>
          <w:szCs w:val="28"/>
        </w:rPr>
        <w:t xml:space="preserve">involves combining eggs and sperm outside the body in a laboratory. Once an embryo or embryos form, they are then placed in the uterus. </w:t>
      </w:r>
      <w:r>
        <w:rPr>
          <w:sz w:val="28"/>
          <w:szCs w:val="28"/>
          <w:lang w:eastAsia="en-GB"/>
        </w:rPr>
        <w:t xml:space="preserve">In Vitro Fertilization (IVF), is an assisted reproductive </w:t>
      </w:r>
      <w:proofErr w:type="gramStart"/>
      <w:r>
        <w:rPr>
          <w:sz w:val="28"/>
          <w:szCs w:val="28"/>
          <w:lang w:eastAsia="en-GB"/>
        </w:rPr>
        <w:t>technology (ART) in which one or more eggs are</w:t>
      </w:r>
      <w:proofErr w:type="gramEnd"/>
      <w:r>
        <w:rPr>
          <w:sz w:val="28"/>
          <w:szCs w:val="28"/>
          <w:lang w:eastAsia="en-GB"/>
        </w:rPr>
        <w:t xml:space="preserve"> fertilized outside a female's body. During </w:t>
      </w:r>
      <w:r>
        <w:rPr>
          <w:i/>
          <w:iCs/>
          <w:sz w:val="28"/>
          <w:szCs w:val="28"/>
          <w:lang w:eastAsia="en-GB"/>
        </w:rPr>
        <w:t>in vitro</w:t>
      </w:r>
      <w:r>
        <w:rPr>
          <w:sz w:val="28"/>
          <w:szCs w:val="28"/>
          <w:lang w:eastAsia="en-GB"/>
        </w:rPr>
        <w:t xml:space="preserve"> fertilization (IVF), eggs and sperm are taken from the couple and are incubated together in a dish in a laboratory to produce an embryo. A health care provider places the embryo into the woman's uterus, where it may result in a successful pregnancy.</w:t>
      </w:r>
    </w:p>
    <w:p w:rsidR="00C337E1" w:rsidRDefault="00C337E1" w:rsidP="00C337E1">
      <w:pPr>
        <w:pStyle w:val="ListParagraph"/>
        <w:numPr>
          <w:ilvl w:val="0"/>
          <w:numId w:val="1"/>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The steps of IVF are:</w:t>
      </w:r>
    </w:p>
    <w:p w:rsidR="00C337E1" w:rsidRDefault="003900FD"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5" w:anchor="invetro_stim" w:history="1">
        <w:r w:rsidR="00C337E1">
          <w:rPr>
            <w:rStyle w:val="Hyperlink"/>
            <w:rFonts w:ascii="Times New Roman" w:eastAsia="Times New Roman" w:hAnsi="Times New Roman" w:cs="Times New Roman"/>
            <w:color w:val="auto"/>
            <w:sz w:val="28"/>
            <w:szCs w:val="28"/>
            <w:u w:val="none"/>
            <w:lang w:eastAsia="en-GB"/>
          </w:rPr>
          <w:t>Stimulation of Egg Maturation</w:t>
        </w:r>
      </w:hyperlink>
    </w:p>
    <w:p w:rsidR="00C337E1" w:rsidRDefault="003900FD"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6" w:anchor="invetro_egg" w:history="1">
        <w:r w:rsidR="00C337E1">
          <w:rPr>
            <w:rStyle w:val="Hyperlink"/>
            <w:rFonts w:ascii="Times New Roman" w:eastAsia="Times New Roman" w:hAnsi="Times New Roman" w:cs="Times New Roman"/>
            <w:color w:val="auto"/>
            <w:sz w:val="28"/>
            <w:szCs w:val="28"/>
            <w:u w:val="none"/>
            <w:lang w:eastAsia="en-GB"/>
          </w:rPr>
          <w:t>Egg Retrieval</w:t>
        </w:r>
      </w:hyperlink>
    </w:p>
    <w:p w:rsidR="00C337E1" w:rsidRDefault="003900FD"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7" w:anchor="invetro_fertil" w:history="1">
        <w:r w:rsidR="00C337E1">
          <w:rPr>
            <w:rStyle w:val="Hyperlink"/>
            <w:rFonts w:ascii="Times New Roman" w:eastAsia="Times New Roman" w:hAnsi="Times New Roman" w:cs="Times New Roman"/>
            <w:color w:val="auto"/>
            <w:sz w:val="28"/>
            <w:szCs w:val="28"/>
            <w:u w:val="none"/>
            <w:lang w:eastAsia="en-GB"/>
          </w:rPr>
          <w:t>Fertilization</w:t>
        </w:r>
      </w:hyperlink>
    </w:p>
    <w:p w:rsidR="00C337E1" w:rsidRDefault="003900FD" w:rsidP="00C337E1">
      <w:pPr>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hyperlink r:id="rId8" w:anchor="invetro_embryo" w:history="1">
        <w:r w:rsidR="00C337E1">
          <w:rPr>
            <w:rStyle w:val="Hyperlink"/>
            <w:rFonts w:ascii="Times New Roman" w:eastAsia="Times New Roman" w:hAnsi="Times New Roman" w:cs="Times New Roman"/>
            <w:color w:val="auto"/>
            <w:sz w:val="28"/>
            <w:szCs w:val="28"/>
            <w:u w:val="none"/>
            <w:lang w:eastAsia="en-GB"/>
          </w:rPr>
          <w:t>Embryo Transfer</w:t>
        </w:r>
      </w:hyperlink>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Stimulation of Egg Maturation</w:t>
      </w:r>
    </w:p>
    <w:p w:rsidR="00C337E1" w:rsidRDefault="00C337E1" w:rsidP="00C337E1">
      <w:pPr>
        <w:spacing w:before="100" w:beforeAutospacing="1" w:after="100" w:afterAutospacing="1"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 this process, also known as ovarian stimulation or ovulation induction, a woman takes medication to stimulate the ovaries to make many mature eggs at one time. These medications are given by injection for 8 to 14 days. A health care provider closely monitors the development of the eggs using transvaginal ultrasound. Blood is drawn frequently to assess estrogen production by the ovaries. When the eggs are mature – as determined by the size of the ovarian follicles and the level of estrogen – an HCG injection initiates the ovulation process. A health care provider takes out (egg retrieval) the eggs 34 to 36 hours after the injection.</w:t>
      </w:r>
      <w:bookmarkStart w:id="0" w:name="invetro_egg"/>
      <w:bookmarkEnd w:id="0"/>
    </w:p>
    <w:p w:rsidR="00C337E1" w:rsidRDefault="00C337E1" w:rsidP="00C337E1">
      <w:pPr>
        <w:spacing w:before="100" w:beforeAutospacing="1" w:after="100" w:afterAutospacing="1"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Egg Retrieval</w:t>
      </w:r>
      <w:r>
        <w:rPr>
          <w:rFonts w:ascii="Times New Roman" w:eastAsia="Times New Roman" w:hAnsi="Times New Roman" w:cs="Times New Roman"/>
          <w:sz w:val="28"/>
          <w:szCs w:val="28"/>
          <w:lang w:eastAsia="en-GB"/>
        </w:rPr>
        <w:t>: This is the process used to remove the eggs from the ovaries so they can be fertilized. The procedure is performed in a physician's office as an outpatient procedure. A mild sedative and painkiller are often used during the procedure, and it normally takes about 30 minutes. The steps for egg retrieval are:</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An ultrasound probe is inserted into the vagina to visualize the ovaries and the follicles, which contain the eggs.</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 needle is inserted through the wall of the vagina to the ovaries.</w:t>
      </w:r>
    </w:p>
    <w:p w:rsidR="00C337E1" w:rsidRDefault="00C337E1" w:rsidP="00C337E1">
      <w:pPr>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lastRenderedPageBreak/>
        <w:t>Suction is used to pull the eggs from the ovaries into the needle.</w:t>
      </w:r>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bookmarkStart w:id="1" w:name="invetro_fertil"/>
      <w:bookmarkEnd w:id="1"/>
      <w:proofErr w:type="gramStart"/>
      <w:r>
        <w:rPr>
          <w:rFonts w:ascii="Times New Roman" w:eastAsia="Times New Roman" w:hAnsi="Times New Roman" w:cs="Times New Roman"/>
          <w:b/>
          <w:bCs/>
          <w:sz w:val="28"/>
          <w:szCs w:val="28"/>
          <w:lang w:eastAsia="en-GB"/>
        </w:rPr>
        <w:t>Fertilization :</w:t>
      </w:r>
      <w:proofErr w:type="gramEnd"/>
      <w:r>
        <w:rPr>
          <w:rFonts w:ascii="Times New Roman" w:eastAsia="Times New Roman" w:hAnsi="Times New Roman" w:cs="Times New Roman"/>
          <w:b/>
          <w:bCs/>
          <w:sz w:val="28"/>
          <w:szCs w:val="28"/>
          <w:lang w:eastAsia="en-GB"/>
        </w:rPr>
        <w:t xml:space="preserve"> </w:t>
      </w:r>
      <w:r>
        <w:rPr>
          <w:rFonts w:ascii="Times New Roman" w:eastAsia="Times New Roman" w:hAnsi="Times New Roman" w:cs="Times New Roman"/>
          <w:sz w:val="28"/>
          <w:szCs w:val="28"/>
          <w:lang w:eastAsia="en-GB"/>
        </w:rPr>
        <w:t>A man provides a semen sample. If the sperm are healthy, they are placed in a dish with the egg and left overnight in an incubator. Fertilization usually occurs on its own. However, sometimes sperm are not able to fertilize the egg on their own. When this is the case, a single sperm is injected into an egg using a needle. This process is called intra-cytoplasmic sperm injection (ICSI). Embryos that develop from IVF are placed into the uterus from 1 to 6 days after retrieval.</w:t>
      </w:r>
    </w:p>
    <w:p w:rsidR="00C337E1" w:rsidRDefault="00C337E1" w:rsidP="00C337E1">
      <w:pPr>
        <w:pStyle w:val="ListParagraph"/>
        <w:numPr>
          <w:ilvl w:val="0"/>
          <w:numId w:val="1"/>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Embryo </w:t>
      </w:r>
      <w:proofErr w:type="gramStart"/>
      <w:r>
        <w:rPr>
          <w:rFonts w:ascii="Times New Roman" w:eastAsia="Times New Roman" w:hAnsi="Times New Roman" w:cs="Times New Roman"/>
          <w:b/>
          <w:bCs/>
          <w:sz w:val="28"/>
          <w:szCs w:val="28"/>
          <w:lang w:eastAsia="en-GB"/>
        </w:rPr>
        <w:t>Transfer :</w:t>
      </w:r>
      <w:proofErr w:type="gramEnd"/>
      <w:r>
        <w:rPr>
          <w:rFonts w:ascii="Times New Roman" w:eastAsia="Times New Roman" w:hAnsi="Times New Roman" w:cs="Times New Roman"/>
          <w:b/>
          <w:bCs/>
          <w:sz w:val="28"/>
          <w:szCs w:val="28"/>
          <w:lang w:eastAsia="en-GB"/>
        </w:rPr>
        <w:t xml:space="preserve"> </w:t>
      </w:r>
      <w:r>
        <w:rPr>
          <w:rFonts w:ascii="Times New Roman" w:eastAsia="Times New Roman" w:hAnsi="Times New Roman" w:cs="Times New Roman"/>
          <w:sz w:val="28"/>
          <w:szCs w:val="28"/>
          <w:lang w:eastAsia="en-GB"/>
        </w:rPr>
        <w:t>This procedure is performed in a physician's office. The procedure is normally painless, but some women may experience cramping. A health care provider inserts a long, thin tube through the vagina and into the uterus and injects the embryo into the uterus. The embryo is implanted into the lining of the uterus 6 to 10 days after retrieval.</w:t>
      </w:r>
    </w:p>
    <w:p w:rsidR="00C337E1" w:rsidRDefault="00C337E1" w:rsidP="00C337E1">
      <w:pPr>
        <w:pStyle w:val="ListParagraph"/>
        <w:numPr>
          <w:ilvl w:val="0"/>
          <w:numId w:val="4"/>
        </w:numPr>
        <w:spacing w:after="0" w:line="480" w:lineRule="auto"/>
        <w:ind w:left="0" w:firstLine="0"/>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Gamete Intra-fallopian Transfer (GIFT)</w:t>
      </w:r>
    </w:p>
    <w:p w:rsidR="00C337E1" w:rsidRDefault="00C337E1" w:rsidP="00C337E1">
      <w:pPr>
        <w:spacing w:after="0" w:line="48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In gamete intra-fallopian transfer (GIFT), the technique is similar to IVF, but the harvested eggs and sperm are placed directly into the fallopian tubes, with fertilization occurring in the woman's body. </w:t>
      </w:r>
    </w:p>
    <w:p w:rsidR="00C337E1" w:rsidRDefault="00C337E1" w:rsidP="00C337E1">
      <w:pPr>
        <w:spacing w:after="0" w:line="48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With super ovulation uterine capacitation enhancement (SOURCE), the woman receives daily hormone medications to stimulate the growth of multiple eggs. Once the eggs have reached the right stage, intrauterine inseminations are </w:t>
      </w:r>
      <w:r>
        <w:rPr>
          <w:rFonts w:ascii="Times New Roman" w:eastAsia="Times New Roman" w:hAnsi="Times New Roman" w:cs="Times New Roman"/>
          <w:sz w:val="28"/>
          <w:szCs w:val="28"/>
          <w:lang w:eastAsia="en-GB"/>
        </w:rPr>
        <w:lastRenderedPageBreak/>
        <w:t>done using the partner's specially treated sperm. Assisted reproductive technology is used to retrieve eggs from donors and replace embryos in the recipient.</w:t>
      </w:r>
    </w:p>
    <w:p w:rsidR="00C337E1" w:rsidRDefault="00C337E1" w:rsidP="00C337E1">
      <w:pPr>
        <w:pStyle w:val="ListParagraph"/>
        <w:numPr>
          <w:ilvl w:val="0"/>
          <w:numId w:val="5"/>
        </w:numPr>
        <w:spacing w:before="100" w:beforeAutospacing="1" w:after="100" w:afterAutospacing="1" w:line="480" w:lineRule="auto"/>
        <w:ind w:left="0" w:firstLine="0"/>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 xml:space="preserve">Sperm </w:t>
      </w:r>
      <w:proofErr w:type="gramStart"/>
      <w:r>
        <w:rPr>
          <w:rFonts w:ascii="Times New Roman" w:eastAsia="Times New Roman" w:hAnsi="Times New Roman" w:cs="Times New Roman"/>
          <w:b/>
          <w:sz w:val="28"/>
          <w:szCs w:val="28"/>
          <w:lang w:eastAsia="en-GB"/>
        </w:rPr>
        <w:t>Donation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Couples can use donated sperm when a man does not produce sperm or produces very low numbers of sperm, or if he has a genetic disease. Donated sperm can be used with intrauterine insemination or with IVF.</w:t>
      </w:r>
    </w:p>
    <w:p w:rsidR="00C337E1" w:rsidRDefault="00C337E1" w:rsidP="00C337E1">
      <w:pPr>
        <w:pStyle w:val="ListParagraph"/>
        <w:numPr>
          <w:ilvl w:val="0"/>
          <w:numId w:val="5"/>
        </w:numPr>
        <w:spacing w:before="100" w:beforeAutospacing="1" w:after="100" w:afterAutospacing="1" w:line="480" w:lineRule="auto"/>
        <w:ind w:left="0" w:firstLine="0"/>
        <w:outlineLvl w:val="2"/>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Egg Donation: </w:t>
      </w:r>
      <w:r>
        <w:rPr>
          <w:rFonts w:ascii="Times New Roman" w:eastAsia="Times New Roman" w:hAnsi="Times New Roman" w:cs="Times New Roman"/>
          <w:sz w:val="28"/>
          <w:szCs w:val="28"/>
          <w:lang w:eastAsia="en-GB"/>
        </w:rPr>
        <w:t>This can be used when a woman does not produce healthy eggs that can be fertilized. An egg donor undergoes ovary stimulation and egg retrieval steps of IVF. The donated egg can then be fertilized by sperm from the woman's partner, and the resulting embryo is placed into the woman's uterus.</w:t>
      </w:r>
    </w:p>
    <w:p w:rsidR="00C337E1" w:rsidRDefault="00C337E1" w:rsidP="00C337E1">
      <w:pPr>
        <w:pStyle w:val="ListParagraph"/>
        <w:numPr>
          <w:ilvl w:val="0"/>
          <w:numId w:val="5"/>
        </w:numPr>
        <w:spacing w:after="0" w:line="480" w:lineRule="auto"/>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t>Zygote Intra-fallopian Transfer (ZIFT</w:t>
      </w:r>
      <w:proofErr w:type="gramStart"/>
      <w:r>
        <w:rPr>
          <w:rFonts w:ascii="Times New Roman" w:eastAsia="Times New Roman" w:hAnsi="Times New Roman" w:cs="Times New Roman"/>
          <w:b/>
          <w:sz w:val="28"/>
          <w:szCs w:val="28"/>
          <w:lang w:eastAsia="en-GB"/>
        </w:rPr>
        <w:t>)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 xml:space="preserve">In zygote intra-fallopian transfer, eggs and sperm are mixed in a laboratory dish using the same process as IVF. A physician transfers a resulting embryo into the fallopian tubes. The embryo then follows the natural process and travels to the uterus for implantation. </w:t>
      </w:r>
    </w:p>
    <w:p w:rsidR="00C337E1" w:rsidRDefault="00C337E1" w:rsidP="00C337E1">
      <w:pPr>
        <w:pStyle w:val="ListParagraph"/>
        <w:tabs>
          <w:tab w:val="left" w:pos="0"/>
        </w:tabs>
        <w:spacing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b/>
          <w:sz w:val="28"/>
          <w:szCs w:val="28"/>
          <w:lang w:eastAsia="en-GB"/>
        </w:rPr>
        <w:t>Intracytoplasmic sperm injection (ICSI</w:t>
      </w:r>
      <w:proofErr w:type="gramStart"/>
      <w:r>
        <w:rPr>
          <w:rFonts w:ascii="Times New Roman" w:eastAsia="Times New Roman" w:hAnsi="Times New Roman" w:cs="Times New Roman"/>
          <w:b/>
          <w:sz w:val="28"/>
          <w:szCs w:val="28"/>
          <w:lang w:eastAsia="en-GB"/>
        </w:rPr>
        <w:t>) :</w:t>
      </w:r>
      <w:proofErr w:type="gramEnd"/>
      <w:r>
        <w:rPr>
          <w:rFonts w:ascii="Times New Roman" w:eastAsia="Times New Roman" w:hAnsi="Times New Roman" w:cs="Times New Roman"/>
          <w:b/>
          <w:sz w:val="28"/>
          <w:szCs w:val="28"/>
          <w:lang w:eastAsia="en-GB"/>
        </w:rPr>
        <w:t xml:space="preserve"> </w:t>
      </w:r>
      <w:r>
        <w:rPr>
          <w:rFonts w:ascii="Times New Roman" w:eastAsia="Times New Roman" w:hAnsi="Times New Roman" w:cs="Times New Roman"/>
          <w:sz w:val="28"/>
          <w:szCs w:val="28"/>
          <w:lang w:eastAsia="en-GB"/>
        </w:rPr>
        <w:t>Intracytoplasmic sperm injection is routinely performed in cases where the man has extremely low sperm counts. In this procedure a single sperm is extracted from a sperm sample and injected into an egg. The resulting embryo is then inserted into the uterus using IVF procedures.</w:t>
      </w:r>
    </w:p>
    <w:p w:rsidR="00C337E1" w:rsidRDefault="00C337E1" w:rsidP="00C337E1">
      <w:pPr>
        <w:pStyle w:val="ListParagraph"/>
        <w:tabs>
          <w:tab w:val="left" w:pos="0"/>
        </w:tabs>
        <w:spacing w:line="480" w:lineRule="auto"/>
        <w:ind w:left="0"/>
        <w:jc w:val="center"/>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Intrauterine Insemination (IUI)</w:t>
      </w:r>
    </w:p>
    <w:p w:rsidR="00C337E1" w:rsidRDefault="00C337E1" w:rsidP="00C337E1">
      <w:pPr>
        <w:pStyle w:val="ListParagraph"/>
        <w:tabs>
          <w:tab w:val="left" w:pos="0"/>
        </w:tabs>
        <w:spacing w:before="100" w:beforeAutospacing="1" w:after="100" w:afterAutospacing="1"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Intrauterine insemination is the placement of a man's sperm into a woman's uterus using a long, narrow tube.</w:t>
      </w:r>
    </w:p>
    <w:p w:rsidR="00C337E1" w:rsidRDefault="00C337E1" w:rsidP="00C337E1">
      <w:pPr>
        <w:spacing w:before="100" w:beforeAutospacing="1" w:after="100" w:afterAutospacing="1" w:line="240" w:lineRule="auto"/>
        <w:jc w:val="center"/>
        <w:rPr>
          <w:b/>
          <w:sz w:val="28"/>
          <w:szCs w:val="28"/>
        </w:rPr>
      </w:pPr>
      <w:r>
        <w:rPr>
          <w:rFonts w:ascii="Times New Roman" w:hAnsi="Times New Roman" w:cs="Times New Roman"/>
          <w:b/>
          <w:sz w:val="28"/>
          <w:szCs w:val="28"/>
        </w:rPr>
        <w:lastRenderedPageBreak/>
        <w:t>Surrogate motherhood</w:t>
      </w:r>
      <w:r>
        <w:rPr>
          <w:b/>
          <w:sz w:val="28"/>
          <w:szCs w:val="28"/>
        </w:rPr>
        <w:t xml:space="preserve"> and </w:t>
      </w:r>
      <w:r>
        <w:rPr>
          <w:rFonts w:ascii="Times New Roman" w:eastAsia="Times New Roman" w:hAnsi="Times New Roman" w:cs="Times New Roman"/>
          <w:b/>
          <w:bCs/>
          <w:sz w:val="28"/>
          <w:szCs w:val="28"/>
          <w:lang w:eastAsia="en-GB"/>
        </w:rPr>
        <w:t>Gestational Carriers</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hAnsi="Times New Roman" w:cs="Times New Roman"/>
          <w:iCs/>
          <w:sz w:val="28"/>
          <w:szCs w:val="28"/>
        </w:rPr>
        <w:t xml:space="preserve">A </w:t>
      </w:r>
      <w:r>
        <w:rPr>
          <w:rStyle w:val="hvr"/>
          <w:rFonts w:ascii="Times New Roman" w:hAnsi="Times New Roman" w:cs="Times New Roman"/>
          <w:iCs/>
          <w:sz w:val="28"/>
          <w:szCs w:val="28"/>
        </w:rPr>
        <w:t>relationship</w:t>
      </w:r>
      <w:r>
        <w:rPr>
          <w:rFonts w:ascii="Times New Roman" w:hAnsi="Times New Roman" w:cs="Times New Roman"/>
          <w:iCs/>
          <w:sz w:val="28"/>
          <w:szCs w:val="28"/>
        </w:rPr>
        <w:t xml:space="preserve"> in </w:t>
      </w:r>
      <w:r>
        <w:rPr>
          <w:rStyle w:val="hvr"/>
          <w:rFonts w:ascii="Times New Roman" w:hAnsi="Times New Roman" w:cs="Times New Roman"/>
          <w:iCs/>
          <w:sz w:val="28"/>
          <w:szCs w:val="28"/>
        </w:rPr>
        <w:t>which</w:t>
      </w:r>
      <w:r>
        <w:rPr>
          <w:rFonts w:ascii="Times New Roman" w:hAnsi="Times New Roman" w:cs="Times New Roman"/>
          <w:iCs/>
          <w:sz w:val="28"/>
          <w:szCs w:val="28"/>
        </w:rPr>
        <w:t xml:space="preserve"> </w:t>
      </w:r>
      <w:r>
        <w:rPr>
          <w:rStyle w:val="hvr"/>
          <w:rFonts w:ascii="Times New Roman" w:hAnsi="Times New Roman" w:cs="Times New Roman"/>
          <w:iCs/>
          <w:sz w:val="28"/>
          <w:szCs w:val="28"/>
        </w:rPr>
        <w:t>one</w:t>
      </w:r>
      <w:r>
        <w:rPr>
          <w:rFonts w:ascii="Times New Roman" w:hAnsi="Times New Roman" w:cs="Times New Roman"/>
          <w:iCs/>
          <w:sz w:val="28"/>
          <w:szCs w:val="28"/>
        </w:rPr>
        <w:t xml:space="preserve"> </w:t>
      </w:r>
      <w:r>
        <w:rPr>
          <w:rStyle w:val="hvr"/>
          <w:rFonts w:ascii="Times New Roman" w:hAnsi="Times New Roman" w:cs="Times New Roman"/>
          <w:iCs/>
          <w:sz w:val="28"/>
          <w:szCs w:val="28"/>
        </w:rPr>
        <w:t>woman</w:t>
      </w:r>
      <w:r>
        <w:rPr>
          <w:rFonts w:ascii="Times New Roman" w:hAnsi="Times New Roman" w:cs="Times New Roman"/>
          <w:iCs/>
          <w:sz w:val="28"/>
          <w:szCs w:val="28"/>
        </w:rPr>
        <w:t xml:space="preserve"> </w:t>
      </w:r>
      <w:r>
        <w:rPr>
          <w:rStyle w:val="hvr"/>
          <w:rFonts w:ascii="Times New Roman" w:hAnsi="Times New Roman" w:cs="Times New Roman"/>
          <w:iCs/>
          <w:sz w:val="28"/>
          <w:szCs w:val="28"/>
        </w:rPr>
        <w:t>bears</w:t>
      </w:r>
      <w:r>
        <w:rPr>
          <w:rFonts w:ascii="Times New Roman" w:hAnsi="Times New Roman" w:cs="Times New Roman"/>
          <w:iCs/>
          <w:sz w:val="28"/>
          <w:szCs w:val="28"/>
        </w:rPr>
        <w:t xml:space="preserve"> </w:t>
      </w:r>
      <w:r>
        <w:rPr>
          <w:rStyle w:val="hvr"/>
          <w:rFonts w:ascii="Times New Roman" w:hAnsi="Times New Roman" w:cs="Times New Roman"/>
          <w:iCs/>
          <w:sz w:val="28"/>
          <w:szCs w:val="28"/>
        </w:rPr>
        <w:t>and</w:t>
      </w:r>
      <w:r>
        <w:rPr>
          <w:rFonts w:ascii="Times New Roman" w:hAnsi="Times New Roman" w:cs="Times New Roman"/>
          <w:iCs/>
          <w:sz w:val="28"/>
          <w:szCs w:val="28"/>
        </w:rPr>
        <w:t xml:space="preserve"> </w:t>
      </w:r>
      <w:r>
        <w:rPr>
          <w:rStyle w:val="hvr"/>
          <w:rFonts w:ascii="Times New Roman" w:hAnsi="Times New Roman" w:cs="Times New Roman"/>
          <w:iCs/>
          <w:sz w:val="28"/>
          <w:szCs w:val="28"/>
        </w:rPr>
        <w:t>gives</w:t>
      </w:r>
      <w:r>
        <w:rPr>
          <w:rFonts w:ascii="Times New Roman" w:hAnsi="Times New Roman" w:cs="Times New Roman"/>
          <w:iCs/>
          <w:sz w:val="28"/>
          <w:szCs w:val="28"/>
        </w:rPr>
        <w:t xml:space="preserve"> </w:t>
      </w:r>
      <w:r>
        <w:rPr>
          <w:rStyle w:val="hvr"/>
          <w:rFonts w:ascii="Times New Roman" w:hAnsi="Times New Roman" w:cs="Times New Roman"/>
          <w:iCs/>
          <w:sz w:val="28"/>
          <w:szCs w:val="28"/>
        </w:rPr>
        <w:t>birth</w:t>
      </w:r>
      <w:r>
        <w:rPr>
          <w:rFonts w:ascii="Times New Roman" w:hAnsi="Times New Roman" w:cs="Times New Roman"/>
          <w:iCs/>
          <w:sz w:val="28"/>
          <w:szCs w:val="28"/>
        </w:rPr>
        <w:t xml:space="preserve"> to a </w:t>
      </w:r>
      <w:r>
        <w:rPr>
          <w:rStyle w:val="hvr"/>
          <w:rFonts w:ascii="Times New Roman" w:hAnsi="Times New Roman" w:cs="Times New Roman"/>
          <w:iCs/>
          <w:sz w:val="28"/>
          <w:szCs w:val="28"/>
        </w:rPr>
        <w:t>child</w:t>
      </w:r>
      <w:r>
        <w:rPr>
          <w:rFonts w:ascii="Times New Roman" w:hAnsi="Times New Roman" w:cs="Times New Roman"/>
          <w:iCs/>
          <w:sz w:val="28"/>
          <w:szCs w:val="28"/>
        </w:rPr>
        <w:t xml:space="preserve"> </w:t>
      </w:r>
      <w:r>
        <w:rPr>
          <w:rStyle w:val="hvr"/>
          <w:rFonts w:ascii="Times New Roman" w:hAnsi="Times New Roman" w:cs="Times New Roman"/>
          <w:iCs/>
          <w:sz w:val="28"/>
          <w:szCs w:val="28"/>
        </w:rPr>
        <w:t>for</w:t>
      </w:r>
      <w:r>
        <w:rPr>
          <w:rFonts w:ascii="Times New Roman" w:hAnsi="Times New Roman" w:cs="Times New Roman"/>
          <w:iCs/>
          <w:sz w:val="28"/>
          <w:szCs w:val="28"/>
        </w:rPr>
        <w:t xml:space="preserve"> a </w:t>
      </w:r>
      <w:r>
        <w:rPr>
          <w:rStyle w:val="hvr"/>
          <w:rFonts w:ascii="Times New Roman" w:hAnsi="Times New Roman" w:cs="Times New Roman"/>
          <w:iCs/>
          <w:sz w:val="28"/>
          <w:szCs w:val="28"/>
        </w:rPr>
        <w:t>person</w:t>
      </w:r>
      <w:r>
        <w:rPr>
          <w:rFonts w:ascii="Times New Roman" w:hAnsi="Times New Roman" w:cs="Times New Roman"/>
          <w:iCs/>
          <w:sz w:val="28"/>
          <w:szCs w:val="28"/>
        </w:rPr>
        <w:t xml:space="preserve"> or a </w:t>
      </w:r>
      <w:r>
        <w:rPr>
          <w:rStyle w:val="hvr"/>
          <w:rFonts w:ascii="Times New Roman" w:hAnsi="Times New Roman" w:cs="Times New Roman"/>
          <w:iCs/>
          <w:sz w:val="28"/>
          <w:szCs w:val="28"/>
        </w:rPr>
        <w:t>couple</w:t>
      </w:r>
      <w:r>
        <w:rPr>
          <w:rFonts w:ascii="Times New Roman" w:hAnsi="Times New Roman" w:cs="Times New Roman"/>
          <w:iCs/>
          <w:sz w:val="28"/>
          <w:szCs w:val="28"/>
        </w:rPr>
        <w:t xml:space="preserve"> </w:t>
      </w:r>
      <w:r>
        <w:rPr>
          <w:rStyle w:val="hvr"/>
          <w:rFonts w:ascii="Times New Roman" w:hAnsi="Times New Roman" w:cs="Times New Roman"/>
          <w:iCs/>
          <w:sz w:val="28"/>
          <w:szCs w:val="28"/>
        </w:rPr>
        <w:t>who</w:t>
      </w:r>
      <w:r>
        <w:rPr>
          <w:rFonts w:ascii="Times New Roman" w:hAnsi="Times New Roman" w:cs="Times New Roman"/>
          <w:iCs/>
          <w:sz w:val="28"/>
          <w:szCs w:val="28"/>
        </w:rPr>
        <w:t xml:space="preserve"> </w:t>
      </w:r>
      <w:r>
        <w:rPr>
          <w:rStyle w:val="hvr"/>
          <w:rFonts w:ascii="Times New Roman" w:hAnsi="Times New Roman" w:cs="Times New Roman"/>
          <w:iCs/>
          <w:sz w:val="28"/>
          <w:szCs w:val="28"/>
        </w:rPr>
        <w:t>then</w:t>
      </w:r>
      <w:r>
        <w:rPr>
          <w:rFonts w:ascii="Times New Roman" w:hAnsi="Times New Roman" w:cs="Times New Roman"/>
          <w:iCs/>
          <w:sz w:val="28"/>
          <w:szCs w:val="28"/>
        </w:rPr>
        <w:t xml:space="preserve"> </w:t>
      </w:r>
      <w:r>
        <w:rPr>
          <w:rStyle w:val="hvr"/>
          <w:rFonts w:ascii="Times New Roman" w:hAnsi="Times New Roman" w:cs="Times New Roman"/>
          <w:iCs/>
          <w:sz w:val="28"/>
          <w:szCs w:val="28"/>
        </w:rPr>
        <w:t>adopts</w:t>
      </w:r>
      <w:r>
        <w:rPr>
          <w:rFonts w:ascii="Times New Roman" w:hAnsi="Times New Roman" w:cs="Times New Roman"/>
          <w:iCs/>
          <w:sz w:val="28"/>
          <w:szCs w:val="28"/>
        </w:rPr>
        <w:t xml:space="preserve"> or </w:t>
      </w:r>
      <w:r>
        <w:rPr>
          <w:rStyle w:val="hvr"/>
          <w:rFonts w:ascii="Times New Roman" w:hAnsi="Times New Roman" w:cs="Times New Roman"/>
          <w:iCs/>
          <w:sz w:val="28"/>
          <w:szCs w:val="28"/>
        </w:rPr>
        <w:t>takes</w:t>
      </w:r>
      <w:r>
        <w:rPr>
          <w:rFonts w:ascii="Times New Roman" w:hAnsi="Times New Roman" w:cs="Times New Roman"/>
          <w:iCs/>
          <w:sz w:val="28"/>
          <w:szCs w:val="28"/>
        </w:rPr>
        <w:t xml:space="preserve"> </w:t>
      </w:r>
      <w:r>
        <w:rPr>
          <w:rStyle w:val="hvr"/>
          <w:rFonts w:ascii="Times New Roman" w:hAnsi="Times New Roman" w:cs="Times New Roman"/>
          <w:iCs/>
          <w:sz w:val="28"/>
          <w:szCs w:val="28"/>
        </w:rPr>
        <w:t>legal</w:t>
      </w:r>
      <w:r>
        <w:rPr>
          <w:rFonts w:ascii="Times New Roman" w:hAnsi="Times New Roman" w:cs="Times New Roman"/>
          <w:iCs/>
          <w:sz w:val="28"/>
          <w:szCs w:val="28"/>
        </w:rPr>
        <w:t xml:space="preserve"> </w:t>
      </w:r>
      <w:r>
        <w:rPr>
          <w:rStyle w:val="hvr"/>
          <w:rFonts w:ascii="Times New Roman" w:hAnsi="Times New Roman" w:cs="Times New Roman"/>
          <w:iCs/>
          <w:sz w:val="28"/>
          <w:szCs w:val="28"/>
        </w:rPr>
        <w:t>custody</w:t>
      </w:r>
      <w:r>
        <w:rPr>
          <w:rFonts w:ascii="Times New Roman" w:hAnsi="Times New Roman" w:cs="Times New Roman"/>
          <w:iCs/>
          <w:sz w:val="28"/>
          <w:szCs w:val="28"/>
        </w:rPr>
        <w:t xml:space="preserve"> of </w:t>
      </w:r>
      <w:r>
        <w:rPr>
          <w:rStyle w:val="hvr"/>
          <w:rFonts w:ascii="Times New Roman" w:hAnsi="Times New Roman" w:cs="Times New Roman"/>
          <w:iCs/>
          <w:sz w:val="28"/>
          <w:szCs w:val="28"/>
        </w:rPr>
        <w:t>the</w:t>
      </w:r>
      <w:r>
        <w:rPr>
          <w:rFonts w:ascii="Times New Roman" w:hAnsi="Times New Roman" w:cs="Times New Roman"/>
          <w:iCs/>
          <w:sz w:val="28"/>
          <w:szCs w:val="28"/>
        </w:rPr>
        <w:t xml:space="preserve"> </w:t>
      </w:r>
      <w:r>
        <w:rPr>
          <w:rStyle w:val="hvr"/>
          <w:rFonts w:ascii="Times New Roman" w:hAnsi="Times New Roman" w:cs="Times New Roman"/>
          <w:iCs/>
          <w:sz w:val="28"/>
          <w:szCs w:val="28"/>
        </w:rPr>
        <w:t>child;</w:t>
      </w:r>
      <w:r>
        <w:rPr>
          <w:rFonts w:ascii="Times New Roman" w:hAnsi="Times New Roman" w:cs="Times New Roman"/>
          <w:iCs/>
          <w:sz w:val="28"/>
          <w:szCs w:val="28"/>
        </w:rPr>
        <w:t xml:space="preserve"> </w:t>
      </w:r>
      <w:r>
        <w:rPr>
          <w:rStyle w:val="hvr"/>
          <w:rFonts w:ascii="Times New Roman" w:hAnsi="Times New Roman" w:cs="Times New Roman"/>
          <w:iCs/>
          <w:sz w:val="28"/>
          <w:szCs w:val="28"/>
        </w:rPr>
        <w:t>also</w:t>
      </w:r>
      <w:r>
        <w:rPr>
          <w:rFonts w:ascii="Times New Roman" w:hAnsi="Times New Roman" w:cs="Times New Roman"/>
          <w:iCs/>
          <w:sz w:val="28"/>
          <w:szCs w:val="28"/>
        </w:rPr>
        <w:t xml:space="preserve"> </w:t>
      </w:r>
      <w:r>
        <w:rPr>
          <w:rStyle w:val="hvr"/>
          <w:rFonts w:ascii="Times New Roman" w:hAnsi="Times New Roman" w:cs="Times New Roman"/>
          <w:iCs/>
          <w:sz w:val="28"/>
          <w:szCs w:val="28"/>
        </w:rPr>
        <w:t>called</w:t>
      </w:r>
      <w:r>
        <w:rPr>
          <w:rFonts w:ascii="Times New Roman" w:hAnsi="Times New Roman" w:cs="Times New Roman"/>
          <w:iCs/>
          <w:sz w:val="28"/>
          <w:szCs w:val="28"/>
        </w:rPr>
        <w:t xml:space="preserve"> </w:t>
      </w:r>
      <w:r>
        <w:rPr>
          <w:rStyle w:val="hvr"/>
          <w:rFonts w:ascii="Times New Roman" w:hAnsi="Times New Roman" w:cs="Times New Roman"/>
          <w:iCs/>
          <w:sz w:val="28"/>
          <w:szCs w:val="28"/>
        </w:rPr>
        <w:t>mothering</w:t>
      </w:r>
      <w:r>
        <w:rPr>
          <w:rFonts w:ascii="Times New Roman" w:hAnsi="Times New Roman" w:cs="Times New Roman"/>
          <w:iCs/>
          <w:sz w:val="28"/>
          <w:szCs w:val="28"/>
        </w:rPr>
        <w:t xml:space="preserve"> by </w:t>
      </w:r>
      <w:r>
        <w:rPr>
          <w:rStyle w:val="hvr"/>
          <w:rFonts w:ascii="Times New Roman" w:hAnsi="Times New Roman" w:cs="Times New Roman"/>
          <w:iCs/>
          <w:sz w:val="28"/>
          <w:szCs w:val="28"/>
        </w:rPr>
        <w:t xml:space="preserve">proxy. </w:t>
      </w:r>
      <w:r>
        <w:rPr>
          <w:rFonts w:ascii="Times New Roman" w:hAnsi="Times New Roman" w:cs="Times New Roman"/>
          <w:sz w:val="28"/>
          <w:szCs w:val="28"/>
        </w:rPr>
        <w:t xml:space="preserve">In </w:t>
      </w:r>
      <w:r>
        <w:rPr>
          <w:rStyle w:val="hvr"/>
          <w:rFonts w:ascii="Times New Roman" w:hAnsi="Times New Roman" w:cs="Times New Roman"/>
          <w:sz w:val="28"/>
          <w:szCs w:val="28"/>
        </w:rPr>
        <w:t>surrogate</w:t>
      </w:r>
      <w:r>
        <w:rPr>
          <w:rFonts w:ascii="Times New Roman" w:hAnsi="Times New Roman" w:cs="Times New Roman"/>
          <w:sz w:val="28"/>
          <w:szCs w:val="28"/>
        </w:rPr>
        <w:t xml:space="preserve"> </w:t>
      </w:r>
      <w:r>
        <w:rPr>
          <w:rStyle w:val="hvr"/>
          <w:rFonts w:ascii="Times New Roman" w:hAnsi="Times New Roman" w:cs="Times New Roman"/>
          <w:sz w:val="28"/>
          <w:szCs w:val="28"/>
        </w:rPr>
        <w:t>motherhood,</w:t>
      </w:r>
      <w:r>
        <w:rPr>
          <w:rFonts w:ascii="Times New Roman" w:hAnsi="Times New Roman" w:cs="Times New Roman"/>
          <w:sz w:val="28"/>
          <w:szCs w:val="28"/>
        </w:rPr>
        <w:t xml:space="preserve"> </w:t>
      </w:r>
      <w:r>
        <w:rPr>
          <w:rStyle w:val="hvr"/>
          <w:rFonts w:ascii="Times New Roman" w:hAnsi="Times New Roman" w:cs="Times New Roman"/>
          <w:sz w:val="28"/>
          <w:szCs w:val="28"/>
        </w:rPr>
        <w:t>the</w:t>
      </w:r>
      <w:r>
        <w:rPr>
          <w:rFonts w:ascii="Times New Roman" w:hAnsi="Times New Roman" w:cs="Times New Roman"/>
          <w:sz w:val="28"/>
          <w:szCs w:val="28"/>
        </w:rPr>
        <w:t xml:space="preserve"> </w:t>
      </w:r>
      <w:r>
        <w:rPr>
          <w:rStyle w:val="hvr"/>
          <w:rFonts w:ascii="Times New Roman" w:hAnsi="Times New Roman" w:cs="Times New Roman"/>
          <w:sz w:val="28"/>
          <w:szCs w:val="28"/>
        </w:rPr>
        <w:t>woman</w:t>
      </w:r>
      <w:r>
        <w:rPr>
          <w:rFonts w:ascii="Times New Roman" w:hAnsi="Times New Roman" w:cs="Times New Roman"/>
          <w:sz w:val="28"/>
          <w:szCs w:val="28"/>
        </w:rPr>
        <w:t xml:space="preserve"> </w:t>
      </w:r>
      <w:r>
        <w:rPr>
          <w:rStyle w:val="hvr"/>
          <w:rFonts w:ascii="Times New Roman" w:hAnsi="Times New Roman" w:cs="Times New Roman"/>
          <w:sz w:val="28"/>
          <w:szCs w:val="28"/>
        </w:rPr>
        <w:t>acts</w:t>
      </w:r>
      <w:r>
        <w:rPr>
          <w:rFonts w:ascii="Times New Roman" w:hAnsi="Times New Roman" w:cs="Times New Roman"/>
          <w:sz w:val="28"/>
          <w:szCs w:val="28"/>
        </w:rPr>
        <w:t xml:space="preserve"> as a </w:t>
      </w:r>
      <w:r>
        <w:rPr>
          <w:rStyle w:val="hvr"/>
          <w:rFonts w:ascii="Times New Roman" w:hAnsi="Times New Roman" w:cs="Times New Roman"/>
          <w:sz w:val="28"/>
          <w:szCs w:val="28"/>
        </w:rPr>
        <w:t>surrogate,</w:t>
      </w:r>
      <w:r>
        <w:rPr>
          <w:rFonts w:ascii="Times New Roman" w:hAnsi="Times New Roman" w:cs="Times New Roman"/>
          <w:sz w:val="28"/>
          <w:szCs w:val="28"/>
        </w:rPr>
        <w:t xml:space="preserve"> or </w:t>
      </w:r>
      <w:r>
        <w:rPr>
          <w:rStyle w:val="hvr"/>
          <w:rFonts w:ascii="Times New Roman" w:hAnsi="Times New Roman" w:cs="Times New Roman"/>
          <w:sz w:val="28"/>
          <w:szCs w:val="28"/>
        </w:rPr>
        <w:t>replacement</w:t>
      </w:r>
      <w:r>
        <w:rPr>
          <w:rFonts w:ascii="Times New Roman" w:hAnsi="Times New Roman" w:cs="Times New Roman"/>
          <w:sz w:val="28"/>
          <w:szCs w:val="28"/>
        </w:rPr>
        <w:t xml:space="preserve"> </w:t>
      </w:r>
      <w:r>
        <w:rPr>
          <w:rStyle w:val="hvr"/>
          <w:rFonts w:ascii="Times New Roman" w:hAnsi="Times New Roman" w:cs="Times New Roman"/>
          <w:sz w:val="28"/>
          <w:szCs w:val="28"/>
        </w:rPr>
        <w:t>mother</w:t>
      </w:r>
      <w:r>
        <w:rPr>
          <w:rFonts w:ascii="Times New Roman" w:hAnsi="Times New Roman" w:cs="Times New Roman"/>
          <w:sz w:val="28"/>
          <w:szCs w:val="28"/>
        </w:rPr>
        <w:t xml:space="preserve"> </w:t>
      </w:r>
      <w:r>
        <w:rPr>
          <w:rStyle w:val="hvr"/>
          <w:rFonts w:ascii="Times New Roman" w:hAnsi="Times New Roman" w:cs="Times New Roman"/>
          <w:sz w:val="28"/>
          <w:szCs w:val="28"/>
        </w:rPr>
        <w:t>for</w:t>
      </w:r>
      <w:r>
        <w:rPr>
          <w:rFonts w:ascii="Times New Roman" w:hAnsi="Times New Roman" w:cs="Times New Roman"/>
          <w:sz w:val="28"/>
          <w:szCs w:val="28"/>
        </w:rPr>
        <w:t xml:space="preserve"> </w:t>
      </w:r>
      <w:r>
        <w:rPr>
          <w:rStyle w:val="hvr"/>
          <w:rFonts w:ascii="Times New Roman" w:hAnsi="Times New Roman" w:cs="Times New Roman"/>
          <w:sz w:val="28"/>
          <w:szCs w:val="28"/>
        </w:rPr>
        <w:t>another</w:t>
      </w:r>
      <w:r>
        <w:rPr>
          <w:rFonts w:ascii="Times New Roman" w:hAnsi="Times New Roman" w:cs="Times New Roman"/>
          <w:sz w:val="28"/>
          <w:szCs w:val="28"/>
        </w:rPr>
        <w:t xml:space="preserve"> </w:t>
      </w:r>
      <w:r>
        <w:rPr>
          <w:rStyle w:val="hvr"/>
          <w:rFonts w:ascii="Times New Roman" w:hAnsi="Times New Roman" w:cs="Times New Roman"/>
          <w:sz w:val="28"/>
          <w:szCs w:val="28"/>
        </w:rPr>
        <w:t>woman,</w:t>
      </w:r>
      <w:r>
        <w:rPr>
          <w:rFonts w:ascii="Times New Roman" w:hAnsi="Times New Roman" w:cs="Times New Roman"/>
          <w:sz w:val="28"/>
          <w:szCs w:val="28"/>
        </w:rPr>
        <w:t xml:space="preserve"> </w:t>
      </w:r>
      <w:r>
        <w:rPr>
          <w:rStyle w:val="hvr"/>
          <w:rFonts w:ascii="Times New Roman" w:hAnsi="Times New Roman" w:cs="Times New Roman"/>
          <w:sz w:val="28"/>
          <w:szCs w:val="28"/>
        </w:rPr>
        <w:t>sometimes</w:t>
      </w:r>
      <w:r>
        <w:rPr>
          <w:rFonts w:ascii="Times New Roman" w:hAnsi="Times New Roman" w:cs="Times New Roman"/>
          <w:sz w:val="28"/>
          <w:szCs w:val="28"/>
        </w:rPr>
        <w:t xml:space="preserve"> </w:t>
      </w:r>
      <w:r>
        <w:rPr>
          <w:rStyle w:val="hvr"/>
          <w:rFonts w:ascii="Times New Roman" w:hAnsi="Times New Roman" w:cs="Times New Roman"/>
          <w:sz w:val="28"/>
          <w:szCs w:val="28"/>
        </w:rPr>
        <w:t>called</w:t>
      </w:r>
      <w:r>
        <w:rPr>
          <w:rFonts w:ascii="Times New Roman" w:hAnsi="Times New Roman" w:cs="Times New Roman"/>
          <w:sz w:val="28"/>
          <w:szCs w:val="28"/>
        </w:rPr>
        <w:t xml:space="preserve"> </w:t>
      </w:r>
      <w:r>
        <w:rPr>
          <w:rStyle w:val="hvr"/>
          <w:rFonts w:ascii="Times New Roman" w:hAnsi="Times New Roman" w:cs="Times New Roman"/>
          <w:sz w:val="28"/>
          <w:szCs w:val="28"/>
        </w:rPr>
        <w:t>the</w:t>
      </w:r>
      <w:r>
        <w:rPr>
          <w:rFonts w:ascii="Times New Roman" w:hAnsi="Times New Roman" w:cs="Times New Roman"/>
          <w:sz w:val="28"/>
          <w:szCs w:val="28"/>
        </w:rPr>
        <w:t xml:space="preserve"> </w:t>
      </w:r>
      <w:r>
        <w:rPr>
          <w:rStyle w:val="hvr"/>
          <w:rFonts w:ascii="Times New Roman" w:hAnsi="Times New Roman" w:cs="Times New Roman"/>
          <w:sz w:val="28"/>
          <w:szCs w:val="28"/>
        </w:rPr>
        <w:t>intended</w:t>
      </w:r>
      <w:r>
        <w:rPr>
          <w:rFonts w:ascii="Times New Roman" w:hAnsi="Times New Roman" w:cs="Times New Roman"/>
          <w:sz w:val="28"/>
          <w:szCs w:val="28"/>
        </w:rPr>
        <w:t xml:space="preserve"> </w:t>
      </w:r>
      <w:r>
        <w:rPr>
          <w:rStyle w:val="hvr"/>
          <w:rFonts w:ascii="Times New Roman" w:hAnsi="Times New Roman" w:cs="Times New Roman"/>
          <w:sz w:val="28"/>
          <w:szCs w:val="28"/>
        </w:rPr>
        <w:t>mother,</w:t>
      </w:r>
      <w:r>
        <w:rPr>
          <w:rFonts w:ascii="Times New Roman" w:hAnsi="Times New Roman" w:cs="Times New Roman"/>
          <w:sz w:val="28"/>
          <w:szCs w:val="28"/>
        </w:rPr>
        <w:t xml:space="preserve"> </w:t>
      </w:r>
      <w:r>
        <w:rPr>
          <w:rStyle w:val="hvr"/>
          <w:rFonts w:ascii="Times New Roman" w:hAnsi="Times New Roman" w:cs="Times New Roman"/>
          <w:sz w:val="28"/>
          <w:szCs w:val="28"/>
        </w:rPr>
        <w:t>who</w:t>
      </w:r>
      <w:r>
        <w:rPr>
          <w:rFonts w:ascii="Times New Roman" w:hAnsi="Times New Roman" w:cs="Times New Roman"/>
          <w:sz w:val="28"/>
          <w:szCs w:val="28"/>
        </w:rPr>
        <w:t xml:space="preserve"> </w:t>
      </w:r>
      <w:r>
        <w:rPr>
          <w:rStyle w:val="hvr"/>
          <w:rFonts w:ascii="Times New Roman" w:hAnsi="Times New Roman" w:cs="Times New Roman"/>
          <w:sz w:val="28"/>
          <w:szCs w:val="28"/>
        </w:rPr>
        <w:t>either</w:t>
      </w:r>
      <w:r>
        <w:rPr>
          <w:rFonts w:ascii="Times New Roman" w:hAnsi="Times New Roman" w:cs="Times New Roman"/>
          <w:sz w:val="28"/>
          <w:szCs w:val="28"/>
        </w:rPr>
        <w:t xml:space="preserve"> </w:t>
      </w:r>
      <w:r>
        <w:rPr>
          <w:rStyle w:val="hvr"/>
          <w:rFonts w:ascii="Times New Roman" w:hAnsi="Times New Roman" w:cs="Times New Roman"/>
          <w:sz w:val="28"/>
          <w:szCs w:val="28"/>
        </w:rPr>
        <w:t>cannot</w:t>
      </w:r>
      <w:r>
        <w:rPr>
          <w:rFonts w:ascii="Times New Roman" w:hAnsi="Times New Roman" w:cs="Times New Roman"/>
          <w:sz w:val="28"/>
          <w:szCs w:val="28"/>
        </w:rPr>
        <w:t xml:space="preserve"> </w:t>
      </w:r>
      <w:r>
        <w:rPr>
          <w:rStyle w:val="hvr"/>
          <w:rFonts w:ascii="Times New Roman" w:hAnsi="Times New Roman" w:cs="Times New Roman"/>
          <w:sz w:val="28"/>
          <w:szCs w:val="28"/>
        </w:rPr>
        <w:t>produce</w:t>
      </w:r>
      <w:r>
        <w:rPr>
          <w:rFonts w:ascii="Times New Roman" w:hAnsi="Times New Roman" w:cs="Times New Roman"/>
          <w:sz w:val="28"/>
          <w:szCs w:val="28"/>
        </w:rPr>
        <w:t xml:space="preserve"> </w:t>
      </w:r>
      <w:r>
        <w:rPr>
          <w:rStyle w:val="hvr"/>
          <w:rFonts w:ascii="Times New Roman" w:hAnsi="Times New Roman" w:cs="Times New Roman"/>
          <w:sz w:val="28"/>
          <w:szCs w:val="28"/>
        </w:rPr>
        <w:t>fertile</w:t>
      </w:r>
      <w:r>
        <w:rPr>
          <w:rFonts w:ascii="Times New Roman" w:hAnsi="Times New Roman" w:cs="Times New Roman"/>
          <w:sz w:val="28"/>
          <w:szCs w:val="28"/>
        </w:rPr>
        <w:t xml:space="preserve"> </w:t>
      </w:r>
      <w:r>
        <w:rPr>
          <w:rStyle w:val="hvr"/>
          <w:rFonts w:ascii="Times New Roman" w:hAnsi="Times New Roman" w:cs="Times New Roman"/>
          <w:sz w:val="28"/>
          <w:szCs w:val="28"/>
        </w:rPr>
        <w:t>eggs</w:t>
      </w:r>
      <w:r>
        <w:rPr>
          <w:rFonts w:ascii="Times New Roman" w:hAnsi="Times New Roman" w:cs="Times New Roman"/>
          <w:sz w:val="28"/>
          <w:szCs w:val="28"/>
        </w:rPr>
        <w:t xml:space="preserve"> or </w:t>
      </w:r>
      <w:r>
        <w:rPr>
          <w:rStyle w:val="hvr"/>
          <w:rFonts w:ascii="Times New Roman" w:hAnsi="Times New Roman" w:cs="Times New Roman"/>
          <w:sz w:val="28"/>
          <w:szCs w:val="28"/>
        </w:rPr>
        <w:t>cannot</w:t>
      </w:r>
      <w:r>
        <w:rPr>
          <w:rFonts w:ascii="Times New Roman" w:hAnsi="Times New Roman" w:cs="Times New Roman"/>
          <w:sz w:val="28"/>
          <w:szCs w:val="28"/>
        </w:rPr>
        <w:t xml:space="preserve"> </w:t>
      </w:r>
      <w:r>
        <w:rPr>
          <w:rStyle w:val="hvr"/>
          <w:rFonts w:ascii="Times New Roman" w:hAnsi="Times New Roman" w:cs="Times New Roman"/>
          <w:sz w:val="28"/>
          <w:szCs w:val="28"/>
        </w:rPr>
        <w:t>carry</w:t>
      </w:r>
      <w:r>
        <w:rPr>
          <w:rFonts w:ascii="Times New Roman" w:hAnsi="Times New Roman" w:cs="Times New Roman"/>
          <w:sz w:val="28"/>
          <w:szCs w:val="28"/>
        </w:rPr>
        <w:t xml:space="preserve"> a </w:t>
      </w:r>
      <w:r>
        <w:rPr>
          <w:rStyle w:val="hvr"/>
          <w:rFonts w:ascii="Times New Roman" w:hAnsi="Times New Roman" w:cs="Times New Roman"/>
          <w:sz w:val="28"/>
          <w:szCs w:val="28"/>
        </w:rPr>
        <w:t>pregnancy</w:t>
      </w:r>
      <w:r>
        <w:rPr>
          <w:rFonts w:ascii="Times New Roman" w:hAnsi="Times New Roman" w:cs="Times New Roman"/>
          <w:sz w:val="28"/>
          <w:szCs w:val="28"/>
        </w:rPr>
        <w:t xml:space="preserve"> </w:t>
      </w:r>
      <w:r>
        <w:rPr>
          <w:rStyle w:val="hvr"/>
          <w:rFonts w:ascii="Times New Roman" w:hAnsi="Times New Roman" w:cs="Times New Roman"/>
          <w:sz w:val="28"/>
          <w:szCs w:val="28"/>
        </w:rPr>
        <w:t>through</w:t>
      </w:r>
      <w:r>
        <w:rPr>
          <w:rFonts w:ascii="Times New Roman" w:hAnsi="Times New Roman" w:cs="Times New Roman"/>
          <w:sz w:val="28"/>
          <w:szCs w:val="28"/>
        </w:rPr>
        <w:t xml:space="preserve"> to </w:t>
      </w:r>
      <w:r>
        <w:rPr>
          <w:rStyle w:val="hvr"/>
          <w:rFonts w:ascii="Times New Roman" w:hAnsi="Times New Roman" w:cs="Times New Roman"/>
          <w:sz w:val="28"/>
          <w:szCs w:val="28"/>
        </w:rPr>
        <w:t xml:space="preserve">birth. </w:t>
      </w:r>
      <w:r>
        <w:rPr>
          <w:rFonts w:ascii="Times New Roman" w:eastAsia="Times New Roman" w:hAnsi="Times New Roman" w:cs="Times New Roman"/>
          <w:sz w:val="28"/>
          <w:szCs w:val="28"/>
          <w:lang w:eastAsia="en-GB"/>
        </w:rPr>
        <w:t xml:space="preserve">If a woman is unable to carry a pregnancy to term, she and her partner may choose a surrogate or gestational carrier. </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A surrogate is a woman inseminated with sperm from the male partner of the couple. The resulting child will be biologically related to the surrogate and to the male partner. Surrogacy is done when the female of the couple does not produce healthy eggs that can be fertilized.</w:t>
      </w:r>
    </w:p>
    <w:p w:rsidR="00C337E1" w:rsidRDefault="00C337E1" w:rsidP="00C337E1">
      <w:pPr>
        <w:spacing w:before="100" w:beforeAutospacing="1" w:after="100" w:afterAutospacing="1" w:line="480" w:lineRule="auto"/>
        <w:ind w:firstLine="72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In contrast, a gestational carrier is implanted with an embryo that is not biologically related to the woman. This alternative can be used when a woman produces healthy eggs but is unable to carry a pregnancy to term. If needed, egg or sperm donation can be used in this situation.</w:t>
      </w:r>
      <w:bookmarkStart w:id="2" w:name="_GoBack"/>
      <w:bookmarkEnd w:id="2"/>
    </w:p>
    <w:p w:rsidR="00C337E1" w:rsidRDefault="00C337E1" w:rsidP="00C337E1">
      <w:pPr>
        <w:pStyle w:val="ListParagraph"/>
        <w:spacing w:before="100" w:beforeAutospacing="1" w:after="100" w:afterAutospacing="1" w:line="48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The act of sexual intercourse is an act of expression of love or intimacy whereby husband and wife reveal God to each other. A third party is not therefore allowed to participate of it </w:t>
      </w:r>
      <w:proofErr w:type="gramStart"/>
      <w:r>
        <w:rPr>
          <w:rFonts w:ascii="Times New Roman" w:hAnsi="Times New Roman" w:cs="Times New Roman"/>
          <w:sz w:val="28"/>
          <w:szCs w:val="28"/>
        </w:rPr>
        <w:t>who</w:t>
      </w:r>
      <w:proofErr w:type="gramEnd"/>
      <w:r>
        <w:rPr>
          <w:rFonts w:ascii="Times New Roman" w:hAnsi="Times New Roman" w:cs="Times New Roman"/>
          <w:sz w:val="28"/>
          <w:szCs w:val="28"/>
        </w:rPr>
        <w:t xml:space="preserve"> is not part of the marriage.</w:t>
      </w:r>
    </w:p>
    <w:sectPr w:rsidR="00C337E1" w:rsidSect="003900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C99"/>
    <w:multiLevelType w:val="multilevel"/>
    <w:tmpl w:val="F7D08A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E94653"/>
    <w:multiLevelType w:val="hybridMultilevel"/>
    <w:tmpl w:val="0C9401A2"/>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5B5757D8"/>
    <w:multiLevelType w:val="hybridMultilevel"/>
    <w:tmpl w:val="19F640D6"/>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4872F98"/>
    <w:multiLevelType w:val="multilevel"/>
    <w:tmpl w:val="4CC47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FC31E3E"/>
    <w:multiLevelType w:val="hybridMultilevel"/>
    <w:tmpl w:val="409AA946"/>
    <w:lvl w:ilvl="0" w:tplc="38E63768">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C337E1"/>
    <w:rsid w:val="000775A2"/>
    <w:rsid w:val="003900FD"/>
    <w:rsid w:val="00B95F0B"/>
    <w:rsid w:val="00C337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7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37E1"/>
    <w:pPr>
      <w:ind w:left="720"/>
      <w:contextualSpacing/>
    </w:pPr>
  </w:style>
  <w:style w:type="character" w:customStyle="1" w:styleId="hvr">
    <w:name w:val="hvr"/>
    <w:basedOn w:val="DefaultParagraphFont"/>
    <w:rsid w:val="00C337E1"/>
  </w:style>
  <w:style w:type="character" w:styleId="Hyperlink">
    <w:name w:val="Hyperlink"/>
    <w:basedOn w:val="DefaultParagraphFont"/>
    <w:uiPriority w:val="99"/>
    <w:semiHidden/>
    <w:unhideWhenUsed/>
    <w:rsid w:val="00C337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7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37E1"/>
    <w:pPr>
      <w:ind w:left="720"/>
      <w:contextualSpacing/>
    </w:pPr>
  </w:style>
  <w:style w:type="character" w:customStyle="1" w:styleId="hvr">
    <w:name w:val="hvr"/>
    <w:basedOn w:val="DefaultParagraphFont"/>
    <w:rsid w:val="00C337E1"/>
  </w:style>
  <w:style w:type="character" w:styleId="Hyperlink">
    <w:name w:val="Hyperlink"/>
    <w:basedOn w:val="DefaultParagraphFont"/>
    <w:uiPriority w:val="99"/>
    <w:semiHidden/>
    <w:unhideWhenUsed/>
    <w:rsid w:val="00C337E1"/>
    <w:rPr>
      <w:color w:val="0000FF"/>
      <w:u w:val="single"/>
    </w:rPr>
  </w:style>
</w:styles>
</file>

<file path=word/webSettings.xml><?xml version="1.0" encoding="utf-8"?>
<w:webSettings xmlns:r="http://schemas.openxmlformats.org/officeDocument/2006/relationships" xmlns:w="http://schemas.openxmlformats.org/wordprocessingml/2006/main">
  <w:divs>
    <w:div w:id="51314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hd.nih.gov/health/topics/infertility/conditioninfo/Pages/art.aspx" TargetMode="External"/><Relationship Id="rId3" Type="http://schemas.openxmlformats.org/officeDocument/2006/relationships/settings" Target="settings.xml"/><Relationship Id="rId7" Type="http://schemas.openxmlformats.org/officeDocument/2006/relationships/hyperlink" Target="http://www.nichd.nih.gov/health/topics/infertility/conditioninfo/Pages/ar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hd.nih.gov/health/topics/infertility/conditioninfo/Pages/art.aspx" TargetMode="External"/><Relationship Id="rId11" Type="http://schemas.microsoft.com/office/2007/relationships/stylesWithEffects" Target="stylesWithEffects.xml"/><Relationship Id="rId5" Type="http://schemas.openxmlformats.org/officeDocument/2006/relationships/hyperlink" Target="http://www.nichd.nih.gov/health/topics/infertility/conditioninfo/Pages/art.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1075</Words>
  <Characters>6130</Characters>
  <Application>Microsoft Office Word</Application>
  <DocSecurity>0</DocSecurity>
  <Lines>51</Lines>
  <Paragraphs>14</Paragraphs>
  <ScaleCrop>false</ScaleCrop>
  <Company>Hewlett-Packard</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Chijioke Modestus Ajuruchi</cp:lastModifiedBy>
  <cp:revision>2</cp:revision>
  <dcterms:created xsi:type="dcterms:W3CDTF">2021-03-10T13:59:00Z</dcterms:created>
  <dcterms:modified xsi:type="dcterms:W3CDTF">2023-02-20T00:25:00Z</dcterms:modified>
</cp:coreProperties>
</file>