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71FC" w:rsidRDefault="00B271FC">
      <w:pPr>
        <w:rPr>
          <w:rFonts w:ascii="Times New Roman" w:hAnsi="Times New Roman" w:cs="Times New Roman"/>
        </w:rPr>
      </w:pPr>
      <w:r>
        <w:rPr>
          <w:rFonts w:ascii="Times New Roman" w:hAnsi="Times New Roman" w:cs="Times New Roman"/>
        </w:rPr>
        <w:t>LECTURE 7</w:t>
      </w:r>
    </w:p>
    <w:p w:rsidR="00B271FC" w:rsidRDefault="00B271FC">
      <w:pPr>
        <w:rPr>
          <w:rFonts w:ascii="Times New Roman" w:hAnsi="Times New Roman" w:cs="Times New Roman"/>
        </w:rPr>
      </w:pPr>
    </w:p>
    <w:p w:rsidR="006F790C" w:rsidRPr="00827690" w:rsidRDefault="00827690">
      <w:pPr>
        <w:rPr>
          <w:rFonts w:ascii="Times New Roman" w:hAnsi="Times New Roman" w:cs="Times New Roman"/>
        </w:rPr>
      </w:pPr>
      <w:r w:rsidRPr="00827690">
        <w:rPr>
          <w:rFonts w:ascii="Times New Roman" w:hAnsi="Times New Roman" w:cs="Times New Roman"/>
        </w:rPr>
        <w:t xml:space="preserve">SALVATION IN THE OLD TESTAMENT </w:t>
      </w:r>
    </w:p>
    <w:p w:rsidR="00827690" w:rsidRDefault="00827690">
      <w:pPr>
        <w:rPr>
          <w:rFonts w:ascii="Times New Roman" w:hAnsi="Times New Roman" w:cs="Times New Roman"/>
        </w:rPr>
      </w:pPr>
    </w:p>
    <w:p w:rsidR="00827690" w:rsidRDefault="00827690">
      <w:pPr>
        <w:rPr>
          <w:rFonts w:ascii="Times New Roman" w:hAnsi="Times New Roman" w:cs="Times New Roman"/>
        </w:rPr>
      </w:pPr>
      <w:r>
        <w:rPr>
          <w:rFonts w:ascii="Times New Roman" w:hAnsi="Times New Roman" w:cs="Times New Roman"/>
        </w:rPr>
        <w:t xml:space="preserve">The OT idea of “salvation” is complex and according to McKenzie, it exhibits a historical development which is extremely difficult to synthesize. </w:t>
      </w:r>
      <w:r w:rsidR="008044A1">
        <w:rPr>
          <w:rFonts w:ascii="Times New Roman" w:hAnsi="Times New Roman" w:cs="Times New Roman"/>
        </w:rPr>
        <w:t xml:space="preserve">In discussing the subject of Salvation in the OT, the Christian is </w:t>
      </w:r>
      <w:r w:rsidR="00B271FC">
        <w:rPr>
          <w:rFonts w:ascii="Times New Roman" w:hAnsi="Times New Roman" w:cs="Times New Roman"/>
        </w:rPr>
        <w:t xml:space="preserve">usually confused because of the awareness of the view of Salvation from the NT perspective. The other-worldliness of the idea of Salvation in the NT remains a perpetual temptation for those who study salvation in the OT. </w:t>
      </w:r>
      <w:proofErr w:type="gramStart"/>
      <w:r w:rsidR="00B271FC">
        <w:rPr>
          <w:rFonts w:ascii="Times New Roman" w:hAnsi="Times New Roman" w:cs="Times New Roman"/>
        </w:rPr>
        <w:t>However</w:t>
      </w:r>
      <w:proofErr w:type="gramEnd"/>
      <w:r w:rsidR="00B271FC">
        <w:rPr>
          <w:rFonts w:ascii="Times New Roman" w:hAnsi="Times New Roman" w:cs="Times New Roman"/>
        </w:rPr>
        <w:t xml:space="preserve"> the idea of salvation in the OT has a different meaning from that the NT. </w:t>
      </w:r>
    </w:p>
    <w:p w:rsidR="00B271FC" w:rsidRDefault="00B271FC">
      <w:pPr>
        <w:rPr>
          <w:rFonts w:ascii="Times New Roman" w:hAnsi="Times New Roman" w:cs="Times New Roman"/>
        </w:rPr>
      </w:pPr>
    </w:p>
    <w:p w:rsidR="00B271FC" w:rsidRDefault="00B271FC">
      <w:pPr>
        <w:rPr>
          <w:rFonts w:ascii="Times New Roman" w:hAnsi="Times New Roman" w:cs="Times New Roman"/>
        </w:rPr>
      </w:pPr>
      <w:r>
        <w:rPr>
          <w:rFonts w:ascii="Times New Roman" w:hAnsi="Times New Roman" w:cs="Times New Roman"/>
        </w:rPr>
        <w:t xml:space="preserve">The Term Salvation in the OT </w:t>
      </w:r>
    </w:p>
    <w:p w:rsidR="00B271FC" w:rsidRDefault="00B271FC">
      <w:pPr>
        <w:rPr>
          <w:rFonts w:ascii="Times New Roman" w:hAnsi="Times New Roman" w:cs="Times New Roman"/>
        </w:rPr>
      </w:pPr>
    </w:p>
    <w:p w:rsidR="00B271FC" w:rsidRDefault="00C945BA" w:rsidP="004D77B5">
      <w:pPr>
        <w:jc w:val="both"/>
        <w:rPr>
          <w:rFonts w:ascii="Times New Roman" w:hAnsi="Times New Roman" w:cs="Times New Roman"/>
        </w:rPr>
      </w:pPr>
      <w:r>
        <w:rPr>
          <w:rFonts w:ascii="Times New Roman" w:hAnsi="Times New Roman" w:cs="Times New Roman"/>
        </w:rPr>
        <w:t xml:space="preserve">The term salvation in Hebrew comes from the Hebrew roots </w:t>
      </w:r>
      <w:proofErr w:type="spellStart"/>
      <w:r w:rsidRPr="00C945BA">
        <w:rPr>
          <w:rFonts w:ascii="Times New Roman" w:hAnsi="Times New Roman" w:cs="Times New Roman"/>
          <w:i/>
        </w:rPr>
        <w:t>yš</w:t>
      </w:r>
      <w:proofErr w:type="spellEnd"/>
      <w:r w:rsidRPr="00C945BA">
        <w:rPr>
          <w:rFonts w:ascii="Times New Roman" w:hAnsi="Times New Roman" w:cs="Times New Roman"/>
          <w:i/>
        </w:rPr>
        <w:t>‘</w:t>
      </w:r>
      <w:r>
        <w:rPr>
          <w:rFonts w:ascii="Times New Roman" w:hAnsi="Times New Roman" w:cs="Times New Roman"/>
        </w:rPr>
        <w:t xml:space="preserve"> which basically means “to help, to deliver”. From this root we have an array of nouns that mean “to save, to deliver </w:t>
      </w:r>
      <w:proofErr w:type="spellStart"/>
      <w:r>
        <w:rPr>
          <w:rFonts w:ascii="Times New Roman" w:hAnsi="Times New Roman" w:cs="Times New Roman"/>
        </w:rPr>
        <w:t>etc</w:t>
      </w:r>
      <w:proofErr w:type="spellEnd"/>
      <w:r>
        <w:rPr>
          <w:rFonts w:ascii="Times New Roman" w:hAnsi="Times New Roman" w:cs="Times New Roman"/>
        </w:rPr>
        <w:t>”. Among these nouns we have:</w:t>
      </w:r>
      <w:r w:rsidRPr="00C945BA">
        <w:rPr>
          <w:rFonts w:ascii="Times New Roman" w:hAnsi="Times New Roman" w:cs="Times New Roman"/>
        </w:rPr>
        <w:t xml:space="preserve"> </w:t>
      </w:r>
      <w:proofErr w:type="spellStart"/>
      <w:r w:rsidRPr="004D2E6F">
        <w:rPr>
          <w:rFonts w:ascii="Times New Roman" w:hAnsi="Times New Roman" w:cs="Times New Roman"/>
          <w:i/>
        </w:rPr>
        <w:t>tešuah</w:t>
      </w:r>
      <w:proofErr w:type="spellEnd"/>
      <w:r>
        <w:rPr>
          <w:rFonts w:ascii="Times New Roman" w:hAnsi="Times New Roman" w:cs="Times New Roman"/>
        </w:rPr>
        <w:t xml:space="preserve"> </w:t>
      </w:r>
      <w:r w:rsidRPr="00C945BA">
        <w:rPr>
          <w:rFonts w:ascii="Times New Roman" w:hAnsi="Times New Roman" w:cs="Times New Roman"/>
        </w:rPr>
        <w:t>יֵ֫שַׁע</w:t>
      </w:r>
      <w:r>
        <w:rPr>
          <w:rFonts w:ascii="Times New Roman" w:hAnsi="Times New Roman" w:cs="Times New Roman"/>
        </w:rPr>
        <w:t xml:space="preserve">, </w:t>
      </w:r>
      <w:r w:rsidRPr="00C945BA">
        <w:rPr>
          <w:rFonts w:ascii="Times New Roman" w:hAnsi="Times New Roman" w:cs="Times New Roman"/>
        </w:rPr>
        <w:t>תְּ</w:t>
      </w:r>
      <w:proofErr w:type="spellStart"/>
      <w:r w:rsidRPr="00C945BA">
        <w:rPr>
          <w:rFonts w:ascii="Times New Roman" w:hAnsi="Times New Roman" w:cs="Times New Roman"/>
        </w:rPr>
        <w:t>שׁוּעָה</w:t>
      </w:r>
      <w:proofErr w:type="spellEnd"/>
      <w:r w:rsidR="004D2E6F">
        <w:rPr>
          <w:rFonts w:ascii="Times New Roman" w:hAnsi="Times New Roman" w:cs="Times New Roman"/>
        </w:rPr>
        <w:t xml:space="preserve"> </w:t>
      </w:r>
      <w:proofErr w:type="spellStart"/>
      <w:r w:rsidR="004D2E6F" w:rsidRPr="004D2E6F">
        <w:rPr>
          <w:rFonts w:ascii="Times New Roman" w:hAnsi="Times New Roman" w:cs="Times New Roman"/>
          <w:i/>
        </w:rPr>
        <w:t>yeša</w:t>
      </w:r>
      <w:proofErr w:type="spellEnd"/>
      <w:r>
        <w:rPr>
          <w:rFonts w:ascii="Times New Roman" w:hAnsi="Times New Roman" w:cs="Times New Roman"/>
        </w:rPr>
        <w:t xml:space="preserve">,  </w:t>
      </w:r>
      <w:proofErr w:type="spellStart"/>
      <w:r w:rsidRPr="004D2E6F">
        <w:rPr>
          <w:rFonts w:ascii="Times New Roman" w:hAnsi="Times New Roman" w:cs="Times New Roman"/>
          <w:i/>
        </w:rPr>
        <w:t>yešuah</w:t>
      </w:r>
      <w:proofErr w:type="spellEnd"/>
      <w:r>
        <w:rPr>
          <w:rFonts w:ascii="Times New Roman" w:hAnsi="Times New Roman" w:cs="Times New Roman"/>
        </w:rPr>
        <w:t xml:space="preserve"> </w:t>
      </w:r>
      <w:proofErr w:type="spellStart"/>
      <w:r w:rsidRPr="00C945BA">
        <w:rPr>
          <w:rFonts w:ascii="Times New Roman" w:hAnsi="Times New Roman" w:cs="Times New Roman"/>
        </w:rPr>
        <w:t>יְשׁוּעָה</w:t>
      </w:r>
      <w:proofErr w:type="spellEnd"/>
      <w:r>
        <w:rPr>
          <w:rFonts w:ascii="Times New Roman" w:hAnsi="Times New Roman" w:cs="Times New Roman"/>
        </w:rPr>
        <w:t xml:space="preserve">. </w:t>
      </w:r>
      <w:r w:rsidR="004D2E6F">
        <w:rPr>
          <w:rFonts w:ascii="Times New Roman" w:hAnsi="Times New Roman" w:cs="Times New Roman"/>
        </w:rPr>
        <w:t xml:space="preserve">The word </w:t>
      </w:r>
      <w:r w:rsidR="004D2E6F" w:rsidRPr="004D2E6F">
        <w:rPr>
          <w:rFonts w:ascii="Times New Roman" w:hAnsi="Times New Roman" w:cs="Times New Roman"/>
          <w:i/>
        </w:rPr>
        <w:t>yešusah</w:t>
      </w:r>
      <w:r w:rsidR="004D2E6F">
        <w:rPr>
          <w:rFonts w:ascii="Times New Roman" w:hAnsi="Times New Roman" w:cs="Times New Roman"/>
          <w:i/>
        </w:rPr>
        <w:t xml:space="preserve"> </w:t>
      </w:r>
      <w:r w:rsidR="004D2E6F">
        <w:rPr>
          <w:rFonts w:ascii="Times New Roman" w:hAnsi="Times New Roman" w:cs="Times New Roman"/>
        </w:rPr>
        <w:t>could mean “welfare, prosperity”</w:t>
      </w:r>
      <w:r w:rsidR="004D77B5">
        <w:rPr>
          <w:rFonts w:ascii="Times New Roman" w:hAnsi="Times New Roman" w:cs="Times New Roman"/>
        </w:rPr>
        <w:t xml:space="preserve"> (Job 30:15)</w:t>
      </w:r>
      <w:r w:rsidR="004D2E6F">
        <w:rPr>
          <w:rFonts w:ascii="Times New Roman" w:hAnsi="Times New Roman" w:cs="Times New Roman"/>
        </w:rPr>
        <w:t>; it could also mean deliverance (cf. 2 Sam 10:11)</w:t>
      </w:r>
      <w:r w:rsidR="004D77B5">
        <w:rPr>
          <w:rFonts w:ascii="Times New Roman" w:hAnsi="Times New Roman" w:cs="Times New Roman"/>
        </w:rPr>
        <w:t xml:space="preserve">, it can even mean “victory” (cf. 1 Sam 14:45). The vast majority of the cases of its occurrence, it signifies “salvation from God” (cf. Gen 49:18; Isa 33:2; 52:7; 59:11; 60:18; Jonah 20:10; Ps 3:3 etc.). </w:t>
      </w:r>
    </w:p>
    <w:p w:rsidR="006C4CB3" w:rsidRDefault="006C4CB3" w:rsidP="004D77B5">
      <w:pPr>
        <w:jc w:val="both"/>
        <w:rPr>
          <w:rFonts w:ascii="Times New Roman" w:hAnsi="Times New Roman" w:cs="Times New Roman"/>
        </w:rPr>
      </w:pPr>
    </w:p>
    <w:p w:rsidR="006C4CB3" w:rsidRDefault="006C4CB3" w:rsidP="004D77B5">
      <w:pPr>
        <w:jc w:val="both"/>
        <w:rPr>
          <w:rFonts w:ascii="Times New Roman" w:hAnsi="Times New Roman" w:cs="Times New Roman"/>
        </w:rPr>
      </w:pPr>
      <w:r>
        <w:rPr>
          <w:rFonts w:ascii="Times New Roman" w:hAnsi="Times New Roman" w:cs="Times New Roman"/>
        </w:rPr>
        <w:t>The Nature of Salvation in the OT</w:t>
      </w:r>
    </w:p>
    <w:p w:rsidR="006C4CB3" w:rsidRDefault="006C4CB3" w:rsidP="004D77B5">
      <w:pPr>
        <w:jc w:val="both"/>
        <w:rPr>
          <w:rFonts w:ascii="Times New Roman" w:hAnsi="Times New Roman" w:cs="Times New Roman"/>
        </w:rPr>
      </w:pPr>
    </w:p>
    <w:p w:rsidR="006C4CB3" w:rsidRDefault="006C4CB3" w:rsidP="004D77B5">
      <w:pPr>
        <w:jc w:val="both"/>
        <w:rPr>
          <w:rFonts w:ascii="Times New Roman" w:hAnsi="Times New Roman" w:cs="Times New Roman"/>
        </w:rPr>
      </w:pPr>
      <w:r>
        <w:rPr>
          <w:rFonts w:ascii="Times New Roman" w:hAnsi="Times New Roman" w:cs="Times New Roman"/>
        </w:rPr>
        <w:t xml:space="preserve">The Old Testament’s view of life is that retribution takes place predominantly in this life and this view explains the dilemma of an OT figure like Job for whom it appears, retribution does not appear to follow the natural order of </w:t>
      </w:r>
      <w:r w:rsidR="00744B04">
        <w:rPr>
          <w:rFonts w:ascii="Times New Roman" w:hAnsi="Times New Roman" w:cs="Times New Roman"/>
        </w:rPr>
        <w:t>i</w:t>
      </w:r>
      <w:r>
        <w:rPr>
          <w:rFonts w:ascii="Times New Roman" w:hAnsi="Times New Roman" w:cs="Times New Roman"/>
        </w:rPr>
        <w:t xml:space="preserve">ts manifestation in this life. The dilemma of Job for example would have no place for the NT where the idea of retribution incorporates the idea of after-life. Hence, for the OT, the emphasis is on the promises of the Covenant as they relate to this life. Lev 26, for example places blessings and curses for obedience or disobedience of God’s laws and statutes respectively. These blessings and curses all take place in this </w:t>
      </w:r>
      <w:r w:rsidR="00CE3320">
        <w:rPr>
          <w:rFonts w:ascii="Times New Roman" w:hAnsi="Times New Roman" w:cs="Times New Roman"/>
        </w:rPr>
        <w:t xml:space="preserve">world and for this reason, the basis of salvation in the OT should be considered primarily as this- </w:t>
      </w:r>
      <w:proofErr w:type="spellStart"/>
      <w:r w:rsidR="00CE3320">
        <w:rPr>
          <w:rFonts w:ascii="Times New Roman" w:hAnsi="Times New Roman" w:cs="Times New Roman"/>
        </w:rPr>
        <w:t>wordly</w:t>
      </w:r>
      <w:proofErr w:type="spellEnd"/>
      <w:r w:rsidR="00CE3320">
        <w:rPr>
          <w:rFonts w:ascii="Times New Roman" w:hAnsi="Times New Roman" w:cs="Times New Roman"/>
        </w:rPr>
        <w:t xml:space="preserve">. </w:t>
      </w:r>
    </w:p>
    <w:p w:rsidR="00CE3320" w:rsidRDefault="00CE3320" w:rsidP="004D77B5">
      <w:pPr>
        <w:jc w:val="both"/>
        <w:rPr>
          <w:rFonts w:ascii="Times New Roman" w:hAnsi="Times New Roman" w:cs="Times New Roman"/>
        </w:rPr>
      </w:pPr>
    </w:p>
    <w:p w:rsidR="00CE3320" w:rsidRDefault="00CE3320" w:rsidP="004D77B5">
      <w:pPr>
        <w:jc w:val="both"/>
        <w:rPr>
          <w:rFonts w:ascii="Times New Roman" w:hAnsi="Times New Roman" w:cs="Times New Roman"/>
        </w:rPr>
      </w:pPr>
      <w:r>
        <w:rPr>
          <w:rFonts w:ascii="Times New Roman" w:hAnsi="Times New Roman" w:cs="Times New Roman"/>
        </w:rPr>
        <w:t xml:space="preserve">Salvation from what? Salvation was at a time considered as a victory for the people of God. In the oracles of Balaam, we find blessings </w:t>
      </w:r>
      <w:r w:rsidR="00744B04">
        <w:rPr>
          <w:rFonts w:ascii="Times New Roman" w:hAnsi="Times New Roman" w:cs="Times New Roman"/>
        </w:rPr>
        <w:t>that</w:t>
      </w:r>
      <w:r>
        <w:rPr>
          <w:rFonts w:ascii="Times New Roman" w:hAnsi="Times New Roman" w:cs="Times New Roman"/>
        </w:rPr>
        <w:t xml:space="preserve"> make the people of Israel, a people set apart from other nations, assured of victory over their enemies, of peaceful dwelling in their own land and of abundant prosperity. </w:t>
      </w:r>
      <w:r w:rsidR="007067C3">
        <w:rPr>
          <w:rFonts w:ascii="Times New Roman" w:hAnsi="Times New Roman" w:cs="Times New Roman"/>
        </w:rPr>
        <w:t xml:space="preserve">Zink asks “from what did </w:t>
      </w:r>
      <w:r w:rsidR="00744B04">
        <w:rPr>
          <w:rFonts w:ascii="Times New Roman" w:hAnsi="Times New Roman" w:cs="Times New Roman"/>
        </w:rPr>
        <w:t>God</w:t>
      </w:r>
      <w:r w:rsidR="007067C3">
        <w:rPr>
          <w:rFonts w:ascii="Times New Roman" w:hAnsi="Times New Roman" w:cs="Times New Roman"/>
        </w:rPr>
        <w:t xml:space="preserve"> save His people?” The commonest answer by far is: “From all kinds of physical misfortune – from slavery in Egypt; from drought, famine and pestilence; from enemies; from exile in Babylon, and so on.”</w:t>
      </w:r>
      <w:r w:rsidR="007067C3">
        <w:rPr>
          <w:rStyle w:val="FootnoteReference"/>
          <w:rFonts w:ascii="Times New Roman" w:hAnsi="Times New Roman" w:cs="Times New Roman"/>
        </w:rPr>
        <w:footnoteReference w:id="1"/>
      </w:r>
      <w:r w:rsidR="007067C3">
        <w:rPr>
          <w:rFonts w:ascii="Times New Roman" w:hAnsi="Times New Roman" w:cs="Times New Roman"/>
        </w:rPr>
        <w:t xml:space="preserve"> There are at least three different terms of reference involved in the term salvation in the OT: 1. </w:t>
      </w:r>
      <w:r w:rsidR="00291A42">
        <w:rPr>
          <w:rFonts w:ascii="Times New Roman" w:hAnsi="Times New Roman" w:cs="Times New Roman"/>
        </w:rPr>
        <w:t xml:space="preserve">God among his people: </w:t>
      </w:r>
      <w:r w:rsidR="007067C3">
        <w:rPr>
          <w:rFonts w:ascii="Times New Roman" w:hAnsi="Times New Roman" w:cs="Times New Roman"/>
        </w:rPr>
        <w:t xml:space="preserve">National salvation, protection from foreign foes, securing of blessings and restoration of the exiled people, 2. Individual salvation from the results of sin, deliverance from enemies, </w:t>
      </w:r>
      <w:proofErr w:type="spellStart"/>
      <w:r w:rsidR="007067C3">
        <w:rPr>
          <w:rFonts w:ascii="Times New Roman" w:hAnsi="Times New Roman" w:cs="Times New Roman"/>
        </w:rPr>
        <w:t>diseas</w:t>
      </w:r>
      <w:proofErr w:type="spellEnd"/>
      <w:r w:rsidR="007067C3">
        <w:rPr>
          <w:rFonts w:ascii="Times New Roman" w:hAnsi="Times New Roman" w:cs="Times New Roman"/>
        </w:rPr>
        <w:t xml:space="preserve"> and trouble; </w:t>
      </w:r>
      <w:r w:rsidR="00874040">
        <w:rPr>
          <w:rFonts w:ascii="Times New Roman" w:hAnsi="Times New Roman" w:cs="Times New Roman"/>
        </w:rPr>
        <w:t>3. Universal Salvation, 4</w:t>
      </w:r>
      <w:r w:rsidR="007067C3">
        <w:rPr>
          <w:rFonts w:ascii="Times New Roman" w:hAnsi="Times New Roman" w:cs="Times New Roman"/>
        </w:rPr>
        <w:t xml:space="preserve">. Eschatological salvation from sin issuing in a richer life in communion with God in the present world and in the afterlife. </w:t>
      </w:r>
    </w:p>
    <w:p w:rsidR="007067C3" w:rsidRDefault="007067C3" w:rsidP="004D77B5">
      <w:pPr>
        <w:jc w:val="both"/>
        <w:rPr>
          <w:rFonts w:ascii="Times New Roman" w:hAnsi="Times New Roman" w:cs="Times New Roman"/>
        </w:rPr>
      </w:pPr>
    </w:p>
    <w:p w:rsidR="000621FC" w:rsidRDefault="000621FC" w:rsidP="004D77B5">
      <w:pPr>
        <w:jc w:val="both"/>
        <w:rPr>
          <w:rFonts w:ascii="Times New Roman" w:hAnsi="Times New Roman" w:cs="Times New Roman"/>
        </w:rPr>
      </w:pPr>
    </w:p>
    <w:p w:rsidR="000621FC" w:rsidRDefault="000621FC" w:rsidP="004D77B5">
      <w:pPr>
        <w:jc w:val="both"/>
        <w:rPr>
          <w:rFonts w:ascii="Times New Roman" w:hAnsi="Times New Roman" w:cs="Times New Roman"/>
        </w:rPr>
      </w:pPr>
    </w:p>
    <w:p w:rsidR="000621FC" w:rsidRDefault="000621FC" w:rsidP="004D77B5">
      <w:pPr>
        <w:jc w:val="both"/>
        <w:rPr>
          <w:rFonts w:ascii="Times New Roman" w:hAnsi="Times New Roman" w:cs="Times New Roman"/>
        </w:rPr>
      </w:pPr>
    </w:p>
    <w:p w:rsidR="007067C3" w:rsidRPr="006D3F86" w:rsidRDefault="007067C3" w:rsidP="006D3F86">
      <w:pPr>
        <w:pStyle w:val="ListParagraph"/>
        <w:numPr>
          <w:ilvl w:val="0"/>
          <w:numId w:val="1"/>
        </w:numPr>
        <w:jc w:val="both"/>
        <w:rPr>
          <w:rFonts w:ascii="Times New Roman" w:hAnsi="Times New Roman" w:cs="Times New Roman"/>
        </w:rPr>
      </w:pPr>
      <w:r w:rsidRPr="006D3F86">
        <w:rPr>
          <w:rFonts w:ascii="Times New Roman" w:hAnsi="Times New Roman" w:cs="Times New Roman"/>
        </w:rPr>
        <w:lastRenderedPageBreak/>
        <w:t>Salvation as Immanence of God among His people</w:t>
      </w:r>
    </w:p>
    <w:p w:rsidR="007067C3" w:rsidRDefault="007067C3" w:rsidP="004D77B5">
      <w:pPr>
        <w:jc w:val="both"/>
        <w:rPr>
          <w:rFonts w:ascii="Times New Roman" w:hAnsi="Times New Roman" w:cs="Times New Roman"/>
        </w:rPr>
      </w:pPr>
    </w:p>
    <w:p w:rsidR="00291A42" w:rsidRDefault="00291A42" w:rsidP="004D77B5">
      <w:pPr>
        <w:jc w:val="both"/>
        <w:rPr>
          <w:rFonts w:ascii="Times New Roman" w:hAnsi="Times New Roman" w:cs="Times New Roman"/>
        </w:rPr>
      </w:pPr>
      <w:r>
        <w:rPr>
          <w:rFonts w:ascii="Times New Roman" w:hAnsi="Times New Roman" w:cs="Times New Roman"/>
        </w:rPr>
        <w:t xml:space="preserve">A good portion of the idea of text in the OT relate the idea of salvation as the immanence of God among his people in relation to national salvation. In the blessing of Moses (Deut 33), God blessed Moses in these terms: </w:t>
      </w:r>
    </w:p>
    <w:p w:rsidR="00291A42" w:rsidRDefault="00291A42" w:rsidP="004D77B5">
      <w:pPr>
        <w:jc w:val="both"/>
        <w:rPr>
          <w:rFonts w:ascii="Times New Roman" w:hAnsi="Times New Roman" w:cs="Times New Roman"/>
        </w:rPr>
      </w:pPr>
    </w:p>
    <w:p w:rsidR="00291A42" w:rsidRDefault="00291A42" w:rsidP="00291A42">
      <w:pPr>
        <w:ind w:left="1276" w:right="940"/>
        <w:jc w:val="both"/>
        <w:rPr>
          <w:rFonts w:ascii="Times New Roman" w:hAnsi="Times New Roman" w:cs="Times New Roman"/>
        </w:rPr>
      </w:pPr>
      <w:r>
        <w:rPr>
          <w:rFonts w:ascii="Times New Roman" w:hAnsi="Times New Roman" w:cs="Times New Roman"/>
        </w:rPr>
        <w:t>“The eternal God is your dwelling place, and underneath the everlasting arms. And he thrust out the enemy before you and said Destroy. Happy are you O Israel! who is like you, A people saved (</w:t>
      </w:r>
      <w:proofErr w:type="spellStart"/>
      <w:r w:rsidRPr="00291A42">
        <w:rPr>
          <w:rFonts w:ascii="Times New Roman" w:hAnsi="Times New Roman" w:cs="Times New Roman"/>
          <w:i/>
        </w:rPr>
        <w:t>noša</w:t>
      </w:r>
      <w:proofErr w:type="spellEnd"/>
      <w:r>
        <w:rPr>
          <w:rFonts w:ascii="Times New Roman" w:hAnsi="Times New Roman" w:cs="Times New Roman"/>
        </w:rPr>
        <w:t>) by Yhwh”</w:t>
      </w:r>
    </w:p>
    <w:p w:rsidR="00291A42" w:rsidRDefault="00291A42" w:rsidP="004D77B5">
      <w:pPr>
        <w:jc w:val="both"/>
        <w:rPr>
          <w:rFonts w:ascii="Times New Roman" w:hAnsi="Times New Roman" w:cs="Times New Roman"/>
        </w:rPr>
      </w:pPr>
    </w:p>
    <w:p w:rsidR="00291A42" w:rsidRDefault="000621FC" w:rsidP="004D77B5">
      <w:pPr>
        <w:jc w:val="both"/>
        <w:rPr>
          <w:rFonts w:ascii="Times New Roman" w:hAnsi="Times New Roman" w:cs="Times New Roman"/>
        </w:rPr>
      </w:pPr>
      <w:r>
        <w:rPr>
          <w:rFonts w:ascii="Times New Roman" w:hAnsi="Times New Roman" w:cs="Times New Roman"/>
        </w:rPr>
        <w:t xml:space="preserve">The heroes of Israel </w:t>
      </w:r>
      <w:r w:rsidR="00874040">
        <w:rPr>
          <w:rFonts w:ascii="Times New Roman" w:hAnsi="Times New Roman" w:cs="Times New Roman"/>
        </w:rPr>
        <w:t>are usually described with this idea of salvation. When Samson slayed several Philistines, it was regarded as a da</w:t>
      </w:r>
      <w:bookmarkStart w:id="0" w:name="_GoBack"/>
      <w:bookmarkEnd w:id="0"/>
      <w:r w:rsidR="00874040">
        <w:rPr>
          <w:rFonts w:ascii="Times New Roman" w:hAnsi="Times New Roman" w:cs="Times New Roman"/>
        </w:rPr>
        <w:t xml:space="preserve">y of great salvation (cf. </w:t>
      </w:r>
      <w:proofErr w:type="spellStart"/>
      <w:r w:rsidR="00874040">
        <w:rPr>
          <w:rFonts w:ascii="Times New Roman" w:hAnsi="Times New Roman" w:cs="Times New Roman"/>
        </w:rPr>
        <w:t>Judg</w:t>
      </w:r>
      <w:proofErr w:type="spellEnd"/>
      <w:r w:rsidR="00874040">
        <w:rPr>
          <w:rFonts w:ascii="Times New Roman" w:hAnsi="Times New Roman" w:cs="Times New Roman"/>
        </w:rPr>
        <w:t xml:space="preserve"> 15:18). The rest of the judges we find in the book of judges and the early monarchs appear as saviors or deliverers who have been commissioned by God to stay in such roles. In the book of Judges, when the Israelite sinned, God allowed a foreign nation to defeat and oppress the people of Israel and then the people of Israel would cry and God would send a judge to deliver them. This cycle included several individuals, including Samson, who acted like delivering judges, whom God used to deliver and save his people from oppression. </w:t>
      </w:r>
      <w:r w:rsidR="006D3F86">
        <w:rPr>
          <w:rFonts w:ascii="Times New Roman" w:hAnsi="Times New Roman" w:cs="Times New Roman"/>
        </w:rPr>
        <w:t>Another significant text where the word salvation is linked to God’s use of a human instrument is found in Isa 45:1, 8. In this text God, through the oracle of Isaiah describes Cyrus as his servant who will lead Israel out of exile in order to settle in their own lands. In v.8 it says: “let the earth open up, that salvation (</w:t>
      </w:r>
      <w:r w:rsidR="006D3F86" w:rsidRPr="006D3F86">
        <w:rPr>
          <w:rFonts w:ascii="Times New Roman" w:hAnsi="Times New Roman" w:cs="Times New Roman"/>
          <w:i/>
        </w:rPr>
        <w:t>yeša‘</w:t>
      </w:r>
      <w:r w:rsidR="006D3F86">
        <w:rPr>
          <w:rFonts w:ascii="Times New Roman" w:hAnsi="Times New Roman" w:cs="Times New Roman"/>
        </w:rPr>
        <w:t xml:space="preserve">) may spring up”. In fact, he </w:t>
      </w:r>
      <w:proofErr w:type="gramStart"/>
      <w:r w:rsidR="006D3F86">
        <w:rPr>
          <w:rFonts w:ascii="Times New Roman" w:hAnsi="Times New Roman" w:cs="Times New Roman"/>
        </w:rPr>
        <w:t>word</w:t>
      </w:r>
      <w:proofErr w:type="gramEnd"/>
      <w:r w:rsidR="006D3F86">
        <w:rPr>
          <w:rFonts w:ascii="Times New Roman" w:hAnsi="Times New Roman" w:cs="Times New Roman"/>
        </w:rPr>
        <w:t xml:space="preserve"> “salvation” in its different forms occurs very frequently in second and third Isaiah, the parts of the prophetic book where God promises to bring back the exiles and to resettle them in their own lands. </w:t>
      </w:r>
    </w:p>
    <w:p w:rsidR="00291A42" w:rsidRDefault="00291A42" w:rsidP="004D77B5">
      <w:pPr>
        <w:jc w:val="both"/>
        <w:rPr>
          <w:rFonts w:ascii="Times New Roman" w:hAnsi="Times New Roman" w:cs="Times New Roman"/>
        </w:rPr>
      </w:pPr>
    </w:p>
    <w:p w:rsidR="007067C3" w:rsidRPr="006D3F86" w:rsidRDefault="007067C3" w:rsidP="006D3F86">
      <w:pPr>
        <w:pStyle w:val="ListParagraph"/>
        <w:numPr>
          <w:ilvl w:val="0"/>
          <w:numId w:val="1"/>
        </w:numPr>
        <w:jc w:val="both"/>
        <w:rPr>
          <w:rFonts w:ascii="Times New Roman" w:hAnsi="Times New Roman" w:cs="Times New Roman"/>
        </w:rPr>
      </w:pPr>
      <w:r w:rsidRPr="006D3F86">
        <w:rPr>
          <w:rFonts w:ascii="Times New Roman" w:hAnsi="Times New Roman" w:cs="Times New Roman"/>
        </w:rPr>
        <w:t xml:space="preserve">Salvation </w:t>
      </w:r>
      <w:r w:rsidR="00291A42" w:rsidRPr="006D3F86">
        <w:rPr>
          <w:rFonts w:ascii="Times New Roman" w:hAnsi="Times New Roman" w:cs="Times New Roman"/>
        </w:rPr>
        <w:t xml:space="preserve">as an Individual </w:t>
      </w:r>
      <w:r w:rsidR="006F00E7">
        <w:rPr>
          <w:rFonts w:ascii="Times New Roman" w:hAnsi="Times New Roman" w:cs="Times New Roman"/>
        </w:rPr>
        <w:t>Deliverance</w:t>
      </w:r>
      <w:r w:rsidR="00291A42" w:rsidRPr="006D3F86">
        <w:rPr>
          <w:rFonts w:ascii="Times New Roman" w:hAnsi="Times New Roman" w:cs="Times New Roman"/>
        </w:rPr>
        <w:t xml:space="preserve"> </w:t>
      </w:r>
    </w:p>
    <w:p w:rsidR="007067C3" w:rsidRDefault="007067C3" w:rsidP="004D77B5">
      <w:pPr>
        <w:jc w:val="both"/>
        <w:rPr>
          <w:rFonts w:ascii="Times New Roman" w:hAnsi="Times New Roman" w:cs="Times New Roman"/>
        </w:rPr>
      </w:pPr>
    </w:p>
    <w:p w:rsidR="007067C3" w:rsidRDefault="006D3F86" w:rsidP="004D77B5">
      <w:pPr>
        <w:jc w:val="both"/>
        <w:rPr>
          <w:rFonts w:ascii="Times New Roman" w:hAnsi="Times New Roman" w:cs="Times New Roman"/>
        </w:rPr>
      </w:pPr>
      <w:r>
        <w:rPr>
          <w:rFonts w:ascii="Times New Roman" w:hAnsi="Times New Roman" w:cs="Times New Roman"/>
        </w:rPr>
        <w:t xml:space="preserve">There are several texts and passages of the OT where God’s salvation is usually directed to individual human subjects and not the nation as such. In the historical books we usually find the word “salvation” linked to God’s </w:t>
      </w:r>
      <w:proofErr w:type="spellStart"/>
      <w:r>
        <w:rPr>
          <w:rFonts w:ascii="Times New Roman" w:hAnsi="Times New Roman" w:cs="Times New Roman"/>
        </w:rPr>
        <w:t>favour</w:t>
      </w:r>
      <w:proofErr w:type="spellEnd"/>
      <w:r>
        <w:rPr>
          <w:rFonts w:ascii="Times New Roman" w:hAnsi="Times New Roman" w:cs="Times New Roman"/>
        </w:rPr>
        <w:t xml:space="preserve"> of the person of David as king. </w:t>
      </w:r>
      <w:r w:rsidR="00AB6FE7">
        <w:rPr>
          <w:rFonts w:ascii="Times New Roman" w:hAnsi="Times New Roman" w:cs="Times New Roman"/>
        </w:rPr>
        <w:t xml:space="preserve">In David’s song of thanksgiving in 2 Sam 22, the word “salvation” was employed by David to describe God’s </w:t>
      </w:r>
      <w:proofErr w:type="spellStart"/>
      <w:r w:rsidR="00AB6FE7">
        <w:rPr>
          <w:rFonts w:ascii="Times New Roman" w:hAnsi="Times New Roman" w:cs="Times New Roman"/>
        </w:rPr>
        <w:t>favour</w:t>
      </w:r>
      <w:proofErr w:type="spellEnd"/>
      <w:r w:rsidR="00AB6FE7">
        <w:rPr>
          <w:rFonts w:ascii="Times New Roman" w:hAnsi="Times New Roman" w:cs="Times New Roman"/>
        </w:rPr>
        <w:t xml:space="preserve"> on him in different situations of his life (cf. v.</w:t>
      </w:r>
      <w:r w:rsidR="006F00E7">
        <w:rPr>
          <w:rFonts w:ascii="Times New Roman" w:hAnsi="Times New Roman" w:cs="Times New Roman"/>
        </w:rPr>
        <w:t>3, 36, 47, 51</w:t>
      </w:r>
      <w:r w:rsidR="00AB6FE7">
        <w:rPr>
          <w:rFonts w:ascii="Times New Roman" w:hAnsi="Times New Roman" w:cs="Times New Roman"/>
        </w:rPr>
        <w:t>).</w:t>
      </w:r>
      <w:r w:rsidR="006F00E7">
        <w:rPr>
          <w:rFonts w:ascii="Times New Roman" w:hAnsi="Times New Roman" w:cs="Times New Roman"/>
        </w:rPr>
        <w:t xml:space="preserve"> David spoke of salvation from violence and how God is both his shield and his tower. It is not difficult to imagine that this song refers to David’s </w:t>
      </w:r>
      <w:proofErr w:type="spellStart"/>
      <w:r w:rsidR="006F00E7">
        <w:rPr>
          <w:rFonts w:ascii="Times New Roman" w:hAnsi="Times New Roman" w:cs="Times New Roman"/>
        </w:rPr>
        <w:t>chequered</w:t>
      </w:r>
      <w:proofErr w:type="spellEnd"/>
      <w:r w:rsidR="006F00E7">
        <w:rPr>
          <w:rFonts w:ascii="Times New Roman" w:hAnsi="Times New Roman" w:cs="Times New Roman"/>
        </w:rPr>
        <w:t xml:space="preserve"> path to the throne where he had to withstand the hatred and onslaught of a much mightier person, Saul who then king. </w:t>
      </w:r>
      <w:proofErr w:type="gramStart"/>
      <w:r w:rsidR="006F00E7">
        <w:rPr>
          <w:rFonts w:ascii="Times New Roman" w:hAnsi="Times New Roman" w:cs="Times New Roman"/>
        </w:rPr>
        <w:t>Again</w:t>
      </w:r>
      <w:proofErr w:type="gramEnd"/>
      <w:r w:rsidR="006F00E7">
        <w:rPr>
          <w:rFonts w:ascii="Times New Roman" w:hAnsi="Times New Roman" w:cs="Times New Roman"/>
        </w:rPr>
        <w:t xml:space="preserve"> the Psalms are replete with the anguished cries of the downtrodden who look for the salvation of God. In the Psalms, the cries go beyond the appeal for deliverance from temporal dangers or physical prosperity, there is usually, also an appeal for deliverance from sin: </w:t>
      </w:r>
    </w:p>
    <w:p w:rsidR="006F00E7" w:rsidRDefault="006F00E7" w:rsidP="004D77B5">
      <w:pPr>
        <w:jc w:val="both"/>
        <w:rPr>
          <w:rFonts w:ascii="Times New Roman" w:hAnsi="Times New Roman" w:cs="Times New Roman"/>
        </w:rPr>
      </w:pPr>
    </w:p>
    <w:p w:rsidR="006F00E7" w:rsidRDefault="006F00E7" w:rsidP="004D77B5">
      <w:pPr>
        <w:jc w:val="both"/>
        <w:rPr>
          <w:rFonts w:ascii="Times New Roman" w:hAnsi="Times New Roman" w:cs="Times New Roman"/>
        </w:rPr>
      </w:pPr>
      <w:r>
        <w:rPr>
          <w:rFonts w:ascii="Times New Roman" w:hAnsi="Times New Roman" w:cs="Times New Roman"/>
        </w:rPr>
        <w:t>In Psalm 51:14, the supplicant prays: “deliver me from bloodshed</w:t>
      </w:r>
      <w:r w:rsidR="00DB7B1D">
        <w:rPr>
          <w:rFonts w:ascii="Times New Roman" w:hAnsi="Times New Roman" w:cs="Times New Roman"/>
        </w:rPr>
        <w:t xml:space="preserve">, O God, O God of my salvation”. Furthermore, the supplication, “restore to me the joy of salvation” is linked to the idea “sustain in me a willing spirit”. In the above examples, we see that individual salvation is usually linked to deliverance from enemies, disease, trouble and sin. The outstanding feature </w:t>
      </w:r>
      <w:r w:rsidR="00744B04">
        <w:rPr>
          <w:rFonts w:ascii="Times New Roman" w:hAnsi="Times New Roman" w:cs="Times New Roman"/>
        </w:rPr>
        <w:t>of</w:t>
      </w:r>
      <w:r w:rsidR="00DB7B1D">
        <w:rPr>
          <w:rFonts w:ascii="Times New Roman" w:hAnsi="Times New Roman" w:cs="Times New Roman"/>
        </w:rPr>
        <w:t xml:space="preserve"> each is the dependence placed upon God. It is the relationship that Israel maintains with God that enables the individual seek and find the help and deliverance of Yhwh from her troubles. </w:t>
      </w:r>
    </w:p>
    <w:p w:rsidR="006F00E7" w:rsidRDefault="006F00E7" w:rsidP="004D77B5">
      <w:pPr>
        <w:jc w:val="both"/>
        <w:rPr>
          <w:rFonts w:ascii="Times New Roman" w:hAnsi="Times New Roman" w:cs="Times New Roman"/>
        </w:rPr>
      </w:pPr>
    </w:p>
    <w:p w:rsidR="00C85112" w:rsidRDefault="00C85112" w:rsidP="004D77B5">
      <w:pPr>
        <w:jc w:val="both"/>
        <w:rPr>
          <w:rFonts w:ascii="Times New Roman" w:hAnsi="Times New Roman" w:cs="Times New Roman"/>
        </w:rPr>
      </w:pPr>
    </w:p>
    <w:p w:rsidR="00C85112" w:rsidRDefault="00C85112" w:rsidP="004D77B5">
      <w:pPr>
        <w:jc w:val="both"/>
        <w:rPr>
          <w:rFonts w:ascii="Times New Roman" w:hAnsi="Times New Roman" w:cs="Times New Roman"/>
        </w:rPr>
      </w:pPr>
    </w:p>
    <w:p w:rsidR="00C85112" w:rsidRDefault="00C85112" w:rsidP="004D77B5">
      <w:pPr>
        <w:jc w:val="both"/>
        <w:rPr>
          <w:rFonts w:ascii="Times New Roman" w:hAnsi="Times New Roman" w:cs="Times New Roman"/>
        </w:rPr>
      </w:pPr>
    </w:p>
    <w:p w:rsidR="007067C3" w:rsidRDefault="007067C3" w:rsidP="004D77B5">
      <w:pPr>
        <w:jc w:val="both"/>
        <w:rPr>
          <w:rFonts w:ascii="Times New Roman" w:hAnsi="Times New Roman" w:cs="Times New Roman"/>
        </w:rPr>
      </w:pPr>
    </w:p>
    <w:p w:rsidR="007067C3" w:rsidRDefault="00DB7B1D" w:rsidP="00DB7B1D">
      <w:pPr>
        <w:pStyle w:val="ListParagraph"/>
        <w:numPr>
          <w:ilvl w:val="0"/>
          <w:numId w:val="1"/>
        </w:numPr>
        <w:jc w:val="both"/>
        <w:rPr>
          <w:rFonts w:ascii="Times New Roman" w:hAnsi="Times New Roman" w:cs="Times New Roman"/>
        </w:rPr>
      </w:pPr>
      <w:r>
        <w:rPr>
          <w:rFonts w:ascii="Times New Roman" w:hAnsi="Times New Roman" w:cs="Times New Roman"/>
        </w:rPr>
        <w:lastRenderedPageBreak/>
        <w:t>Universal Salvation</w:t>
      </w:r>
    </w:p>
    <w:p w:rsidR="00DB7B1D" w:rsidRDefault="00DB7B1D" w:rsidP="00DB7B1D">
      <w:pPr>
        <w:jc w:val="both"/>
        <w:rPr>
          <w:rFonts w:ascii="Times New Roman" w:hAnsi="Times New Roman" w:cs="Times New Roman"/>
        </w:rPr>
      </w:pPr>
    </w:p>
    <w:p w:rsidR="00DB7B1D" w:rsidRDefault="00DB7B1D" w:rsidP="00DB7B1D">
      <w:pPr>
        <w:jc w:val="both"/>
        <w:rPr>
          <w:rFonts w:ascii="Times New Roman" w:hAnsi="Times New Roman" w:cs="Times New Roman"/>
        </w:rPr>
      </w:pPr>
      <w:r>
        <w:rPr>
          <w:rFonts w:ascii="Times New Roman" w:hAnsi="Times New Roman" w:cs="Times New Roman"/>
        </w:rPr>
        <w:t xml:space="preserve">Sometimes the idea of salvation transcends the nation of Israel to include every nation. This idea is apparent in Isa 2, where Yhwh promises to establish the mountain of the Lord’s house as the highest of mountains where all nations shall stream to. Even though in this text, the word “salvation” never occurred as such, the very </w:t>
      </w:r>
      <w:r w:rsidR="00C85112">
        <w:rPr>
          <w:rFonts w:ascii="Times New Roman" w:hAnsi="Times New Roman" w:cs="Times New Roman"/>
        </w:rPr>
        <w:t xml:space="preserve">idea of “peace” which is constitutive of the salvation promised to the people of Israel is at the </w:t>
      </w:r>
      <w:proofErr w:type="spellStart"/>
      <w:r w:rsidR="00C85112">
        <w:rPr>
          <w:rFonts w:ascii="Times New Roman" w:hAnsi="Times New Roman" w:cs="Times New Roman"/>
        </w:rPr>
        <w:t>centre</w:t>
      </w:r>
      <w:proofErr w:type="spellEnd"/>
      <w:r w:rsidR="00C85112">
        <w:rPr>
          <w:rFonts w:ascii="Times New Roman" w:hAnsi="Times New Roman" w:cs="Times New Roman"/>
        </w:rPr>
        <w:t xml:space="preserve"> of the text. However, the idea of a universal salvation is much clearer in the second Canticle of the Servant which says: “I will give you as a light to the nations so that my salvation may reach to the ends of the earth” (Isa 49:6). The idea of a universal salvation is much more clearly stated in this part of Isaiah. The enigmatic “servant of Yhwh” who appears in this text has remained a subject of interpretative debitive, however, it is also significant that New Testament authors identify the servant of Yhwh as Jesus especially in the citation of the Old Testament by the Gospel authors (cf. Luke 2:32: Luke 9:51; Matt 8:17; Mark 15:28; John 12:38). The NT authors identify Jesus as the one in whom God’s plan for universal salvation was fulfilled. </w:t>
      </w:r>
    </w:p>
    <w:p w:rsidR="00C85112" w:rsidRDefault="00C85112" w:rsidP="00DB7B1D">
      <w:pPr>
        <w:jc w:val="both"/>
        <w:rPr>
          <w:rFonts w:ascii="Times New Roman" w:hAnsi="Times New Roman" w:cs="Times New Roman"/>
        </w:rPr>
      </w:pPr>
    </w:p>
    <w:p w:rsidR="00C85112" w:rsidRDefault="00C85112" w:rsidP="00C85112">
      <w:pPr>
        <w:pStyle w:val="ListParagraph"/>
        <w:numPr>
          <w:ilvl w:val="0"/>
          <w:numId w:val="1"/>
        </w:numPr>
        <w:jc w:val="both"/>
        <w:rPr>
          <w:rFonts w:ascii="Times New Roman" w:hAnsi="Times New Roman" w:cs="Times New Roman"/>
        </w:rPr>
      </w:pPr>
      <w:r>
        <w:rPr>
          <w:rFonts w:ascii="Times New Roman" w:hAnsi="Times New Roman" w:cs="Times New Roman"/>
        </w:rPr>
        <w:t>Eschatological Salvation</w:t>
      </w:r>
    </w:p>
    <w:p w:rsidR="00C85112" w:rsidRDefault="00C85112" w:rsidP="003762DC">
      <w:pPr>
        <w:jc w:val="both"/>
        <w:rPr>
          <w:rFonts w:ascii="Times New Roman" w:hAnsi="Times New Roman" w:cs="Times New Roman"/>
        </w:rPr>
      </w:pPr>
    </w:p>
    <w:p w:rsidR="003762DC" w:rsidRDefault="003762DC" w:rsidP="003762DC">
      <w:pPr>
        <w:jc w:val="both"/>
        <w:rPr>
          <w:rFonts w:ascii="Times New Roman" w:hAnsi="Times New Roman" w:cs="Times New Roman"/>
        </w:rPr>
      </w:pPr>
      <w:r>
        <w:rPr>
          <w:rFonts w:ascii="Times New Roman" w:hAnsi="Times New Roman" w:cs="Times New Roman"/>
        </w:rPr>
        <w:t>The Eschatological view of Salvation is usually linked to the idea of a hope of God’s intervention in the future. In the Hebrew Bible, we find the promise of a glorious future especially in the prophetic books. This is found in the promise of a new Covenant in Jer 31:31-34 and Isa 65:17-18 says:</w:t>
      </w:r>
    </w:p>
    <w:p w:rsidR="003762DC" w:rsidRDefault="003762DC" w:rsidP="003762DC">
      <w:pPr>
        <w:jc w:val="both"/>
        <w:rPr>
          <w:rFonts w:ascii="Times New Roman" w:hAnsi="Times New Roman" w:cs="Times New Roman"/>
        </w:rPr>
      </w:pPr>
    </w:p>
    <w:p w:rsidR="003762DC" w:rsidRPr="00744B04" w:rsidRDefault="003762DC" w:rsidP="003762DC">
      <w:pPr>
        <w:tabs>
          <w:tab w:val="left" w:pos="360"/>
        </w:tabs>
        <w:autoSpaceDE w:val="0"/>
        <w:autoSpaceDN w:val="0"/>
        <w:adjustRightInd w:val="0"/>
        <w:ind w:left="720" w:hanging="720"/>
        <w:rPr>
          <w:rFonts w:ascii="Times New Roman" w:hAnsi="Times New Roman" w:cs="Times New Roman"/>
        </w:rPr>
      </w:pPr>
      <w:r w:rsidRPr="00744B04">
        <w:rPr>
          <w:rFonts w:ascii="Times New Roman" w:hAnsi="Times New Roman" w:cs="Times New Roman"/>
        </w:rPr>
        <w:t xml:space="preserve">For I am about to create new heavens </w:t>
      </w:r>
    </w:p>
    <w:p w:rsidR="003762DC" w:rsidRPr="00744B04" w:rsidRDefault="003762DC" w:rsidP="003762DC">
      <w:pPr>
        <w:autoSpaceDE w:val="0"/>
        <w:autoSpaceDN w:val="0"/>
        <w:adjustRightInd w:val="0"/>
        <w:ind w:left="720" w:hanging="180"/>
        <w:rPr>
          <w:rFonts w:ascii="Times New Roman" w:hAnsi="Times New Roman" w:cs="Times New Roman"/>
        </w:rPr>
      </w:pPr>
      <w:r w:rsidRPr="00744B04">
        <w:rPr>
          <w:rFonts w:ascii="Times New Roman" w:hAnsi="Times New Roman" w:cs="Times New Roman"/>
        </w:rPr>
        <w:t xml:space="preserve">and a new earth; </w:t>
      </w:r>
    </w:p>
    <w:p w:rsidR="003762DC" w:rsidRPr="00744B04" w:rsidRDefault="003762DC" w:rsidP="003762DC">
      <w:pPr>
        <w:autoSpaceDE w:val="0"/>
        <w:autoSpaceDN w:val="0"/>
        <w:adjustRightInd w:val="0"/>
        <w:ind w:left="720" w:hanging="360"/>
        <w:rPr>
          <w:rFonts w:ascii="Times New Roman" w:hAnsi="Times New Roman" w:cs="Times New Roman"/>
        </w:rPr>
      </w:pPr>
      <w:r w:rsidRPr="00744B04">
        <w:rPr>
          <w:rFonts w:ascii="Times New Roman" w:hAnsi="Times New Roman" w:cs="Times New Roman"/>
        </w:rPr>
        <w:t xml:space="preserve">the former things shall not be remembered </w:t>
      </w:r>
    </w:p>
    <w:p w:rsidR="003762DC" w:rsidRPr="00744B04" w:rsidRDefault="003762DC" w:rsidP="003762DC">
      <w:pPr>
        <w:autoSpaceDE w:val="0"/>
        <w:autoSpaceDN w:val="0"/>
        <w:adjustRightInd w:val="0"/>
        <w:ind w:left="720" w:hanging="180"/>
        <w:rPr>
          <w:rFonts w:ascii="Times New Roman" w:hAnsi="Times New Roman" w:cs="Times New Roman"/>
        </w:rPr>
      </w:pPr>
      <w:r w:rsidRPr="00744B04">
        <w:rPr>
          <w:rFonts w:ascii="Times New Roman" w:hAnsi="Times New Roman" w:cs="Times New Roman"/>
        </w:rPr>
        <w:t xml:space="preserve">or come to mind. </w:t>
      </w:r>
    </w:p>
    <w:p w:rsidR="003762DC" w:rsidRPr="00744B04" w:rsidRDefault="003762DC" w:rsidP="003762DC">
      <w:pPr>
        <w:tabs>
          <w:tab w:val="left" w:pos="360"/>
        </w:tabs>
        <w:autoSpaceDE w:val="0"/>
        <w:autoSpaceDN w:val="0"/>
        <w:adjustRightInd w:val="0"/>
        <w:ind w:left="720" w:hanging="720"/>
        <w:rPr>
          <w:rFonts w:ascii="Times New Roman" w:hAnsi="Times New Roman" w:cs="Times New Roman"/>
        </w:rPr>
      </w:pPr>
      <w:r w:rsidRPr="00744B04">
        <w:rPr>
          <w:rFonts w:ascii="Times New Roman" w:hAnsi="Times New Roman" w:cs="Times New Roman"/>
          <w:vertAlign w:val="superscript"/>
        </w:rPr>
        <w:t>18</w:t>
      </w:r>
      <w:r w:rsidRPr="00744B04">
        <w:rPr>
          <w:rFonts w:ascii="Times New Roman" w:hAnsi="Times New Roman" w:cs="Times New Roman"/>
        </w:rPr>
        <w:tab/>
        <w:t xml:space="preserve">But be glad and rejoice forever </w:t>
      </w:r>
    </w:p>
    <w:p w:rsidR="003762DC" w:rsidRPr="00744B04" w:rsidRDefault="003762DC" w:rsidP="003762DC">
      <w:pPr>
        <w:autoSpaceDE w:val="0"/>
        <w:autoSpaceDN w:val="0"/>
        <w:adjustRightInd w:val="0"/>
        <w:ind w:left="720" w:hanging="180"/>
        <w:rPr>
          <w:rFonts w:ascii="Times New Roman" w:hAnsi="Times New Roman" w:cs="Times New Roman"/>
        </w:rPr>
      </w:pPr>
      <w:r w:rsidRPr="00744B04">
        <w:rPr>
          <w:rFonts w:ascii="Times New Roman" w:hAnsi="Times New Roman" w:cs="Times New Roman"/>
        </w:rPr>
        <w:t xml:space="preserve">in what I am creating; </w:t>
      </w:r>
    </w:p>
    <w:p w:rsidR="003762DC" w:rsidRPr="00744B04" w:rsidRDefault="003762DC" w:rsidP="003762DC">
      <w:pPr>
        <w:autoSpaceDE w:val="0"/>
        <w:autoSpaceDN w:val="0"/>
        <w:adjustRightInd w:val="0"/>
        <w:ind w:left="720" w:hanging="360"/>
        <w:rPr>
          <w:rFonts w:ascii="Times New Roman" w:hAnsi="Times New Roman" w:cs="Times New Roman"/>
        </w:rPr>
      </w:pPr>
      <w:r w:rsidRPr="00744B04">
        <w:rPr>
          <w:rFonts w:ascii="Times New Roman" w:hAnsi="Times New Roman" w:cs="Times New Roman"/>
        </w:rPr>
        <w:t xml:space="preserve">for I am about to create Jerusalem as a joy, </w:t>
      </w:r>
    </w:p>
    <w:p w:rsidR="003762DC" w:rsidRPr="00744B04" w:rsidRDefault="003762DC" w:rsidP="003762DC">
      <w:pPr>
        <w:autoSpaceDE w:val="0"/>
        <w:autoSpaceDN w:val="0"/>
        <w:adjustRightInd w:val="0"/>
        <w:ind w:left="720" w:hanging="180"/>
        <w:rPr>
          <w:rFonts w:ascii="Times New Roman" w:hAnsi="Times New Roman" w:cs="Times New Roman"/>
        </w:rPr>
      </w:pPr>
      <w:r w:rsidRPr="00744B04">
        <w:rPr>
          <w:rFonts w:ascii="Times New Roman" w:hAnsi="Times New Roman" w:cs="Times New Roman"/>
        </w:rPr>
        <w:t xml:space="preserve">and its people as a delight. </w:t>
      </w:r>
      <w:r w:rsidRPr="00744B04">
        <w:rPr>
          <w:rFonts w:ascii="Times New Roman" w:hAnsi="Times New Roman" w:cs="Times New Roman"/>
          <w:vertAlign w:val="superscript"/>
        </w:rPr>
        <w:footnoteReference w:id="2"/>
      </w:r>
    </w:p>
    <w:p w:rsidR="003762DC" w:rsidRDefault="003762DC" w:rsidP="003762DC">
      <w:pPr>
        <w:jc w:val="both"/>
        <w:rPr>
          <w:rFonts w:ascii="Times New Roman" w:hAnsi="Times New Roman" w:cs="Times New Roman"/>
        </w:rPr>
      </w:pPr>
    </w:p>
    <w:p w:rsidR="003762DC" w:rsidRDefault="003762DC" w:rsidP="003762DC">
      <w:pPr>
        <w:jc w:val="both"/>
        <w:rPr>
          <w:rFonts w:ascii="Times New Roman" w:hAnsi="Times New Roman" w:cs="Times New Roman"/>
        </w:rPr>
      </w:pPr>
      <w:r>
        <w:rPr>
          <w:rFonts w:ascii="Times New Roman" w:hAnsi="Times New Roman" w:cs="Times New Roman"/>
        </w:rPr>
        <w:t xml:space="preserve">This text of Isaiah does not directly speak of salvation but </w:t>
      </w:r>
      <w:r w:rsidR="00E82868">
        <w:rPr>
          <w:rFonts w:ascii="Times New Roman" w:hAnsi="Times New Roman" w:cs="Times New Roman"/>
        </w:rPr>
        <w:t xml:space="preserve">there is no doubt that the metaphoric description of a glorious future calls for hope on what the Lord is capable of doing for his people. Eschatology is strongly linked to the question of hope. In other words, it is not just the Lord’s deeds of salvation experienced in the here and now but rather, the deeds he will accomplished in yet undefined time in the future. </w:t>
      </w:r>
    </w:p>
    <w:p w:rsidR="003762DC" w:rsidRDefault="003762DC" w:rsidP="003762DC">
      <w:pPr>
        <w:jc w:val="both"/>
        <w:rPr>
          <w:rFonts w:ascii="Times New Roman" w:hAnsi="Times New Roman" w:cs="Times New Roman"/>
        </w:rPr>
      </w:pPr>
    </w:p>
    <w:p w:rsidR="00C85112" w:rsidRDefault="00C85112" w:rsidP="003762DC">
      <w:pPr>
        <w:jc w:val="both"/>
        <w:rPr>
          <w:rFonts w:ascii="Times New Roman" w:hAnsi="Times New Roman" w:cs="Times New Roman"/>
        </w:rPr>
      </w:pPr>
      <w:r>
        <w:rPr>
          <w:rFonts w:ascii="Times New Roman" w:hAnsi="Times New Roman" w:cs="Times New Roman"/>
        </w:rPr>
        <w:t xml:space="preserve">Very late texts like that in </w:t>
      </w:r>
      <w:proofErr w:type="spellStart"/>
      <w:r w:rsidRPr="00E82868">
        <w:rPr>
          <w:rFonts w:ascii="Times New Roman" w:hAnsi="Times New Roman" w:cs="Times New Roman"/>
          <w:b/>
        </w:rPr>
        <w:t>Deutero</w:t>
      </w:r>
      <w:proofErr w:type="spellEnd"/>
      <w:r w:rsidRPr="00E82868">
        <w:rPr>
          <w:rFonts w:ascii="Times New Roman" w:hAnsi="Times New Roman" w:cs="Times New Roman"/>
          <w:b/>
        </w:rPr>
        <w:t>-canonical books</w:t>
      </w:r>
      <w:r>
        <w:rPr>
          <w:rFonts w:ascii="Times New Roman" w:hAnsi="Times New Roman" w:cs="Times New Roman"/>
        </w:rPr>
        <w:t xml:space="preserve"> show a much more evolved idea of retribution which is not limited to this life. A prime example of this is found in the second book of Maccabees 7, in the martyrdom of the seven brothers. Just before one of the brothers is killed he declares: </w:t>
      </w:r>
    </w:p>
    <w:p w:rsidR="00C85112" w:rsidRDefault="00C85112" w:rsidP="003762DC">
      <w:pPr>
        <w:jc w:val="both"/>
        <w:rPr>
          <w:rFonts w:ascii="Times New Roman" w:hAnsi="Times New Roman" w:cs="Times New Roman"/>
        </w:rPr>
      </w:pPr>
    </w:p>
    <w:p w:rsidR="00C85112" w:rsidRPr="00C85112" w:rsidRDefault="00C85112" w:rsidP="003762DC">
      <w:pPr>
        <w:ind w:left="1134" w:right="1223"/>
        <w:jc w:val="both"/>
        <w:rPr>
          <w:rFonts w:ascii="Times New Roman" w:hAnsi="Times New Roman" w:cs="Times New Roman"/>
        </w:rPr>
      </w:pPr>
      <w:r w:rsidRPr="00C85112">
        <w:rPr>
          <w:rFonts w:ascii="Calibri" w:hAnsi="Calibri" w:cs="Calibri"/>
        </w:rPr>
        <w:t xml:space="preserve"> “You accursed wretch, you dismiss us from this present life, but the King of the universe will raise us up to an everlasting renewal of life, because we have died for his laws.” </w:t>
      </w:r>
      <w:r w:rsidRPr="00C85112">
        <w:rPr>
          <w:rFonts w:ascii="Calibri" w:hAnsi="Calibri" w:cs="Calibri"/>
          <w:vertAlign w:val="superscript"/>
        </w:rPr>
        <w:footnoteReference w:id="3"/>
      </w:r>
    </w:p>
    <w:p w:rsidR="00827690" w:rsidRDefault="00827690" w:rsidP="003762DC">
      <w:pPr>
        <w:jc w:val="both"/>
        <w:rPr>
          <w:rFonts w:ascii="Times New Roman" w:hAnsi="Times New Roman" w:cs="Times New Roman"/>
        </w:rPr>
      </w:pPr>
    </w:p>
    <w:p w:rsidR="003762DC" w:rsidRDefault="003762DC" w:rsidP="003762DC">
      <w:pPr>
        <w:jc w:val="both"/>
        <w:rPr>
          <w:rFonts w:ascii="Times New Roman" w:hAnsi="Times New Roman" w:cs="Times New Roman"/>
        </w:rPr>
      </w:pPr>
      <w:r>
        <w:rPr>
          <w:rFonts w:ascii="Times New Roman" w:hAnsi="Times New Roman" w:cs="Times New Roman"/>
        </w:rPr>
        <w:lastRenderedPageBreak/>
        <w:t xml:space="preserve">We do not find the word “salvation in this text, but it is clear that the Christian idea of a retribution which is not limited to this present life is already present in this text. The brothers die happily not only because they were dying for a cause but because they were sure that God is going to deliver his justice to them even after they have left this life. The fourth brother who died made a similar declaration by using the word “resurrection”: </w:t>
      </w:r>
    </w:p>
    <w:p w:rsidR="003762DC" w:rsidRDefault="003762DC" w:rsidP="003762DC">
      <w:pPr>
        <w:jc w:val="both"/>
        <w:rPr>
          <w:rFonts w:ascii="Times New Roman" w:hAnsi="Times New Roman" w:cs="Times New Roman"/>
        </w:rPr>
      </w:pPr>
    </w:p>
    <w:p w:rsidR="003762DC" w:rsidRDefault="003762DC" w:rsidP="003762DC">
      <w:pPr>
        <w:ind w:left="851" w:right="1223"/>
        <w:jc w:val="both"/>
        <w:rPr>
          <w:rFonts w:ascii="Calibri" w:hAnsi="Calibri" w:cs="Calibri"/>
        </w:rPr>
      </w:pPr>
      <w:r w:rsidRPr="003762DC">
        <w:rPr>
          <w:rFonts w:ascii="Calibri" w:hAnsi="Calibri" w:cs="Calibri"/>
        </w:rPr>
        <w:t xml:space="preserve">When he was near death, he said, “One cannot but choose to die at the hands of mortals and to cherish the hope God gives of being raised again by him. But for you there will be no resurrection to life!” </w:t>
      </w:r>
      <w:r w:rsidRPr="003762DC">
        <w:rPr>
          <w:rFonts w:ascii="Calibri" w:hAnsi="Calibri" w:cs="Calibri"/>
          <w:vertAlign w:val="superscript"/>
        </w:rPr>
        <w:footnoteReference w:id="4"/>
      </w:r>
    </w:p>
    <w:p w:rsidR="003762DC" w:rsidRDefault="003762DC" w:rsidP="003762DC">
      <w:pPr>
        <w:ind w:right="1223"/>
        <w:jc w:val="both"/>
        <w:rPr>
          <w:rFonts w:ascii="Times New Roman" w:hAnsi="Times New Roman" w:cs="Times New Roman"/>
        </w:rPr>
      </w:pPr>
    </w:p>
    <w:p w:rsidR="003762DC" w:rsidRDefault="003762DC" w:rsidP="003762DC">
      <w:pPr>
        <w:ind w:right="-52"/>
        <w:jc w:val="both"/>
        <w:rPr>
          <w:rFonts w:ascii="Times New Roman" w:hAnsi="Times New Roman" w:cs="Times New Roman"/>
        </w:rPr>
      </w:pPr>
      <w:r>
        <w:rPr>
          <w:rFonts w:ascii="Times New Roman" w:hAnsi="Times New Roman" w:cs="Times New Roman"/>
        </w:rPr>
        <w:t xml:space="preserve">The clear idea here is that the justice of God which brings his salvation will come </w:t>
      </w:r>
      <w:proofErr w:type="spellStart"/>
      <w:r>
        <w:rPr>
          <w:rFonts w:ascii="Times New Roman" w:hAnsi="Times New Roman" w:cs="Times New Roman"/>
        </w:rPr>
        <w:t>come</w:t>
      </w:r>
      <w:proofErr w:type="spellEnd"/>
      <w:r>
        <w:rPr>
          <w:rFonts w:ascii="Times New Roman" w:hAnsi="Times New Roman" w:cs="Times New Roman"/>
        </w:rPr>
        <w:t xml:space="preserve"> to completion with the event of the resurrection. The idea of the resurrection is practically absent from the Hebrew Bible but here, in this </w:t>
      </w:r>
      <w:proofErr w:type="spellStart"/>
      <w:r>
        <w:rPr>
          <w:rFonts w:ascii="Times New Roman" w:hAnsi="Times New Roman" w:cs="Times New Roman"/>
        </w:rPr>
        <w:t>Deutero</w:t>
      </w:r>
      <w:proofErr w:type="spellEnd"/>
      <w:r>
        <w:rPr>
          <w:rFonts w:ascii="Times New Roman" w:hAnsi="Times New Roman" w:cs="Times New Roman"/>
        </w:rPr>
        <w:t xml:space="preserve">-canonical book, we already find that there </w:t>
      </w:r>
      <w:proofErr w:type="gramStart"/>
      <w:r>
        <w:rPr>
          <w:rFonts w:ascii="Times New Roman" w:hAnsi="Times New Roman" w:cs="Times New Roman"/>
        </w:rPr>
        <w:t>have</w:t>
      </w:r>
      <w:proofErr w:type="gramEnd"/>
      <w:r>
        <w:rPr>
          <w:rFonts w:ascii="Times New Roman" w:hAnsi="Times New Roman" w:cs="Times New Roman"/>
        </w:rPr>
        <w:t xml:space="preserve"> been an evolution from the Hebrew Bible to new ideas that relate salvation to something other than </w:t>
      </w:r>
      <w:proofErr w:type="spellStart"/>
      <w:r>
        <w:rPr>
          <w:rFonts w:ascii="Times New Roman" w:hAnsi="Times New Roman" w:cs="Times New Roman"/>
        </w:rPr>
        <w:t>wordly</w:t>
      </w:r>
      <w:proofErr w:type="spellEnd"/>
      <w:r>
        <w:rPr>
          <w:rFonts w:ascii="Times New Roman" w:hAnsi="Times New Roman" w:cs="Times New Roman"/>
        </w:rPr>
        <w:t xml:space="preserve"> retribution for good and evil. </w:t>
      </w:r>
    </w:p>
    <w:p w:rsidR="00744B04" w:rsidRDefault="00744B04" w:rsidP="003762DC">
      <w:pPr>
        <w:ind w:right="-52"/>
        <w:jc w:val="both"/>
        <w:rPr>
          <w:rFonts w:ascii="Times New Roman" w:hAnsi="Times New Roman" w:cs="Times New Roman"/>
        </w:rPr>
      </w:pPr>
    </w:p>
    <w:p w:rsidR="00744B04" w:rsidRDefault="00744B04" w:rsidP="003762DC">
      <w:pPr>
        <w:ind w:right="-52"/>
        <w:jc w:val="both"/>
        <w:rPr>
          <w:rFonts w:ascii="Times New Roman" w:hAnsi="Times New Roman" w:cs="Times New Roman"/>
        </w:rPr>
      </w:pPr>
      <w:r>
        <w:rPr>
          <w:rFonts w:ascii="Times New Roman" w:hAnsi="Times New Roman" w:cs="Times New Roman"/>
        </w:rPr>
        <w:t>Salvation in OT in relation to the NT</w:t>
      </w:r>
    </w:p>
    <w:p w:rsidR="00744B04" w:rsidRDefault="00744B04" w:rsidP="003762DC">
      <w:pPr>
        <w:ind w:right="-52"/>
        <w:jc w:val="both"/>
        <w:rPr>
          <w:rFonts w:ascii="Times New Roman" w:hAnsi="Times New Roman" w:cs="Times New Roman"/>
        </w:rPr>
      </w:pPr>
    </w:p>
    <w:p w:rsidR="00744B04" w:rsidRDefault="00744B04" w:rsidP="003762DC">
      <w:pPr>
        <w:ind w:right="-52"/>
        <w:jc w:val="both"/>
        <w:rPr>
          <w:rFonts w:ascii="Times New Roman" w:hAnsi="Times New Roman" w:cs="Times New Roman"/>
        </w:rPr>
      </w:pPr>
      <w:r>
        <w:rPr>
          <w:rFonts w:ascii="Times New Roman" w:hAnsi="Times New Roman" w:cs="Times New Roman"/>
        </w:rPr>
        <w:t xml:space="preserve">The Christian idea of salvation usually has a strong eschatological flavor. When we Christians speak of salvation there is always a reference to God’s salvation of the just for a life with him. When Paul speaks of justification through faith, it is because we are saved from our sins through faith in Christ Jesus. The faith that saves the Christian in NT is analogous to the commitment of the covenant and law which saves the just Israelite. Again, </w:t>
      </w:r>
      <w:proofErr w:type="spellStart"/>
      <w:r>
        <w:rPr>
          <w:rFonts w:ascii="Times New Roman" w:hAnsi="Times New Roman" w:cs="Times New Roman"/>
        </w:rPr>
        <w:t>Deutero</w:t>
      </w:r>
      <w:proofErr w:type="spellEnd"/>
      <w:r>
        <w:rPr>
          <w:rFonts w:ascii="Times New Roman" w:hAnsi="Times New Roman" w:cs="Times New Roman"/>
        </w:rPr>
        <w:t xml:space="preserve">-Isaiah shows signs of an eschatological dimension of salvation which is usually emphasized in the Christian tradition. </w:t>
      </w:r>
    </w:p>
    <w:p w:rsidR="003762DC" w:rsidRPr="00827690" w:rsidRDefault="003762DC" w:rsidP="003762DC">
      <w:pPr>
        <w:ind w:right="-52"/>
        <w:jc w:val="both"/>
        <w:rPr>
          <w:rFonts w:ascii="Times New Roman" w:hAnsi="Times New Roman" w:cs="Times New Roman"/>
        </w:rPr>
      </w:pPr>
    </w:p>
    <w:sectPr w:rsidR="003762DC" w:rsidRPr="00827690" w:rsidSect="0032175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4E14" w:rsidRDefault="00374E14" w:rsidP="007067C3">
      <w:r>
        <w:separator/>
      </w:r>
    </w:p>
  </w:endnote>
  <w:endnote w:type="continuationSeparator" w:id="0">
    <w:p w:rsidR="00374E14" w:rsidRDefault="00374E14" w:rsidP="00706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4E14" w:rsidRDefault="00374E14" w:rsidP="007067C3">
      <w:r>
        <w:separator/>
      </w:r>
    </w:p>
  </w:footnote>
  <w:footnote w:type="continuationSeparator" w:id="0">
    <w:p w:rsidR="00374E14" w:rsidRDefault="00374E14" w:rsidP="007067C3">
      <w:r>
        <w:continuationSeparator/>
      </w:r>
    </w:p>
  </w:footnote>
  <w:footnote w:id="1">
    <w:p w:rsidR="007067C3" w:rsidRDefault="007067C3">
      <w:pPr>
        <w:pStyle w:val="FootnoteText"/>
      </w:pPr>
      <w:r>
        <w:rPr>
          <w:rStyle w:val="FootnoteReference"/>
        </w:rPr>
        <w:footnoteRef/>
      </w:r>
      <w:r>
        <w:t xml:space="preserve"> James K. Zinc, “Salvation in the Old Testament”, Encounter, 406.</w:t>
      </w:r>
    </w:p>
  </w:footnote>
  <w:footnote w:id="2">
    <w:p w:rsidR="003762DC" w:rsidRDefault="003762DC" w:rsidP="003762DC">
      <w:r>
        <w:rPr>
          <w:vertAlign w:val="superscript"/>
        </w:rPr>
        <w:footnoteRef/>
      </w:r>
      <w:r>
        <w:t xml:space="preserve"> </w:t>
      </w:r>
      <w:hyperlink r:id="rId1" w:history="1">
        <w:r>
          <w:rPr>
            <w:i/>
            <w:color w:val="0000FF"/>
            <w:u w:val="single"/>
          </w:rPr>
          <w:t>The Holy Bible: New Revised Standard Version</w:t>
        </w:r>
      </w:hyperlink>
      <w:r>
        <w:t xml:space="preserve"> (Nashville 1989) Is 65:17-18.</w:t>
      </w:r>
    </w:p>
  </w:footnote>
  <w:footnote w:id="3">
    <w:p w:rsidR="00C85112" w:rsidRDefault="00C85112" w:rsidP="00C85112">
      <w:r>
        <w:rPr>
          <w:vertAlign w:val="superscript"/>
        </w:rPr>
        <w:footnoteRef/>
      </w:r>
      <w:r>
        <w:t xml:space="preserve"> </w:t>
      </w:r>
      <w:hyperlink r:id="rId2" w:history="1">
        <w:r>
          <w:rPr>
            <w:i/>
            <w:color w:val="0000FF"/>
            <w:u w:val="single"/>
          </w:rPr>
          <w:t>The Holy Bible: New Revised Standard Version</w:t>
        </w:r>
      </w:hyperlink>
      <w:r>
        <w:t xml:space="preserve"> (Nashville 1989) 2 Mac 7:9.</w:t>
      </w:r>
    </w:p>
  </w:footnote>
  <w:footnote w:id="4">
    <w:p w:rsidR="003762DC" w:rsidRDefault="003762DC" w:rsidP="003762DC">
      <w:r>
        <w:rPr>
          <w:vertAlign w:val="superscript"/>
        </w:rPr>
        <w:footnoteRef/>
      </w:r>
      <w:r>
        <w:t xml:space="preserve"> </w:t>
      </w:r>
      <w:hyperlink r:id="rId3" w:history="1">
        <w:r>
          <w:rPr>
            <w:i/>
            <w:color w:val="0000FF"/>
            <w:u w:val="single"/>
          </w:rPr>
          <w:t>The Holy Bible: New Revised Standard Version</w:t>
        </w:r>
      </w:hyperlink>
      <w:r>
        <w:t xml:space="preserve"> (Nashville 1989) 2 Mac 7:14.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FA3304"/>
    <w:multiLevelType w:val="hybridMultilevel"/>
    <w:tmpl w:val="5D503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690"/>
    <w:rsid w:val="000621FC"/>
    <w:rsid w:val="00231BF2"/>
    <w:rsid w:val="00291A42"/>
    <w:rsid w:val="00321750"/>
    <w:rsid w:val="00374E14"/>
    <w:rsid w:val="003762DC"/>
    <w:rsid w:val="004D2E6F"/>
    <w:rsid w:val="004D77B5"/>
    <w:rsid w:val="00517D66"/>
    <w:rsid w:val="006C4CB3"/>
    <w:rsid w:val="006D3F86"/>
    <w:rsid w:val="006F00E7"/>
    <w:rsid w:val="006F790C"/>
    <w:rsid w:val="007067C3"/>
    <w:rsid w:val="00744B04"/>
    <w:rsid w:val="008044A1"/>
    <w:rsid w:val="00827690"/>
    <w:rsid w:val="00874040"/>
    <w:rsid w:val="00AB6FE7"/>
    <w:rsid w:val="00AC1ED2"/>
    <w:rsid w:val="00B271FC"/>
    <w:rsid w:val="00C85112"/>
    <w:rsid w:val="00C945BA"/>
    <w:rsid w:val="00CE3320"/>
    <w:rsid w:val="00DB7B1D"/>
    <w:rsid w:val="00E82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930413"/>
  <w15:chartTrackingRefBased/>
  <w15:docId w15:val="{5E5645A1-6034-394B-92CF-F12C0FAE4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067C3"/>
    <w:rPr>
      <w:sz w:val="20"/>
      <w:szCs w:val="20"/>
    </w:rPr>
  </w:style>
  <w:style w:type="character" w:customStyle="1" w:styleId="FootnoteTextChar">
    <w:name w:val="Footnote Text Char"/>
    <w:basedOn w:val="DefaultParagraphFont"/>
    <w:link w:val="FootnoteText"/>
    <w:uiPriority w:val="99"/>
    <w:semiHidden/>
    <w:rsid w:val="007067C3"/>
    <w:rPr>
      <w:sz w:val="20"/>
      <w:szCs w:val="20"/>
    </w:rPr>
  </w:style>
  <w:style w:type="character" w:styleId="FootnoteReference">
    <w:name w:val="footnote reference"/>
    <w:basedOn w:val="DefaultParagraphFont"/>
    <w:uiPriority w:val="99"/>
    <w:semiHidden/>
    <w:unhideWhenUsed/>
    <w:rsid w:val="007067C3"/>
    <w:rPr>
      <w:vertAlign w:val="superscript"/>
    </w:rPr>
  </w:style>
  <w:style w:type="paragraph" w:styleId="ListParagraph">
    <w:name w:val="List Paragraph"/>
    <w:basedOn w:val="Normal"/>
    <w:uiPriority w:val="34"/>
    <w:qFormat/>
    <w:rsid w:val="006D3F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ref.ly/logosres/nrsv?ref=BibleNRSV.2Mac7.14&amp;off=3&amp;ctx=in+the+same+way.+14%C2%A0~When+he+was+near+dea" TargetMode="External"/><Relationship Id="rId2" Type="http://schemas.openxmlformats.org/officeDocument/2006/relationships/hyperlink" Target="https://ref.ly/logosres/nrsv?ref=BibleNRSV.2Mac7.9&amp;off=2&amp;ctx=brother+had+done.+9%C2%A0~And+when+he+was+at+h" TargetMode="External"/><Relationship Id="rId1" Type="http://schemas.openxmlformats.org/officeDocument/2006/relationships/hyperlink" Target="https://ref.ly/logosres/nrsv?ref=BibleNRSV.Is65.17&amp;off=29&amp;ctx=ous+New+Creation%0a17+~For+I+am+about+to+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49181-3F81-9043-8466-B61893392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4</Pages>
  <Words>1607</Words>
  <Characters>9160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Ezeokeke</dc:creator>
  <cp:keywords/>
  <dc:description/>
  <cp:lastModifiedBy>Gregory Ezeokeke</cp:lastModifiedBy>
  <cp:revision>5</cp:revision>
  <dcterms:created xsi:type="dcterms:W3CDTF">2020-10-21T06:25:00Z</dcterms:created>
  <dcterms:modified xsi:type="dcterms:W3CDTF">2020-11-15T10:30:00Z</dcterms:modified>
</cp:coreProperties>
</file>