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footer1.xml" ContentType="application/vnd.openxmlformats-officedocument.wordprocessingml.footer+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spacing w:lineRule="auto" w:line="240"/>
        <w:jc w:val="center"/>
        <w:rPr>
          <w:rFonts w:ascii="Times New Roman" w:cs="Times New Roman" w:hAnsi="Times New Roman"/>
          <w:b/>
          <w:sz w:val="24"/>
          <w:szCs w:val="24"/>
        </w:rPr>
      </w:pPr>
      <w:r>
        <w:rPr>
          <w:rFonts w:ascii="Times New Roman" w:cs="Times New Roman" w:hAnsi="Times New Roman"/>
          <w:b/>
          <w:sz w:val="24"/>
          <w:szCs w:val="24"/>
        </w:rPr>
        <w:t xml:space="preserve">First </w:t>
      </w:r>
      <w:r>
        <w:rPr>
          <w:rFonts w:ascii="Times New Roman" w:cs="Times New Roman" w:hAnsi="Times New Roman"/>
          <w:b/>
          <w:sz w:val="24"/>
          <w:szCs w:val="24"/>
        </w:rPr>
        <w:t>Sem</w:t>
      </w:r>
      <w:r>
        <w:rPr>
          <w:rFonts w:ascii="Times New Roman" w:cs="Times New Roman" w:hAnsi="Times New Roman"/>
          <w:b/>
          <w:sz w:val="24"/>
          <w:szCs w:val="24"/>
        </w:rPr>
        <w:t>ester Yr. III, 2020/2021</w:t>
      </w:r>
      <w:r>
        <w:rPr>
          <w:rFonts w:ascii="Times New Roman" w:cs="Times New Roman" w:hAnsi="Times New Roman"/>
          <w:b/>
          <w:sz w:val="24"/>
          <w:szCs w:val="24"/>
        </w:rPr>
        <w:t xml:space="preserve"> Academic Session</w:t>
      </w:r>
    </w:p>
    <w:p>
      <w:pPr>
        <w:pStyle w:val="style0"/>
        <w:spacing w:lineRule="auto" w:line="240"/>
        <w:jc w:val="center"/>
        <w:rPr>
          <w:rFonts w:ascii="Times New Roman" w:cs="Times New Roman" w:hAnsi="Times New Roman"/>
          <w:b/>
          <w:sz w:val="24"/>
          <w:szCs w:val="24"/>
        </w:rPr>
      </w:pPr>
      <w:r>
        <w:rPr>
          <w:rFonts w:ascii="Times New Roman" w:cs="Times New Roman" w:hAnsi="Times New Roman"/>
          <w:b/>
          <w:sz w:val="24"/>
          <w:szCs w:val="24"/>
        </w:rPr>
        <w:t xml:space="preserve">Course: </w:t>
      </w:r>
      <w:r>
        <w:rPr>
          <w:rFonts w:ascii="Times New Roman" w:cs="Times New Roman" w:hAnsi="Times New Roman"/>
          <w:b/>
          <w:sz w:val="24"/>
          <w:szCs w:val="24"/>
        </w:rPr>
        <w:t xml:space="preserve">Theology of the </w:t>
      </w:r>
      <w:r>
        <w:rPr>
          <w:rFonts w:ascii="Times New Roman" w:cs="Times New Roman" w:hAnsi="Times New Roman"/>
          <w:b/>
          <w:sz w:val="24"/>
          <w:szCs w:val="24"/>
        </w:rPr>
        <w:t xml:space="preserve">New Testament </w:t>
      </w:r>
      <w:r>
        <w:rPr>
          <w:rFonts w:ascii="Times New Roman" w:cs="Times New Roman" w:hAnsi="Times New Roman"/>
          <w:b/>
          <w:sz w:val="24"/>
          <w:szCs w:val="24"/>
        </w:rPr>
        <w:t>1 (TH 311</w:t>
      </w:r>
      <w:r>
        <w:rPr>
          <w:rFonts w:ascii="Times New Roman" w:cs="Times New Roman" w:hAnsi="Times New Roman"/>
          <w:b/>
          <w:sz w:val="24"/>
          <w:szCs w:val="24"/>
        </w:rPr>
        <w:t>)</w:t>
      </w:r>
    </w:p>
    <w:p>
      <w:pPr>
        <w:pStyle w:val="style0"/>
        <w:spacing w:lineRule="auto" w:line="240"/>
        <w:jc w:val="center"/>
        <w:rPr>
          <w:rFonts w:ascii="Times New Roman" w:cs="Times New Roman" w:hAnsi="Times New Roman"/>
          <w:b/>
          <w:sz w:val="24"/>
          <w:szCs w:val="24"/>
        </w:rPr>
      </w:pPr>
      <w:r>
        <w:rPr>
          <w:rFonts w:ascii="Times New Roman" w:cs="Times New Roman" w:hAnsi="Times New Roman"/>
          <w:b/>
          <w:sz w:val="24"/>
          <w:szCs w:val="24"/>
        </w:rPr>
        <w:t>L</w:t>
      </w:r>
      <w:r>
        <w:rPr>
          <w:rFonts w:ascii="Times New Roman" w:cs="Times New Roman" w:hAnsi="Times New Roman"/>
          <w:b/>
          <w:sz w:val="24"/>
          <w:szCs w:val="24"/>
        </w:rPr>
        <w:t xml:space="preserve">ecturer: Rev. Fr. </w:t>
      </w:r>
      <w:r>
        <w:rPr>
          <w:rFonts w:ascii="Times New Roman" w:cs="Times New Roman" w:hAnsi="Times New Roman"/>
          <w:b/>
          <w:sz w:val="24"/>
          <w:szCs w:val="24"/>
        </w:rPr>
        <w:t xml:space="preserve">Gilbert Munana PHD.  </w:t>
      </w:r>
      <w:r>
        <w:rPr>
          <w:rFonts w:ascii="Times New Roman" w:cs="Times New Roman" w:hAnsi="Times New Roman"/>
          <w:b/>
          <w:sz w:val="24"/>
          <w:szCs w:val="24"/>
        </w:rPr>
        <w:t>O.P</w:t>
      </w:r>
    </w:p>
    <w:p>
      <w:pPr>
        <w:pStyle w:val="style0"/>
        <w:spacing w:lineRule="auto" w:line="240"/>
        <w:jc w:val="center"/>
        <w:rPr>
          <w:rFonts w:ascii="Times New Roman" w:cs="Times New Roman" w:hAnsi="Times New Roman"/>
          <w:b/>
          <w:sz w:val="24"/>
          <w:szCs w:val="24"/>
        </w:rPr>
      </w:pPr>
      <w:r>
        <w:rPr>
          <w:rFonts w:ascii="Times New Roman" w:cs="Times New Roman" w:hAnsi="Times New Roman"/>
          <w:b/>
          <w:sz w:val="24"/>
          <w:szCs w:val="24"/>
        </w:rPr>
        <w:t xml:space="preserve">Date: </w:t>
      </w:r>
      <w:r>
        <w:rPr>
          <w:rFonts w:ascii="Times New Roman" w:cs="Times New Roman" w:hAnsi="Times New Roman"/>
          <w:b/>
          <w:sz w:val="24"/>
          <w:szCs w:val="24"/>
        </w:rPr>
        <w:t>4</w:t>
      </w:r>
      <w:r>
        <w:rPr>
          <w:rFonts w:ascii="Times New Roman" w:cs="Times New Roman" w:hAnsi="Times New Roman"/>
          <w:b/>
          <w:sz w:val="24"/>
          <w:szCs w:val="24"/>
          <w:vertAlign w:val="superscript"/>
        </w:rPr>
        <w:t>th</w:t>
      </w:r>
      <w:r>
        <w:rPr>
          <w:rFonts w:ascii="Times New Roman" w:cs="Times New Roman" w:hAnsi="Times New Roman"/>
          <w:b/>
          <w:sz w:val="24"/>
          <w:szCs w:val="24"/>
        </w:rPr>
        <w:t xml:space="preserve"> February</w:t>
      </w:r>
      <w:r>
        <w:rPr>
          <w:rFonts w:ascii="Times New Roman" w:cs="Times New Roman" w:hAnsi="Times New Roman"/>
          <w:b/>
          <w:sz w:val="24"/>
          <w:szCs w:val="24"/>
        </w:rPr>
        <w:t>, 2021.</w:t>
      </w:r>
    </w:p>
    <w:p>
      <w:pPr>
        <w:pStyle w:val="style0"/>
        <w:spacing w:lineRule="auto" w:line="240"/>
        <w:jc w:val="center"/>
        <w:rPr>
          <w:rFonts w:ascii="Times New Roman" w:cs="Times New Roman" w:hAnsi="Times New Roman"/>
          <w:b/>
          <w:sz w:val="24"/>
          <w:szCs w:val="24"/>
        </w:rPr>
      </w:pPr>
    </w:p>
    <w:p>
      <w:pPr>
        <w:pStyle w:val="style0"/>
        <w:spacing w:lineRule="auto" w:line="480"/>
        <w:jc w:val="both"/>
        <w:rPr>
          <w:rFonts w:ascii="Times New Roman" w:cs="Times New Roman" w:hAnsi="Times New Roman"/>
          <w:b/>
          <w:sz w:val="24"/>
          <w:szCs w:val="24"/>
        </w:rPr>
      </w:pPr>
      <w:r>
        <w:rPr>
          <w:rFonts w:ascii="Times New Roman" w:cs="Times New Roman" w:hAnsi="Times New Roman"/>
          <w:b/>
          <w:sz w:val="24"/>
          <w:szCs w:val="24"/>
        </w:rPr>
        <w:t>NAME: ONYEJEKWE JOHN C.  DI/890</w:t>
      </w:r>
    </w:p>
    <w:p>
      <w:pPr>
        <w:pStyle w:val="style0"/>
        <w:spacing w:lineRule="auto" w:line="480"/>
        <w:jc w:val="both"/>
        <w:rPr>
          <w:rFonts w:ascii="Times New Roman" w:cs="Times New Roman" w:hAnsi="Times New Roman"/>
          <w:b/>
          <w:sz w:val="24"/>
          <w:szCs w:val="24"/>
        </w:rPr>
      </w:pPr>
      <w:r>
        <w:rPr>
          <w:rFonts w:ascii="Times New Roman" w:cs="Times New Roman" w:hAnsi="Times New Roman"/>
          <w:b/>
          <w:sz w:val="24"/>
          <w:szCs w:val="24"/>
        </w:rPr>
        <w:t>QUESTION 1: “THE NEW TESTAMENT THEOLOGY” IS THE TITLE OF SOME ACADEMIC SYLLABI (COURSE) DOES IT EXIST?</w:t>
      </w:r>
    </w:p>
    <w:p>
      <w:pPr>
        <w:pStyle w:val="style0"/>
        <w:spacing w:lineRule="auto" w:line="480"/>
        <w:jc w:val="both"/>
        <w:rPr>
          <w:rFonts w:ascii="Times New Roman" w:cs="Times New Roman" w:hAnsi="Times New Roman"/>
          <w:sz w:val="24"/>
          <w:szCs w:val="24"/>
        </w:rPr>
      </w:pPr>
      <w:r>
        <w:rPr>
          <w:rFonts w:ascii="Times New Roman" w:cs="Times New Roman" w:hAnsi="Times New Roman"/>
          <w:b/>
          <w:sz w:val="24"/>
          <w:szCs w:val="24"/>
        </w:rPr>
        <w:t>INTRODUCTION</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New Testament theology is the study of what God has revealed about Himself in the New Testament. The system of New Testament theology takes the various truths that the New Testament books teach us about God and presents them in an organized fashion. The New Testament discloses the coming of the messiah predicted in the old Testament, the rejection of the messiah by Israel, the fulfillment of the law, the birth of the New Testament church (the body of Christ), the church age, the gospel of Jesus Christ, and instructions for believes in Jesus Christ. </w:t>
      </w:r>
      <w:r>
        <w:rPr>
          <w:rFonts w:ascii="Times New Roman" w:cs="Times New Roman" w:hAnsi="Times New Roman"/>
          <w:sz w:val="24"/>
          <w:szCs w:val="24"/>
        </w:rPr>
        <w:t xml:space="preserve">The </w:t>
      </w:r>
      <w:r>
        <w:rPr>
          <w:rFonts w:ascii="Times New Roman" w:cs="Times New Roman" w:hAnsi="Times New Roman"/>
          <w:sz w:val="24"/>
          <w:szCs w:val="24"/>
        </w:rPr>
        <w:t>New Testament theology primarily leads with the study of Christology,</w:t>
      </w:r>
      <w:r>
        <w:rPr>
          <w:rFonts w:ascii="Times New Roman" w:cs="Times New Roman" w:hAnsi="Times New Roman"/>
          <w:sz w:val="24"/>
          <w:szCs w:val="24"/>
        </w:rPr>
        <w:t xml:space="preserve"> ecclesiology and S</w:t>
      </w:r>
      <w:r>
        <w:rPr>
          <w:rFonts w:ascii="Times New Roman" w:cs="Times New Roman" w:hAnsi="Times New Roman"/>
          <w:sz w:val="24"/>
          <w:szCs w:val="24"/>
        </w:rPr>
        <w:t>oteriology. Again, it furthers our understandin</w:t>
      </w:r>
      <w:r>
        <w:rPr>
          <w:rFonts w:ascii="Times New Roman" w:cs="Times New Roman" w:hAnsi="Times New Roman"/>
          <w:sz w:val="24"/>
          <w:szCs w:val="24"/>
        </w:rPr>
        <w:t>g of eschatology, P</w:t>
      </w:r>
      <w:r>
        <w:rPr>
          <w:rFonts w:ascii="Times New Roman" w:cs="Times New Roman" w:hAnsi="Times New Roman"/>
          <w:sz w:val="24"/>
          <w:szCs w:val="24"/>
        </w:rPr>
        <w:t>neumatology, angelology, and other fields of doctrine.</w:t>
      </w:r>
    </w:p>
    <w:p>
      <w:pPr>
        <w:pStyle w:val="style0"/>
        <w:spacing w:lineRule="auto" w:line="480"/>
        <w:jc w:val="both"/>
        <w:rPr>
          <w:rFonts w:ascii="Times New Roman" w:cs="Times New Roman" w:hAnsi="Times New Roman"/>
          <w:b/>
          <w:sz w:val="24"/>
          <w:szCs w:val="24"/>
        </w:rPr>
      </w:pPr>
      <w:r>
        <w:rPr>
          <w:rFonts w:ascii="Times New Roman" w:cs="Times New Roman" w:hAnsi="Times New Roman"/>
          <w:b/>
          <w:sz w:val="24"/>
          <w:szCs w:val="24"/>
        </w:rPr>
        <w:t xml:space="preserve"> </w:t>
      </w:r>
      <w:r>
        <w:rPr>
          <w:rFonts w:ascii="Times New Roman" w:cs="Times New Roman" w:hAnsi="Times New Roman"/>
          <w:b/>
          <w:sz w:val="24"/>
          <w:szCs w:val="24"/>
        </w:rPr>
        <w:t>“THE NEW TESTAMENT THEOLOGY” IS THE TITLE OF SOME ACADEMIC SYLLABI (COURSE) DOES IT EXIST?</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Yes, because theology is the systematic study of the nature of the divine and more broadly, of religious. It is taught as an academic discipline, typically in universities and seminaries. It </w:t>
      </w:r>
      <w:r>
        <w:rPr>
          <w:rFonts w:ascii="Times New Roman" w:cs="Times New Roman" w:hAnsi="Times New Roman"/>
          <w:sz w:val="24"/>
          <w:szCs w:val="24"/>
        </w:rPr>
        <w:t xml:space="preserve">occupies itself with the unique content of analyzing the supernatural, but also deals with religious epistemology, asks and seeks to answer the question of revelation. </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Furthermore, the New Testament is foundational for the faith and spiritual vitality of Roman Catholic and for those who profess Christ out the Roman Catholic communion. For the community of Christian faith, it introduces Jesus as the Christ, the savior of the world who beckons people to follow him as true disciples so that they may attain life that is true life. Moreover, it is a receptacle of doctrinal truth that answers the deep questions of life, and recounts the story of how Jesus’ earliest disciples struggled to live lives empowered by the spirit as agents of the messiah’s kingdom. Because the New Testament was written in a historical-cultural-literary social milieu that is alien to most moderns, its study is all the more urgent if its content is to be rightly understood. This course seeks to mentor students so tha</w:t>
      </w:r>
      <w:r>
        <w:rPr>
          <w:rFonts w:ascii="Times New Roman" w:cs="Times New Roman" w:hAnsi="Times New Roman"/>
          <w:sz w:val="24"/>
          <w:szCs w:val="24"/>
        </w:rPr>
        <w:t>t they may be good, faithful scholars and stewards of the New Testament for the equipping of God’s people for ministry and for the greater good of the academy.</w:t>
      </w:r>
    </w:p>
    <w:p>
      <w:pPr>
        <w:pStyle w:val="style0"/>
        <w:spacing w:lineRule="auto" w:line="480"/>
        <w:jc w:val="both"/>
        <w:rPr>
          <w:rFonts w:ascii="Times New Roman" w:cs="Times New Roman" w:hAnsi="Times New Roman"/>
          <w:b/>
          <w:sz w:val="24"/>
          <w:szCs w:val="24"/>
        </w:rPr>
      </w:pPr>
      <w:r>
        <w:rPr>
          <w:rFonts w:ascii="Times New Roman" w:cs="Times New Roman" w:hAnsi="Times New Roman"/>
          <w:b/>
          <w:sz w:val="24"/>
          <w:szCs w:val="24"/>
        </w:rPr>
        <w:t>CONCLUSION</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This syllabus obliges the student to adhere to all policy requirements and to fulfill all academic expectations herein stated; it also entitles the student to a reasonable opportunity to learn the material special in the course description in order to accomplish for him the educational goal of the course.</w:t>
      </w:r>
    </w:p>
    <w:p>
      <w:pPr>
        <w:pStyle w:val="style0"/>
        <w:spacing w:lineRule="auto" w:line="480"/>
        <w:jc w:val="both"/>
        <w:rPr>
          <w:rFonts w:ascii="Times New Roman" w:cs="Times New Roman" w:hAnsi="Times New Roman"/>
          <w:b/>
          <w:sz w:val="24"/>
          <w:szCs w:val="24"/>
        </w:rPr>
      </w:pPr>
      <w:r>
        <w:rPr>
          <w:rFonts w:ascii="Times New Roman" w:cs="Times New Roman" w:hAnsi="Times New Roman"/>
          <w:b/>
          <w:sz w:val="24"/>
          <w:szCs w:val="24"/>
        </w:rPr>
        <w:t>QUESTION 2(B): CHRISTOLOGY OF THE SYNOPTIC GOSPELS</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First, t</w:t>
      </w:r>
      <w:r>
        <w:rPr>
          <w:rFonts w:ascii="Times New Roman" w:cs="Times New Roman" w:hAnsi="Times New Roman"/>
          <w:sz w:val="24"/>
          <w:szCs w:val="24"/>
        </w:rPr>
        <w:t xml:space="preserve">he Christology in the synoptic Gospels addresses specific aspects of the Christological portraits of Mark, Matthew and Luke. According to Grindhem, the synoptic Gospels demonstrate </w:t>
      </w:r>
      <w:r>
        <w:rPr>
          <w:rFonts w:ascii="Times New Roman" w:cs="Times New Roman" w:hAnsi="Times New Roman"/>
          <w:sz w:val="24"/>
          <w:szCs w:val="24"/>
        </w:rPr>
        <w:t>strong interaction with earlier Jewish traditions, but they also “show that Jesus fills an even b</w:t>
      </w:r>
      <w:r>
        <w:rPr>
          <w:rFonts w:ascii="Times New Roman" w:cs="Times New Roman" w:hAnsi="Times New Roman"/>
          <w:sz w:val="24"/>
          <w:szCs w:val="24"/>
        </w:rPr>
        <w:t xml:space="preserve">igger role; </w:t>
      </w:r>
      <w:r>
        <w:rPr>
          <w:rFonts w:ascii="Times New Roman" w:cs="Times New Roman" w:hAnsi="Times New Roman"/>
          <w:sz w:val="24"/>
          <w:szCs w:val="24"/>
        </w:rPr>
        <w:t>that of God himself”</w:t>
      </w:r>
      <w:r>
        <w:rPr>
          <w:rFonts w:ascii="Times New Roman" w:cs="Times New Roman" w:hAnsi="Times New Roman"/>
          <w:sz w:val="24"/>
          <w:szCs w:val="24"/>
        </w:rPr>
        <w:t>.</w:t>
      </w:r>
    </w:p>
    <w:p>
      <w:pPr>
        <w:pStyle w:val="style0"/>
        <w:spacing w:lineRule="auto" w:line="480"/>
        <w:jc w:val="both"/>
        <w:rPr>
          <w:rFonts w:ascii="Times New Roman" w:cs="Times New Roman" w:hAnsi="Times New Roman"/>
          <w:b/>
          <w:sz w:val="24"/>
          <w:szCs w:val="24"/>
        </w:rPr>
      </w:pPr>
      <w:r>
        <w:rPr>
          <w:rFonts w:ascii="Times New Roman" w:cs="Times New Roman" w:hAnsi="Times New Roman"/>
          <w:b/>
          <w:sz w:val="24"/>
          <w:szCs w:val="24"/>
        </w:rPr>
        <w:t>MARK</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In the Gospel of Mark, the Christological footprint appears to be focused on revealing Jesus in the role of God and as God’s servant. And the most important title for Jesus in the gospel of Mark is on focuses on Jesus as God’s servant in particular as “son of God”.</w:t>
      </w:r>
    </w:p>
    <w:p>
      <w:pPr>
        <w:pStyle w:val="style0"/>
        <w:spacing w:lineRule="auto" w:line="480"/>
        <w:jc w:val="both"/>
        <w:rPr>
          <w:rFonts w:ascii="Times New Roman" w:cs="Times New Roman" w:hAnsi="Times New Roman"/>
          <w:b/>
          <w:sz w:val="24"/>
          <w:szCs w:val="24"/>
        </w:rPr>
      </w:pPr>
      <w:r>
        <w:rPr>
          <w:rFonts w:ascii="Times New Roman" w:cs="Times New Roman" w:hAnsi="Times New Roman"/>
          <w:b/>
          <w:sz w:val="24"/>
          <w:szCs w:val="24"/>
        </w:rPr>
        <w:t>MATTHEW</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In the gospel of Matthew, the infancy narrative reveals two key names for Jesus; “Jesus” (Yahweh saves) and “Emmanuel” (God is with us). It is clear that it is Jesus who saves, and it is Jesus who </w:t>
      </w:r>
      <w:r>
        <w:rPr>
          <w:rFonts w:ascii="Times New Roman" w:cs="Times New Roman" w:hAnsi="Times New Roman"/>
          <w:sz w:val="24"/>
          <w:szCs w:val="24"/>
        </w:rPr>
        <w:t>i</w:t>
      </w:r>
      <w:r>
        <w:rPr>
          <w:rFonts w:ascii="Times New Roman" w:cs="Times New Roman" w:hAnsi="Times New Roman"/>
          <w:sz w:val="24"/>
          <w:szCs w:val="24"/>
        </w:rPr>
        <w:t>s now God with Israel. Also, Matthew’s theme of Jesus as God’s presence is seen throughout the gospel, especially at its conclusion where Jesus proclaims to his disciples his presence with them “to the end of the age”</w:t>
      </w:r>
      <w:r>
        <w:rPr>
          <w:rFonts w:ascii="Times New Roman" w:cs="Times New Roman" w:hAnsi="Times New Roman"/>
          <w:sz w:val="24"/>
          <w:szCs w:val="24"/>
        </w:rPr>
        <w:t xml:space="preserve"> (Matthew 28:20). Again, Jesus as God’s servant is equally important to Matthew.</w:t>
      </w:r>
    </w:p>
    <w:p>
      <w:pPr>
        <w:pStyle w:val="style0"/>
        <w:spacing w:lineRule="auto" w:line="480"/>
        <w:jc w:val="both"/>
        <w:rPr>
          <w:rFonts w:ascii="Times New Roman" w:cs="Times New Roman" w:hAnsi="Times New Roman"/>
          <w:b/>
          <w:sz w:val="24"/>
          <w:szCs w:val="24"/>
        </w:rPr>
      </w:pPr>
      <w:r>
        <w:rPr>
          <w:rFonts w:ascii="Times New Roman" w:cs="Times New Roman" w:hAnsi="Times New Roman"/>
          <w:b/>
          <w:sz w:val="24"/>
          <w:szCs w:val="24"/>
        </w:rPr>
        <w:t>LUKE</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In the gospel of Luke who is a narrator is concerned especially with naming Jesus as Lord, to the point that “</w:t>
      </w:r>
      <w:r>
        <w:rPr>
          <w:rFonts w:ascii="Times New Roman" w:cs="Times New Roman" w:hAnsi="Times New Roman"/>
          <w:sz w:val="24"/>
          <w:szCs w:val="24"/>
        </w:rPr>
        <w:t>Jesus and God share the name”. That Jesus is depicted as born God’s agent and in the role of God on earth, particularly in the act of salvation. However, Jesus is also pictured as God’s servant.</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Finally, </w:t>
      </w:r>
      <w:r>
        <w:rPr>
          <w:rFonts w:ascii="Times New Roman" w:cs="Times New Roman" w:hAnsi="Times New Roman"/>
          <w:sz w:val="24"/>
          <w:szCs w:val="24"/>
        </w:rPr>
        <w:t xml:space="preserve">Christology in the synoptic gospels is a valuable primer to the theological import of the person and work of Jesus Christ. </w:t>
      </w:r>
    </w:p>
    <w:p>
      <w:pPr>
        <w:pStyle w:val="style0"/>
        <w:spacing w:lineRule="auto" w:line="480"/>
        <w:jc w:val="both"/>
        <w:rPr>
          <w:rFonts w:ascii="Times New Roman" w:cs="Times New Roman" w:hAnsi="Times New Roman"/>
          <w:sz w:val="24"/>
          <w:szCs w:val="24"/>
        </w:rPr>
      </w:pPr>
    </w:p>
    <w:sectPr>
      <w:foot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AFF" w:usb1="C0007843"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w:p>
    <w:pPr>
      <w:pStyle w:val="style32"/>
      <w:jc w:val="center"/>
      <w:rPr/>
    </w:pPr>
    <w:r>
      <w:rPr/>
      <w:fldChar w:fldCharType="begin"/>
    </w:r>
    <w:r>
      <w:instrText xml:space="preserve"> PAGE   \* MERGEFORMAT </w:instrText>
    </w:r>
    <w:r>
      <w:rPr/>
      <w:fldChar w:fldCharType="separate"/>
    </w:r>
    <w:r>
      <w:rPr>
        <w:noProof/>
      </w:rPr>
      <w:t>1</w:t>
    </w:r>
    <w:r>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9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nforcement="0"/>
  <w:defaultTabStop w:val="720"/>
  <w:characterSpacingControl w:val="doNotCompress"/>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eastAsiaTheme="minorHAnsi" w:hAnsiTheme="minorHAnsi" w:cstheme="minorBid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97586143-4895-4763-a1da-e5fe132878f0"/>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d295dd85-1025-44aa-be39-d35b834ff685"/>
    <w:basedOn w:val="style65"/>
    <w:next w:val="style4098"/>
    <w:link w:val="style32"/>
    <w:uiPriority w:val="99"/>
  </w:style>
</w:styles>
</file>

<file path=word/_rels/document.xml.rels><?xml version="1.0" encoding="UTF-8"?>
<Relationships xmlns="http://schemas.openxmlformats.org/package/2006/relationships"><Relationship Id="rId2" Type="http://schemas.openxmlformats.org/officeDocument/2006/relationships/footer" Target="foot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736</Words>
  <Characters>3697</Characters>
  <Application>WPS Office</Application>
  <DocSecurity>0</DocSecurity>
  <Paragraphs>27</Paragraphs>
  <ScaleCrop>false</ScaleCrop>
  <LinksUpToDate>false</LinksUpToDate>
  <CharactersWithSpaces>4415</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2021-02-04T19:19:00Z</dcterms:created>
  <dc:creator>user 1</dc:creator>
  <lastModifiedBy>Infinix X572</lastModifiedBy>
  <dcterms:modified xsi:type="dcterms:W3CDTF">2021-02-04T19:19:01Z</dcterms:modified>
  <revision>6</revision>
</coreProperties>
</file>