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4D824" w14:textId="23B5F6B7" w:rsidR="00EE415F" w:rsidRDefault="00EE415F" w:rsidP="00EE415F">
      <w:pPr>
        <w:spacing w:line="360" w:lineRule="auto"/>
        <w:jc w:val="both"/>
        <w:rPr>
          <w:b/>
        </w:rPr>
      </w:pPr>
      <w:r w:rsidRPr="0075019B">
        <w:rPr>
          <w:b/>
        </w:rPr>
        <w:t>African Traditional Religion:</w:t>
      </w:r>
      <w:r>
        <w:rPr>
          <w:b/>
        </w:rPr>
        <w:t xml:space="preserve"> </w:t>
      </w:r>
    </w:p>
    <w:p w14:paraId="6E84B4F7" w14:textId="5D13958A" w:rsidR="00EE415F" w:rsidRDefault="00EE415F" w:rsidP="00EE415F">
      <w:pPr>
        <w:spacing w:line="360" w:lineRule="auto"/>
        <w:jc w:val="both"/>
      </w:pPr>
      <w:r>
        <w:t xml:space="preserve">African Traditional Religion is the religion of the African fore-fathers and mothers transmitted orally from one generation to the next. Tradition is seen as a liberal resource for learning and appropriation; it carries with it evidence of a cumulative historical past. African philosophy is a philosophy of life. It is a reflection on life, nature, value, and society through their belief systems. Africans seem unable to explain life without reference to what is religious and spiritual. </w:t>
      </w:r>
    </w:p>
    <w:p w14:paraId="741F6A67" w14:textId="535CAA65" w:rsidR="00EE415F" w:rsidRDefault="00EE415F" w:rsidP="00EE415F">
      <w:pPr>
        <w:spacing w:line="360" w:lineRule="auto"/>
        <w:jc w:val="both"/>
      </w:pPr>
      <w:r>
        <w:t xml:space="preserve">African Traditional Religion cannot be divorced from African culture. This is so because religion is seen as a setting within which ideas are expressed and gives details how people should live their lives. Culture absorbs the wide-ranging religious beliefs of people and translates them into the sociopolitical and economic spheres within an environment.  </w:t>
      </w:r>
    </w:p>
    <w:p w14:paraId="7441E93A" w14:textId="2501C7AC" w:rsidR="00EE415F" w:rsidRDefault="00EE415F" w:rsidP="00EE415F">
      <w:pPr>
        <w:spacing w:line="360" w:lineRule="auto"/>
        <w:jc w:val="both"/>
      </w:pPr>
      <w:r>
        <w:t xml:space="preserve">Culture covers a whole range of things such as a way of life, the way people behave, their intellectual achievements, arts, literature, language, dance, music, drama, style of building, fashion, the organization of social and political systems, religious ideas, ethics, morals, philosophy, and value system. </w:t>
      </w:r>
    </w:p>
    <w:p w14:paraId="1F9D40FF" w14:textId="5055E94D" w:rsidR="00EE415F" w:rsidRDefault="00EE415F" w:rsidP="00EE415F">
      <w:pPr>
        <w:spacing w:line="360" w:lineRule="auto"/>
        <w:jc w:val="both"/>
      </w:pPr>
      <w:r>
        <w:t xml:space="preserve">Religion is found in almost every sphere of African lives and societies. There are divinities, deities, who serve as deputies to the Supreme Being and the people relate to the deities as God’s representatives. African Traditional Religion is expressed in rituals, ceremonies, festivals, sacred places and religious objects, arts and symbols, music and dance, proverbs, riddles, wise sayings, names of people and places, myths and legend, beliefs and customs. </w:t>
      </w:r>
    </w:p>
    <w:p w14:paraId="6ED331E7" w14:textId="71111B7E" w:rsidR="00EE415F" w:rsidRDefault="00EE415F" w:rsidP="00EE415F">
      <w:pPr>
        <w:spacing w:line="360" w:lineRule="auto"/>
        <w:jc w:val="both"/>
      </w:pPr>
      <w:r>
        <w:t xml:space="preserve">African Traditional Religion (ATR) is an integral part of </w:t>
      </w:r>
      <w:r w:rsidRPr="00910E29">
        <w:t>African</w:t>
      </w:r>
      <w:r>
        <w:t xml:space="preserve"> life that has shaped the social life, political organization, economic activities, the practice and growth of other religions and many cultures in African societies. African Traditional Religion is a homogenous religion</w:t>
      </w:r>
      <w:r>
        <w:t xml:space="preserve"> </w:t>
      </w:r>
      <w:r>
        <w:t xml:space="preserve">and not multiple religions. This is possible because there is a fundamental unity of belief and outlook of Africa, there is a quintessential unity, a unity in diversity. </w:t>
      </w:r>
    </w:p>
    <w:p w14:paraId="372E5EC2" w14:textId="3858B65F" w:rsidR="00EE415F" w:rsidRDefault="00EE415F" w:rsidP="00EE415F">
      <w:pPr>
        <w:spacing w:line="360" w:lineRule="auto"/>
        <w:jc w:val="both"/>
      </w:pPr>
      <w:r>
        <w:t xml:space="preserve">ATR is considered a single religion with the basic worldview although with varying expressions. Nevertheless, there is a common </w:t>
      </w:r>
      <w:proofErr w:type="spellStart"/>
      <w:r>
        <w:t>Africanness</w:t>
      </w:r>
      <w:proofErr w:type="spellEnd"/>
      <w:r>
        <w:t xml:space="preserve"> about the total culture, religious beliefs, and practices of Africa which only the Africans could fathom due to common origin, race, customs and religious practices. </w:t>
      </w:r>
    </w:p>
    <w:p w14:paraId="08F60B6D" w14:textId="3E592F42" w:rsidR="00EE415F" w:rsidRDefault="00EE415F" w:rsidP="00EE415F">
      <w:pPr>
        <w:spacing w:line="360" w:lineRule="auto"/>
        <w:jc w:val="both"/>
      </w:pPr>
      <w:r>
        <w:lastRenderedPageBreak/>
        <w:t xml:space="preserve">According to a Kenyan philosopher and social anthropologist, John Mbiti, African Traditional Religion has seven (7) indispensable interlaced components. These units are interwoven in beliefs that express how and what Africans think of the universe and unconsciously or consciously motivate their attitudes towards life.  </w:t>
      </w:r>
    </w:p>
    <w:p w14:paraId="62210AFE" w14:textId="7E76BB28" w:rsidR="00EE415F" w:rsidRPr="007E0477" w:rsidRDefault="00EE415F" w:rsidP="00EE415F">
      <w:pPr>
        <w:pStyle w:val="ListParagraph"/>
        <w:numPr>
          <w:ilvl w:val="0"/>
          <w:numId w:val="1"/>
        </w:numPr>
        <w:spacing w:line="360" w:lineRule="auto"/>
        <w:jc w:val="both"/>
      </w:pPr>
      <w:r w:rsidRPr="005B0F0E">
        <w:rPr>
          <w:b/>
          <w:i/>
        </w:rPr>
        <w:t>Belief</w:t>
      </w:r>
      <w:r>
        <w:t xml:space="preserve">- this is connected with belief in the one Supreme Being (God) who is named differently in different contexts.  Among the Yao people of Malawi, Northern Mozambique, and Southern Tanzania, the Supreme Being, </w:t>
      </w:r>
      <w:r>
        <w:rPr>
          <w:rFonts w:eastAsia="Times New Roman"/>
          <w:bCs/>
          <w:i/>
          <w:lang w:eastAsia="en-GB"/>
        </w:rPr>
        <w:t>Mlungu</w:t>
      </w:r>
      <w:r>
        <w:rPr>
          <w:rFonts w:eastAsia="Times New Roman"/>
          <w:bCs/>
          <w:lang w:eastAsia="en-GB"/>
        </w:rPr>
        <w:t xml:space="preserve">, is above creation, the ancestors, and lives in </w:t>
      </w:r>
      <w:proofErr w:type="spellStart"/>
      <w:r>
        <w:rPr>
          <w:rFonts w:eastAsia="Times New Roman"/>
          <w:bCs/>
          <w:i/>
          <w:lang w:eastAsia="en-GB"/>
        </w:rPr>
        <w:t>Kwinani</w:t>
      </w:r>
      <w:proofErr w:type="spellEnd"/>
      <w:r>
        <w:rPr>
          <w:rFonts w:eastAsia="Times New Roman"/>
          <w:bCs/>
          <w:i/>
          <w:lang w:eastAsia="en-GB"/>
        </w:rPr>
        <w:t xml:space="preserve"> (</w:t>
      </w:r>
      <w:r>
        <w:rPr>
          <w:rFonts w:eastAsia="Times New Roman"/>
          <w:bCs/>
          <w:lang w:eastAsia="en-GB"/>
        </w:rPr>
        <w:t xml:space="preserve">heaven). He has given some powers to the ancestors who share the power with the Yao chiefs, diviners and medicine-men and women. </w:t>
      </w:r>
      <w:r>
        <w:rPr>
          <w:rFonts w:eastAsia="Times New Roman"/>
          <w:bCs/>
          <w:i/>
          <w:lang w:eastAsia="en-GB"/>
        </w:rPr>
        <w:t>Mlungu</w:t>
      </w:r>
      <w:r>
        <w:rPr>
          <w:rFonts w:eastAsia="Times New Roman"/>
          <w:bCs/>
          <w:lang w:eastAsia="en-GB"/>
        </w:rPr>
        <w:t xml:space="preserve"> communicates with these leaders who use the divine powers to protect life and customs and ensure harmony in the community. In case of disasters, they cried to </w:t>
      </w:r>
      <w:r>
        <w:rPr>
          <w:rFonts w:eastAsia="Times New Roman"/>
          <w:bCs/>
          <w:i/>
          <w:lang w:eastAsia="en-GB"/>
        </w:rPr>
        <w:t>Mlungu</w:t>
      </w:r>
      <w:r>
        <w:rPr>
          <w:rFonts w:eastAsia="Times New Roman"/>
          <w:bCs/>
          <w:lang w:eastAsia="en-GB"/>
        </w:rPr>
        <w:t xml:space="preserve"> for help. </w:t>
      </w:r>
    </w:p>
    <w:p w14:paraId="28AFAD88" w14:textId="77777777" w:rsidR="00EE415F" w:rsidRPr="007E0477" w:rsidRDefault="00EE415F" w:rsidP="00EE415F">
      <w:pPr>
        <w:pStyle w:val="ListParagraph"/>
        <w:spacing w:line="360" w:lineRule="auto"/>
        <w:jc w:val="both"/>
        <w:rPr>
          <w:sz w:val="8"/>
        </w:rPr>
      </w:pPr>
    </w:p>
    <w:p w14:paraId="76A10C86" w14:textId="2BF6F8F9" w:rsidR="00EE415F" w:rsidRDefault="00EE415F" w:rsidP="00EE415F">
      <w:pPr>
        <w:pStyle w:val="ListParagraph"/>
        <w:spacing w:line="360" w:lineRule="auto"/>
        <w:jc w:val="both"/>
      </w:pPr>
      <w:r>
        <w:t xml:space="preserve">Every child born into African culture grows with the concept </w:t>
      </w:r>
      <w:proofErr w:type="gramStart"/>
      <w:r>
        <w:t>of  Supreme</w:t>
      </w:r>
      <w:proofErr w:type="gramEnd"/>
      <w:r>
        <w:t xml:space="preserve"> Being and does not need a special coaching about Him because the concepts are imbued in their folklores, myths, short stories, short sayings, proverbs, ceremonies and everything around them. Thus, the concept of Supreme Being is embedded in African ontology and the knowledge of God as Supreme Being has been part of African culture from time immemorial. </w:t>
      </w:r>
    </w:p>
    <w:p w14:paraId="1B6A73E2" w14:textId="77777777" w:rsidR="00EE415F" w:rsidRDefault="00EE415F" w:rsidP="00EE415F">
      <w:pPr>
        <w:pStyle w:val="ListParagraph"/>
        <w:spacing w:line="360" w:lineRule="auto"/>
        <w:jc w:val="both"/>
      </w:pPr>
    </w:p>
    <w:p w14:paraId="5DEC5AAC" w14:textId="3CBA43A5" w:rsidR="00EE415F" w:rsidRDefault="00EE415F" w:rsidP="00EE415F">
      <w:pPr>
        <w:pStyle w:val="ListParagraph"/>
        <w:spacing w:line="360" w:lineRule="auto"/>
        <w:jc w:val="both"/>
      </w:pPr>
      <w:r>
        <w:t xml:space="preserve">Africans came to believe in God when they realized their limitations and lack of control of the events of life and when they observed that the forces of nature are magnificently beyond them; they understand that God is transcendent and immanent; Eternal and immortal. </w:t>
      </w:r>
    </w:p>
    <w:p w14:paraId="4F5F73D1" w14:textId="77777777" w:rsidR="00EE415F" w:rsidRPr="0021137F" w:rsidRDefault="00EE415F" w:rsidP="00EE415F">
      <w:pPr>
        <w:pStyle w:val="ListParagraph"/>
        <w:spacing w:line="360" w:lineRule="auto"/>
        <w:jc w:val="both"/>
        <w:rPr>
          <w:sz w:val="14"/>
        </w:rPr>
      </w:pPr>
    </w:p>
    <w:p w14:paraId="1BEAF205" w14:textId="3AAC2894" w:rsidR="00EE415F" w:rsidRDefault="00EE415F" w:rsidP="00EE415F">
      <w:pPr>
        <w:pStyle w:val="ListParagraph"/>
        <w:numPr>
          <w:ilvl w:val="0"/>
          <w:numId w:val="1"/>
        </w:numPr>
        <w:spacing w:before="240" w:line="360" w:lineRule="auto"/>
        <w:jc w:val="both"/>
      </w:pPr>
      <w:r w:rsidRPr="005B0F0E">
        <w:rPr>
          <w:b/>
          <w:i/>
        </w:rPr>
        <w:t>Practices, Ceremonies, and Festivals</w:t>
      </w:r>
      <w:r>
        <w:t xml:space="preserve"> demonstrate the way Africans express their beliefs, prayers, sacrifices, offerings, rituals and the observance of various customs. Sacrifices refer to cases where animal life is destroyed in order to present the whole holocaust to God, supernatural beings, spirit or to the ancestor. Offerings refer to the cases which do not involve the killing of the victim but where there is presentation of food stuffs, items or money. The making of sacrifices and offerings are ways of approaching and appeasing God, the deities, and the ancestors. Ancestors are called upon because they are believed to be nearer to the people and closer to God. It is their duty to intercede on behalf of the people before God especially for the sick ones and </w:t>
      </w:r>
      <w:r>
        <w:lastRenderedPageBreak/>
        <w:t xml:space="preserve">for the community in difficult times. However, individuals could also pray to God directly without going through the intermediaries. </w:t>
      </w:r>
    </w:p>
    <w:p w14:paraId="1F535C2C" w14:textId="77777777" w:rsidR="00EE415F" w:rsidRPr="00176C6A" w:rsidRDefault="00EE415F" w:rsidP="00EE415F">
      <w:pPr>
        <w:pStyle w:val="ListParagraph"/>
        <w:spacing w:before="240" w:line="360" w:lineRule="auto"/>
        <w:jc w:val="both"/>
        <w:rPr>
          <w:sz w:val="14"/>
        </w:rPr>
      </w:pPr>
    </w:p>
    <w:p w14:paraId="5C03B9DB" w14:textId="77777777" w:rsidR="00EE415F" w:rsidRDefault="00EE415F" w:rsidP="00EE415F">
      <w:pPr>
        <w:pStyle w:val="ListParagraph"/>
        <w:numPr>
          <w:ilvl w:val="0"/>
          <w:numId w:val="1"/>
        </w:numPr>
        <w:spacing w:before="240" w:line="360" w:lineRule="auto"/>
        <w:jc w:val="both"/>
      </w:pPr>
      <w:r>
        <w:rPr>
          <w:b/>
          <w:i/>
        </w:rPr>
        <w:t>Religious Objects, Symbols, and P</w:t>
      </w:r>
      <w:r w:rsidRPr="005B0F0E">
        <w:rPr>
          <w:b/>
          <w:i/>
        </w:rPr>
        <w:t>laces</w:t>
      </w:r>
      <w:r>
        <w:t xml:space="preserve"> are regarded as sacred and are rarely used except for religious purposes. Some of them are manually constructed specially for a designated purpose. The objects and the places are substituted because nature has provided them with natural resources such as hills, mountains, streams, rivers etc. </w:t>
      </w:r>
    </w:p>
    <w:p w14:paraId="15FDF767" w14:textId="77777777" w:rsidR="00EE415F" w:rsidRPr="007C0EBC" w:rsidRDefault="00EE415F" w:rsidP="00EE415F">
      <w:pPr>
        <w:pStyle w:val="ListParagraph"/>
        <w:spacing w:before="240" w:line="360" w:lineRule="auto"/>
        <w:jc w:val="both"/>
        <w:rPr>
          <w:sz w:val="14"/>
        </w:rPr>
      </w:pPr>
    </w:p>
    <w:p w14:paraId="4B08F306" w14:textId="77777777" w:rsidR="00EE415F" w:rsidRDefault="00EE415F" w:rsidP="00EE415F">
      <w:pPr>
        <w:pStyle w:val="ListParagraph"/>
        <w:numPr>
          <w:ilvl w:val="0"/>
          <w:numId w:val="1"/>
        </w:numPr>
        <w:spacing w:line="360" w:lineRule="auto"/>
        <w:jc w:val="both"/>
      </w:pPr>
      <w:r w:rsidRPr="005B0F0E">
        <w:rPr>
          <w:b/>
          <w:i/>
        </w:rPr>
        <w:t>Values and Morals</w:t>
      </w:r>
      <w:r>
        <w:t xml:space="preserve"> are religious ideas which provide directions to the Africans on how to live, interact, and socialize. Africans have gotten values and talents. Despite all the problems in Africa, there are superlative </w:t>
      </w:r>
      <w:r w:rsidRPr="00176C6A">
        <w:t>values</w:t>
      </w:r>
      <w:r w:rsidRPr="006E3367">
        <w:rPr>
          <w:b/>
        </w:rPr>
        <w:t>:</w:t>
      </w:r>
      <w:r>
        <w:rPr>
          <w:b/>
        </w:rPr>
        <w:t xml:space="preserve"> </w:t>
      </w:r>
      <w:r>
        <w:t>profound religious sense; sense of the sacred; knowledge of the existence of the Supreme Being and of the spiritual world. There is the sense of the need for rites of purification and expiation; sense of the family, sense of the love and respect for life. Children are welcomed as gifts from God. Importance is placed on the veneration of ancestors; the sense of solidarity and community life; Sense of justice and peace, integrity, decency, abhorrence of evil and crime and celebration of life.</w:t>
      </w:r>
    </w:p>
    <w:p w14:paraId="31600765" w14:textId="77777777" w:rsidR="00EE415F" w:rsidRPr="00D3048A" w:rsidRDefault="00EE415F" w:rsidP="00EE415F">
      <w:pPr>
        <w:pStyle w:val="ListParagraph"/>
        <w:rPr>
          <w:sz w:val="10"/>
        </w:rPr>
      </w:pPr>
    </w:p>
    <w:p w14:paraId="4C087BD7" w14:textId="77777777" w:rsidR="00EE415F" w:rsidRPr="00376905" w:rsidRDefault="00EE415F" w:rsidP="00EE415F">
      <w:pPr>
        <w:pStyle w:val="ListParagraph"/>
        <w:spacing w:line="360" w:lineRule="auto"/>
        <w:jc w:val="both"/>
        <w:rPr>
          <w:sz w:val="10"/>
        </w:rPr>
      </w:pPr>
    </w:p>
    <w:p w14:paraId="7C83D240" w14:textId="18D5A452" w:rsidR="00EE415F" w:rsidRDefault="00EE415F" w:rsidP="00EE415F">
      <w:pPr>
        <w:pStyle w:val="ListParagraph"/>
        <w:spacing w:line="360" w:lineRule="auto"/>
        <w:jc w:val="both"/>
      </w:pPr>
      <w:r>
        <w:t>Morality is situated within the belief system. Ethics in Africa encompass every aspect of life and it is technically called ‘</w:t>
      </w:r>
      <w:proofErr w:type="spellStart"/>
      <w:r w:rsidRPr="00BB3183">
        <w:rPr>
          <w:i/>
        </w:rPr>
        <w:t>omnicentric</w:t>
      </w:r>
      <w:proofErr w:type="spellEnd"/>
      <w:r>
        <w:t xml:space="preserve"> </w:t>
      </w:r>
      <w:r w:rsidRPr="00BB3183">
        <w:rPr>
          <w:i/>
        </w:rPr>
        <w:t>ethics</w:t>
      </w:r>
      <w:proofErr w:type="gramStart"/>
      <w:r>
        <w:rPr>
          <w:i/>
        </w:rPr>
        <w:t xml:space="preserve">’ </w:t>
      </w:r>
      <w:r>
        <w:t xml:space="preserve"> for</w:t>
      </w:r>
      <w:proofErr w:type="gramEnd"/>
      <w:r>
        <w:t xml:space="preserve"> human beneficence. They are expressed in the daily conversations of individual groups in proverbs, myths, folklore etc. For the Africans; ethical standpoints are manifested in the norms that regulate relationship between individual members of the society and their social groups. Africans exhibit every aspect of their lives religiously and morally. Ethical conduct and customs are principally held in high esteem. The essence was to serve God or gods effectively in order to avert wrath and punishment. </w:t>
      </w:r>
    </w:p>
    <w:p w14:paraId="6825D7B6" w14:textId="77777777" w:rsidR="00EE415F" w:rsidRPr="007C0EBC" w:rsidRDefault="00EE415F" w:rsidP="00EE415F">
      <w:pPr>
        <w:pStyle w:val="ListParagraph"/>
        <w:spacing w:line="360" w:lineRule="auto"/>
        <w:jc w:val="both"/>
      </w:pPr>
    </w:p>
    <w:p w14:paraId="0ED141B4" w14:textId="570DA425" w:rsidR="00EE415F" w:rsidRDefault="00EE415F" w:rsidP="00EE415F">
      <w:pPr>
        <w:pStyle w:val="ListParagraph"/>
        <w:numPr>
          <w:ilvl w:val="0"/>
          <w:numId w:val="1"/>
        </w:numPr>
        <w:spacing w:line="360" w:lineRule="auto"/>
        <w:jc w:val="both"/>
      </w:pPr>
      <w:r w:rsidRPr="007C0EBC">
        <w:rPr>
          <w:b/>
          <w:i/>
        </w:rPr>
        <w:t>Religious Officials or Social Leaders</w:t>
      </w:r>
      <w:r>
        <w:t xml:space="preserve"> are individuals who are mostly trained in their capacity to perform special duties such as ceremonies, sacrifices, rituals, formal prayers and divination.  Traditional Africans have a host of specialists who are professionals in their various disciplines such as priests, priestess, medicine men and women, and diviners. Each profession has a set of beliefs, rules and regulations, practices, and rituals. Those who receive powers from the spiritual forces become devotees and must follow the rules and regulations faithfully or they forfeit their position. The devotees </w:t>
      </w:r>
      <w:r>
        <w:lastRenderedPageBreak/>
        <w:t>believe in the usefulness of their powers and in the act of self-giving or the giving of one-self to the authorities or the entities behind those powers.</w:t>
      </w:r>
    </w:p>
    <w:p w14:paraId="0CD24F0A" w14:textId="77777777" w:rsidR="00EE415F" w:rsidRPr="00634BB2" w:rsidRDefault="00EE415F" w:rsidP="00EE415F">
      <w:pPr>
        <w:pStyle w:val="ListParagraph"/>
        <w:spacing w:line="360" w:lineRule="auto"/>
        <w:jc w:val="both"/>
        <w:rPr>
          <w:sz w:val="14"/>
        </w:rPr>
      </w:pPr>
    </w:p>
    <w:p w14:paraId="7B2EF265" w14:textId="77777777" w:rsidR="00EE415F" w:rsidRPr="007C0EBC" w:rsidRDefault="00EE415F" w:rsidP="00EE415F">
      <w:pPr>
        <w:pStyle w:val="ListParagraph"/>
        <w:spacing w:line="360" w:lineRule="auto"/>
        <w:jc w:val="both"/>
        <w:rPr>
          <w:b/>
          <w:sz w:val="8"/>
        </w:rPr>
      </w:pPr>
    </w:p>
    <w:p w14:paraId="5315FCA2" w14:textId="4D192506" w:rsidR="00EE415F" w:rsidRPr="00376905" w:rsidRDefault="00EE415F" w:rsidP="00EE415F">
      <w:pPr>
        <w:pStyle w:val="ListParagraph"/>
        <w:numPr>
          <w:ilvl w:val="0"/>
          <w:numId w:val="1"/>
        </w:numPr>
        <w:spacing w:line="360" w:lineRule="auto"/>
        <w:jc w:val="both"/>
        <w:rPr>
          <w:b/>
        </w:rPr>
      </w:pPr>
      <w:r w:rsidRPr="007C0EBC">
        <w:rPr>
          <w:b/>
          <w:i/>
        </w:rPr>
        <w:t>Communication in form of prayers</w:t>
      </w:r>
      <w:r w:rsidRPr="007C0EBC">
        <w:rPr>
          <w:b/>
        </w:rPr>
        <w:t>:</w:t>
      </w:r>
      <w:r>
        <w:t xml:space="preserve">  Anyone could communicate with the spirits but the priests, priestesses, elders, and diviners have direct access to the invisible arenas of the world. The Supreme Being does not have a special cult of devotees because he occupies the realm beyond the physical abode of the humans and remains outside of their immediate influence. Africans who follow traditional religion rely on no scripture or holy book to guide them. Their guidance is provided through myths which are handed down orally. The priests, elders and priestess have served as guidance of the sacred tradition. The faithful who </w:t>
      </w:r>
      <w:r>
        <w:t>transmits</w:t>
      </w:r>
      <w:r>
        <w:t xml:space="preserve"> this knowledge are considered sacred.  </w:t>
      </w:r>
    </w:p>
    <w:p w14:paraId="0D89BB15" w14:textId="77777777" w:rsidR="00EE415F" w:rsidRPr="00376905" w:rsidRDefault="00EE415F" w:rsidP="00EE415F">
      <w:pPr>
        <w:pStyle w:val="ListParagraph"/>
        <w:spacing w:line="360" w:lineRule="auto"/>
        <w:jc w:val="both"/>
        <w:rPr>
          <w:b/>
          <w:sz w:val="18"/>
        </w:rPr>
      </w:pPr>
    </w:p>
    <w:p w14:paraId="77DABB24" w14:textId="58AE4433" w:rsidR="00EE415F" w:rsidRDefault="00EE415F" w:rsidP="00EE415F">
      <w:pPr>
        <w:pStyle w:val="ListParagraph"/>
        <w:numPr>
          <w:ilvl w:val="0"/>
          <w:numId w:val="1"/>
        </w:numPr>
        <w:spacing w:line="360" w:lineRule="auto"/>
        <w:jc w:val="both"/>
      </w:pPr>
      <w:r w:rsidRPr="00376905">
        <w:rPr>
          <w:b/>
          <w:i/>
        </w:rPr>
        <w:t>Training</w:t>
      </w:r>
      <w:r>
        <w:rPr>
          <w:b/>
          <w:i/>
        </w:rPr>
        <w:t xml:space="preserve"> and </w:t>
      </w:r>
      <w:proofErr w:type="spellStart"/>
      <w:r>
        <w:rPr>
          <w:b/>
          <w:i/>
        </w:rPr>
        <w:t>Skils</w:t>
      </w:r>
      <w:proofErr w:type="spellEnd"/>
      <w:r w:rsidRPr="00376905">
        <w:rPr>
          <w:b/>
          <w:i/>
        </w:rPr>
        <w:t>:</w:t>
      </w:r>
      <w:r>
        <w:t xml:space="preserve"> The specialists of ATR passed through long periods of apprenticeship, for example the </w:t>
      </w:r>
      <w:proofErr w:type="spellStart"/>
      <w:r w:rsidRPr="00FA62A7">
        <w:rPr>
          <w:i/>
        </w:rPr>
        <w:t>Ifa</w:t>
      </w:r>
      <w:proofErr w:type="spellEnd"/>
      <w:r>
        <w:t xml:space="preserve"> Oracle diviners are highly trained and are responsible for memorizing and transmitting important historical events to the living generations. Priests and priestesses are natural leaders because they are in direct service to Supreme Being and dedicate themselves to the deities for life. They watch both community shrines and family shrines. </w:t>
      </w:r>
    </w:p>
    <w:p w14:paraId="1D4A3BDB" w14:textId="307B3D62" w:rsidR="00EE415F" w:rsidRDefault="00EE415F" w:rsidP="00EE415F">
      <w:pPr>
        <w:spacing w:line="360" w:lineRule="auto"/>
        <w:jc w:val="both"/>
      </w:pPr>
      <w:r>
        <w:t xml:space="preserve">These elements illustrate ATR as a religion that originates from Africa and have some common features of practice and belief systems overarching different fifty-four countries in Africa. These structures are encapsulated in the concept of One Supreme God; the deities; spirit world; the living dead/ancestors linked in association with human beings. </w:t>
      </w:r>
    </w:p>
    <w:p w14:paraId="43E70A10" w14:textId="02EE9ED0" w:rsidR="00EE415F" w:rsidRPr="00CB575F" w:rsidRDefault="00EE415F" w:rsidP="00EE415F">
      <w:pPr>
        <w:spacing w:line="360" w:lineRule="auto"/>
        <w:jc w:val="both"/>
        <w:rPr>
          <w:color w:val="000000"/>
        </w:rPr>
      </w:pPr>
      <w:r>
        <w:t>John Mbiti avers that ATR is a belief system that has a distinct religious ontology which is anthropocentric, wherein everything is perceived in terms of its relationship with the people. It is a worldview that expresses Supreme Being as the Creator and sustainer of humankind and subliminally portrays c</w:t>
      </w:r>
      <w:r w:rsidRPr="0065694B">
        <w:rPr>
          <w:color w:val="000000"/>
        </w:rPr>
        <w:t>ommunion, relationshi</w:t>
      </w:r>
      <w:r>
        <w:rPr>
          <w:color w:val="000000"/>
        </w:rPr>
        <w:t xml:space="preserve">p, and connectedness in the entire work of creation. This is a unity that nothing can break or destroy. Any attempt to destroy or remove the unity is to disrupt the order of creation. Humanity has the responsibility to seek and maintain the balance so that the relationship does not drift too far apart or get too close to the extent of replacing the Supreme Being with what He had created. </w:t>
      </w:r>
    </w:p>
    <w:p w14:paraId="1179E8EC" w14:textId="77777777" w:rsidR="00EE415F" w:rsidRDefault="00EE415F" w:rsidP="00EE415F">
      <w:pPr>
        <w:spacing w:line="360" w:lineRule="auto"/>
        <w:jc w:val="both"/>
      </w:pPr>
      <w:r>
        <w:lastRenderedPageBreak/>
        <w:t xml:space="preserve">Having discussed, African outlook of cosmology and African Traditional Religion, the study enquires about African understanding of cosmology and how the categories interplay in the affairs of the Africans according to an African traditionalist. </w:t>
      </w:r>
    </w:p>
    <w:p w14:paraId="0CE968CC" w14:textId="77777777" w:rsidR="00EE415F" w:rsidRDefault="00EE415F" w:rsidP="00EE415F">
      <w:pPr>
        <w:spacing w:line="360" w:lineRule="auto"/>
        <w:jc w:val="both"/>
      </w:pPr>
    </w:p>
    <w:p w14:paraId="4060E712" w14:textId="77777777" w:rsidR="0069675E" w:rsidRDefault="0069675E"/>
    <w:sectPr w:rsidR="006967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9D50" w14:textId="77777777" w:rsidR="00EE415F" w:rsidRDefault="00EE415F" w:rsidP="00EE415F">
      <w:pPr>
        <w:spacing w:after="0" w:line="240" w:lineRule="auto"/>
      </w:pPr>
      <w:r>
        <w:separator/>
      </w:r>
    </w:p>
  </w:endnote>
  <w:endnote w:type="continuationSeparator" w:id="0">
    <w:p w14:paraId="33C4F62C" w14:textId="77777777" w:rsidR="00EE415F" w:rsidRDefault="00EE415F" w:rsidP="00EE4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C208" w14:textId="77777777" w:rsidR="00EE415F" w:rsidRDefault="00EE415F" w:rsidP="00EE415F">
      <w:pPr>
        <w:spacing w:after="0" w:line="240" w:lineRule="auto"/>
      </w:pPr>
      <w:r>
        <w:separator/>
      </w:r>
    </w:p>
  </w:footnote>
  <w:footnote w:type="continuationSeparator" w:id="0">
    <w:p w14:paraId="5A55A72C" w14:textId="77777777" w:rsidR="00EE415F" w:rsidRDefault="00EE415F" w:rsidP="00EE41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16C80"/>
    <w:multiLevelType w:val="hybridMultilevel"/>
    <w:tmpl w:val="D2722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3188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5F"/>
    <w:rsid w:val="0069675E"/>
    <w:rsid w:val="00EE41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674C"/>
  <w15:chartTrackingRefBased/>
  <w15:docId w15:val="{50DF6662-7ABC-4521-AD70-46FDECD4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15F"/>
    <w:pPr>
      <w:spacing w:after="200" w:line="276" w:lineRule="auto"/>
    </w:pPr>
    <w:rPr>
      <w:rFonts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E415F"/>
    <w:pPr>
      <w:spacing w:after="0" w:line="240" w:lineRule="auto"/>
    </w:pPr>
    <w:rPr>
      <w:sz w:val="20"/>
      <w:szCs w:val="20"/>
    </w:rPr>
  </w:style>
  <w:style w:type="character" w:customStyle="1" w:styleId="FootnoteTextChar">
    <w:name w:val="Footnote Text Char"/>
    <w:basedOn w:val="DefaultParagraphFont"/>
    <w:link w:val="FootnoteText"/>
    <w:uiPriority w:val="99"/>
    <w:rsid w:val="00EE415F"/>
    <w:rPr>
      <w:rFonts w:cs="Times New Roman"/>
      <w:sz w:val="20"/>
      <w:szCs w:val="20"/>
      <w:lang w:val="en-US"/>
    </w:rPr>
  </w:style>
  <w:style w:type="character" w:styleId="FootnoteReference">
    <w:name w:val="footnote reference"/>
    <w:basedOn w:val="DefaultParagraphFont"/>
    <w:uiPriority w:val="99"/>
    <w:semiHidden/>
    <w:unhideWhenUsed/>
    <w:rsid w:val="00EE415F"/>
    <w:rPr>
      <w:vertAlign w:val="superscript"/>
    </w:rPr>
  </w:style>
  <w:style w:type="paragraph" w:styleId="ListParagraph">
    <w:name w:val="List Paragraph"/>
    <w:basedOn w:val="Normal"/>
    <w:uiPriority w:val="34"/>
    <w:qFormat/>
    <w:rsid w:val="00EE415F"/>
    <w:pPr>
      <w:ind w:left="720"/>
      <w:contextualSpacing/>
    </w:pPr>
  </w:style>
  <w:style w:type="character" w:styleId="Hyperlink">
    <w:name w:val="Hyperlink"/>
    <w:basedOn w:val="DefaultParagraphFont"/>
    <w:uiPriority w:val="99"/>
    <w:unhideWhenUsed/>
    <w:rsid w:val="00EE415F"/>
    <w:rPr>
      <w:color w:val="0563C1" w:themeColor="hyperlink"/>
      <w:u w:val="single"/>
    </w:rPr>
  </w:style>
  <w:style w:type="character" w:styleId="Strong">
    <w:name w:val="Strong"/>
    <w:basedOn w:val="DefaultParagraphFont"/>
    <w:uiPriority w:val="22"/>
    <w:qFormat/>
    <w:rsid w:val="00EE4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1471</Words>
  <Characters>8385</Characters>
  <Application>Microsoft Office Word</Application>
  <DocSecurity>0</DocSecurity>
  <Lines>69</Lines>
  <Paragraphs>19</Paragraphs>
  <ScaleCrop>false</ScaleCrop>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Fagbamigbe</dc:creator>
  <cp:keywords/>
  <dc:description/>
  <cp:lastModifiedBy>Margaret Fagbamigbe</cp:lastModifiedBy>
  <cp:revision>2</cp:revision>
  <dcterms:created xsi:type="dcterms:W3CDTF">2023-02-22T07:33:00Z</dcterms:created>
  <dcterms:modified xsi:type="dcterms:W3CDTF">2023-02-22T07:33:00Z</dcterms:modified>
</cp:coreProperties>
</file>