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2E" w:rsidRPr="004F172E" w:rsidRDefault="004F172E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DOMINICAN INSTIUTE, SAMONDA, OYO STATE.</w:t>
      </w:r>
    </w:p>
    <w:p w:rsidR="004F172E" w:rsidRPr="004F172E" w:rsidRDefault="004F172E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>ITODO KENNETH IKECHUKWU</w:t>
      </w:r>
    </w:p>
    <w:p w:rsidR="005027EA" w:rsidRPr="004F172E" w:rsidRDefault="004F172E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5027EA" w:rsidRPr="004F172E">
        <w:rPr>
          <w:rFonts w:ascii="Times New Roman" w:hAnsi="Times New Roman" w:cs="Times New Roman"/>
          <w:b/>
          <w:bCs/>
          <w:sz w:val="24"/>
          <w:szCs w:val="24"/>
        </w:rPr>
        <w:t>Summary: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Unity and/or/in Diversity? A Survey of Recent New</w:t>
      </w:r>
      <w:r w:rsidR="004F172E"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b/>
          <w:bCs/>
          <w:sz w:val="24"/>
          <w:szCs w:val="24"/>
        </w:rPr>
        <w:t>Testament Theologies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>By Wendel Sun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5027EA" w:rsidRPr="004F172E" w:rsidRDefault="00300F56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Though there seem to be p</w:t>
      </w:r>
      <w:r w:rsidR="005027EA" w:rsidRPr="004F172E">
        <w:rPr>
          <w:rFonts w:ascii="Times New Roman" w:hAnsi="Times New Roman" w:cs="Times New Roman"/>
          <w:sz w:val="24"/>
          <w:szCs w:val="24"/>
        </w:rPr>
        <w:t>roliferation of ideas on or in N</w:t>
      </w:r>
      <w:r>
        <w:rPr>
          <w:rFonts w:ascii="Times New Roman" w:hAnsi="Times New Roman" w:cs="Times New Roman"/>
          <w:sz w:val="24"/>
          <w:szCs w:val="24"/>
        </w:rPr>
        <w:t xml:space="preserve">ew Testament Theologies (NTT),as grown 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 as a result of two major factors observed by Wendel Sun which include:  the growth of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F172E">
        <w:rPr>
          <w:rFonts w:ascii="Times New Roman" w:hAnsi="Times New Roman" w:cs="Times New Roman"/>
          <w:sz w:val="24"/>
          <w:szCs w:val="24"/>
        </w:rPr>
        <w:t xml:space="preserve">interest in biblical theology </w:t>
      </w:r>
      <w:r w:rsidR="00BB743A" w:rsidRPr="004F172E">
        <w:rPr>
          <w:rFonts w:ascii="Times New Roman" w:hAnsi="Times New Roman" w:cs="Times New Roman"/>
          <w:sz w:val="24"/>
          <w:szCs w:val="24"/>
        </w:rPr>
        <w:t>and the</w:t>
      </w:r>
      <w:r w:rsidRPr="004F172E">
        <w:rPr>
          <w:rFonts w:ascii="Times New Roman" w:hAnsi="Times New Roman" w:cs="Times New Roman"/>
          <w:sz w:val="24"/>
          <w:szCs w:val="24"/>
        </w:rPr>
        <w:t xml:space="preserve"> surge of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>concern for the theological interpretation of Scripture</w:t>
      </w:r>
      <w:r w:rsidR="00300F56">
        <w:rPr>
          <w:rFonts w:ascii="Times New Roman" w:hAnsi="Times New Roman" w:cs="Times New Roman"/>
          <w:sz w:val="24"/>
          <w:szCs w:val="24"/>
        </w:rPr>
        <w:t xml:space="preserve"> yet a succinct look shows that there is a union  or confluence of all the ideas.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WENDEL SUN </w:t>
      </w:r>
      <w:r w:rsidR="00C97DB0" w:rsidRPr="004F172E">
        <w:rPr>
          <w:rFonts w:ascii="Times New Roman" w:hAnsi="Times New Roman" w:cs="Times New Roman"/>
          <w:bCs/>
          <w:sz w:val="24"/>
          <w:szCs w:val="24"/>
        </w:rPr>
        <w:t>as a professor</w:t>
      </w:r>
      <w:r w:rsidR="00C97DB0"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7DB0" w:rsidRPr="004F172E">
        <w:rPr>
          <w:rFonts w:ascii="Times New Roman" w:hAnsi="Times New Roman" w:cs="Times New Roman"/>
          <w:bCs/>
          <w:sz w:val="24"/>
          <w:szCs w:val="24"/>
        </w:rPr>
        <w:t>from the university of Chester and associate professor of Biblical</w:t>
      </w:r>
      <w:r w:rsidR="00BB743A" w:rsidRPr="004F172E">
        <w:rPr>
          <w:rFonts w:ascii="Times New Roman" w:hAnsi="Times New Roman" w:cs="Times New Roman"/>
          <w:bCs/>
          <w:sz w:val="24"/>
          <w:szCs w:val="24"/>
        </w:rPr>
        <w:t xml:space="preserve"> Theology in China, has worked out a very outstanding guide on how to go about the intrigues of</w:t>
      </w:r>
      <w:r w:rsidR="00A0614F" w:rsidRPr="004F172E">
        <w:rPr>
          <w:rFonts w:ascii="Times New Roman" w:hAnsi="Times New Roman" w:cs="Times New Roman"/>
          <w:bCs/>
          <w:sz w:val="24"/>
          <w:szCs w:val="24"/>
        </w:rPr>
        <w:t xml:space="preserve"> this particular discipline.</w:t>
      </w:r>
    </w:p>
    <w:p w:rsidR="005027EA" w:rsidRPr="004F172E" w:rsidRDefault="00A0614F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bCs/>
          <w:sz w:val="24"/>
          <w:szCs w:val="24"/>
        </w:rPr>
        <w:t xml:space="preserve">Therefore, according to Wendel </w:t>
      </w:r>
      <w:r w:rsidRPr="004F172E">
        <w:rPr>
          <w:rFonts w:ascii="Times New Roman" w:hAnsi="Times New Roman" w:cs="Times New Roman"/>
          <w:sz w:val="24"/>
          <w:szCs w:val="24"/>
        </w:rPr>
        <w:t>one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 common feature is their attention to the issue of</w:t>
      </w:r>
    </w:p>
    <w:p w:rsidR="005027EA" w:rsidRPr="00300F56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F172E">
        <w:rPr>
          <w:rFonts w:ascii="Times New Roman" w:hAnsi="Times New Roman" w:cs="Times New Roman"/>
          <w:sz w:val="24"/>
          <w:szCs w:val="24"/>
        </w:rPr>
        <w:t>the unity and diversity of the NT</w:t>
      </w:r>
      <w:r w:rsidR="00A0614F" w:rsidRPr="004F172E">
        <w:rPr>
          <w:rFonts w:ascii="Times New Roman" w:hAnsi="Times New Roman" w:cs="Times New Roman"/>
          <w:sz w:val="24"/>
          <w:szCs w:val="24"/>
        </w:rPr>
        <w:t>T</w:t>
      </w:r>
      <w:r w:rsidR="00C06502" w:rsidRPr="004F172E">
        <w:rPr>
          <w:rFonts w:ascii="Times New Roman" w:hAnsi="Times New Roman" w:cs="Times New Roman"/>
          <w:sz w:val="24"/>
          <w:szCs w:val="24"/>
        </w:rPr>
        <w:t>.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C06502" w:rsidRPr="004F172E">
        <w:rPr>
          <w:rFonts w:ascii="Times New Roman" w:hAnsi="Times New Roman" w:cs="Times New Roman"/>
          <w:sz w:val="24"/>
          <w:szCs w:val="24"/>
        </w:rPr>
        <w:t xml:space="preserve">The purpose of this article is </w:t>
      </w:r>
      <w:r w:rsidRPr="004F172E">
        <w:rPr>
          <w:rFonts w:ascii="Times New Roman" w:hAnsi="Times New Roman" w:cs="Times New Roman"/>
          <w:sz w:val="24"/>
          <w:szCs w:val="24"/>
        </w:rPr>
        <w:t>to briefly survey some of the more</w:t>
      </w:r>
      <w:r w:rsidR="00C06502" w:rsidRPr="004F172E">
        <w:rPr>
          <w:rFonts w:ascii="Times New Roman" w:hAnsi="Times New Roman" w:cs="Times New Roman"/>
          <w:sz w:val="24"/>
          <w:szCs w:val="24"/>
        </w:rPr>
        <w:t xml:space="preserve"> important recent </w:t>
      </w:r>
      <w:r w:rsidR="00195AB5" w:rsidRPr="004F172E">
        <w:rPr>
          <w:rFonts w:ascii="Times New Roman" w:hAnsi="Times New Roman" w:cs="Times New Roman"/>
          <w:sz w:val="24"/>
          <w:szCs w:val="24"/>
        </w:rPr>
        <w:t>contributions to</w:t>
      </w:r>
      <w:r w:rsidR="00300F56">
        <w:rPr>
          <w:rFonts w:ascii="Times New Roman" w:hAnsi="Times New Roman" w:cs="Times New Roman"/>
          <w:sz w:val="24"/>
          <w:szCs w:val="24"/>
        </w:rPr>
        <w:t xml:space="preserve"> NTT. And s</w:t>
      </w:r>
      <w:r w:rsidR="006624FD" w:rsidRPr="004F172E">
        <w:rPr>
          <w:rFonts w:ascii="Times New Roman" w:hAnsi="Times New Roman" w:cs="Times New Roman"/>
          <w:sz w:val="24"/>
          <w:szCs w:val="24"/>
        </w:rPr>
        <w:t>o</w:t>
      </w:r>
      <w:r w:rsidR="00300F56">
        <w:rPr>
          <w:rFonts w:ascii="Times New Roman" w:hAnsi="Times New Roman" w:cs="Times New Roman"/>
          <w:sz w:val="24"/>
          <w:szCs w:val="24"/>
        </w:rPr>
        <w:t xml:space="preserve"> to this end , h</w:t>
      </w:r>
      <w:r w:rsidR="006624FD" w:rsidRPr="004F172E">
        <w:rPr>
          <w:rFonts w:ascii="Times New Roman" w:hAnsi="Times New Roman" w:cs="Times New Roman"/>
          <w:sz w:val="24"/>
          <w:szCs w:val="24"/>
        </w:rPr>
        <w:t>e attemp</w:t>
      </w:r>
      <w:r w:rsidR="00300F56">
        <w:rPr>
          <w:rFonts w:ascii="Times New Roman" w:hAnsi="Times New Roman" w:cs="Times New Roman"/>
          <w:sz w:val="24"/>
          <w:szCs w:val="24"/>
        </w:rPr>
        <w:t>s</w:t>
      </w:r>
      <w:r w:rsidR="006624FD" w:rsidRPr="004F172E">
        <w:rPr>
          <w:rFonts w:ascii="Times New Roman" w:hAnsi="Times New Roman" w:cs="Times New Roman"/>
          <w:sz w:val="24"/>
          <w:szCs w:val="24"/>
        </w:rPr>
        <w:t xml:space="preserve">t to present the discipline in an observation on </w:t>
      </w:r>
      <w:r w:rsidR="00F117E1" w:rsidRPr="004F172E">
        <w:rPr>
          <w:rFonts w:ascii="Times New Roman" w:hAnsi="Times New Roman" w:cs="Times New Roman"/>
          <w:sz w:val="24"/>
          <w:szCs w:val="24"/>
        </w:rPr>
        <w:t>recent trends</w:t>
      </w:r>
      <w:r w:rsidRPr="004F172E">
        <w:rPr>
          <w:rFonts w:ascii="Times New Roman" w:hAnsi="Times New Roman" w:cs="Times New Roman"/>
          <w:sz w:val="24"/>
          <w:szCs w:val="24"/>
        </w:rPr>
        <w:t xml:space="preserve"> in NTT </w:t>
      </w:r>
      <w:r w:rsidR="006624FD" w:rsidRPr="004F172E">
        <w:rPr>
          <w:rFonts w:ascii="Times New Roman" w:hAnsi="Times New Roman" w:cs="Times New Roman"/>
          <w:sz w:val="24"/>
          <w:szCs w:val="24"/>
        </w:rPr>
        <w:t xml:space="preserve">and suggestions for future </w:t>
      </w:r>
      <w:r w:rsidRPr="004F172E">
        <w:rPr>
          <w:rFonts w:ascii="Times New Roman" w:hAnsi="Times New Roman" w:cs="Times New Roman"/>
          <w:sz w:val="24"/>
          <w:szCs w:val="24"/>
        </w:rPr>
        <w:t>study.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>Unity and Diversity in Recent NewTestament Theologies</w:t>
      </w:r>
    </w:p>
    <w:p w:rsidR="005027EA" w:rsidRPr="004F172E" w:rsidRDefault="00F117E1" w:rsidP="00A75B1C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172E">
        <w:rPr>
          <w:rFonts w:ascii="Times New Roman" w:hAnsi="Times New Roman" w:cs="Times New Roman"/>
          <w:bCs/>
          <w:sz w:val="24"/>
          <w:szCs w:val="24"/>
        </w:rPr>
        <w:t xml:space="preserve">The continuation of the </w:t>
      </w:r>
      <w:r w:rsidR="005027EA" w:rsidRPr="004F172E">
        <w:rPr>
          <w:rFonts w:ascii="Times New Roman" w:hAnsi="Times New Roman" w:cs="Times New Roman"/>
          <w:sz w:val="24"/>
          <w:szCs w:val="24"/>
        </w:rPr>
        <w:t>publication of</w:t>
      </w:r>
      <w:r w:rsidR="004852D7" w:rsidRPr="004F17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new titles, it has </w:t>
      </w:r>
      <w:r w:rsidRPr="004F172E">
        <w:rPr>
          <w:rFonts w:ascii="Times New Roman" w:hAnsi="Times New Roman" w:cs="Times New Roman"/>
          <w:sz w:val="24"/>
          <w:szCs w:val="24"/>
        </w:rPr>
        <w:t xml:space="preserve">never </w:t>
      </w:r>
      <w:r w:rsidR="005027EA" w:rsidRPr="004F172E">
        <w:rPr>
          <w:rFonts w:ascii="Times New Roman" w:hAnsi="Times New Roman" w:cs="Times New Roman"/>
          <w:sz w:val="24"/>
          <w:szCs w:val="24"/>
        </w:rPr>
        <w:t>been without critics. Heikki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>Räisänen</w:t>
      </w:r>
      <w:r w:rsidR="004852D7" w:rsidRPr="004F172E">
        <w:rPr>
          <w:rFonts w:ascii="Times New Roman" w:hAnsi="Times New Roman" w:cs="Times New Roman"/>
          <w:sz w:val="24"/>
          <w:szCs w:val="24"/>
        </w:rPr>
        <w:t xml:space="preserve"> has advised</w:t>
      </w:r>
      <w:r w:rsidR="00786CCE" w:rsidRPr="004F172E">
        <w:rPr>
          <w:rFonts w:ascii="Times New Roman" w:hAnsi="Times New Roman" w:cs="Times New Roman"/>
          <w:sz w:val="24"/>
          <w:szCs w:val="24"/>
        </w:rPr>
        <w:t xml:space="preserve"> all scholars on NT</w:t>
      </w:r>
      <w:r w:rsidR="00EE642C" w:rsidRPr="004F172E">
        <w:rPr>
          <w:rFonts w:ascii="Times New Roman" w:hAnsi="Times New Roman" w:cs="Times New Roman"/>
          <w:sz w:val="24"/>
          <w:szCs w:val="24"/>
        </w:rPr>
        <w:t>T</w:t>
      </w:r>
      <w:r w:rsidRPr="004F172E">
        <w:rPr>
          <w:rFonts w:ascii="Times New Roman" w:hAnsi="Times New Roman" w:cs="Times New Roman"/>
          <w:sz w:val="24"/>
          <w:szCs w:val="24"/>
        </w:rPr>
        <w:t xml:space="preserve"> to abandon theological issues,</w:t>
      </w:r>
      <w:r w:rsidR="00786CCE" w:rsidRPr="004F172E">
        <w:rPr>
          <w:rFonts w:ascii="Times New Roman" w:hAnsi="Times New Roman" w:cs="Times New Roman"/>
          <w:sz w:val="24"/>
          <w:szCs w:val="24"/>
        </w:rPr>
        <w:t xml:space="preserve"> while focusing on 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>early Christian thought</w:t>
      </w:r>
      <w:r w:rsidR="00786CCE" w:rsidRPr="004F172E">
        <w:rPr>
          <w:rFonts w:ascii="Times New Roman" w:hAnsi="Times New Roman" w:cs="Times New Roman"/>
          <w:sz w:val="24"/>
          <w:szCs w:val="24"/>
        </w:rPr>
        <w:t>.</w:t>
      </w:r>
      <w:r w:rsidR="001E192B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1E192B" w:rsidRPr="004F172E">
        <w:rPr>
          <w:rFonts w:ascii="Times New Roman" w:hAnsi="Times New Roman" w:cs="Times New Roman"/>
          <w:bCs/>
          <w:sz w:val="24"/>
          <w:szCs w:val="24"/>
        </w:rPr>
        <w:t xml:space="preserve">In one of his articles tilted </w:t>
      </w:r>
      <w:r w:rsidR="001E192B" w:rsidRPr="004F172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 Survey of Recent New Testament Theologies </w:t>
      </w:r>
      <w:r w:rsidRPr="004F172E">
        <w:rPr>
          <w:rFonts w:ascii="Times New Roman" w:hAnsi="Times New Roman" w:cs="Times New Roman"/>
          <w:sz w:val="24"/>
          <w:szCs w:val="24"/>
        </w:rPr>
        <w:t>7</w:t>
      </w:r>
      <w:r w:rsidR="00EE642C" w:rsidRPr="004F172E">
        <w:rPr>
          <w:rFonts w:ascii="Times New Roman" w:hAnsi="Times New Roman" w:cs="Times New Roman"/>
          <w:sz w:val="24"/>
          <w:szCs w:val="24"/>
        </w:rPr>
        <w:t xml:space="preserve">; Wendel </w:t>
      </w:r>
      <w:r w:rsidRPr="004F172E">
        <w:rPr>
          <w:rFonts w:ascii="Times New Roman" w:hAnsi="Times New Roman" w:cs="Times New Roman"/>
          <w:sz w:val="24"/>
          <w:szCs w:val="24"/>
        </w:rPr>
        <w:t>argues that the work of the biblical scholar is not theological and</w:t>
      </w:r>
    </w:p>
    <w:p w:rsidR="005027EA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>normative, but strictly historical and descriptive.</w:t>
      </w:r>
      <w:r w:rsidR="00A75B1C">
        <w:rPr>
          <w:rFonts w:ascii="Times New Roman" w:hAnsi="Times New Roman" w:cs="Times New Roman"/>
          <w:sz w:val="24"/>
          <w:szCs w:val="24"/>
        </w:rPr>
        <w:t xml:space="preserve"> </w:t>
      </w:r>
      <w:r w:rsidR="00300F56">
        <w:rPr>
          <w:rFonts w:ascii="Times New Roman" w:hAnsi="Times New Roman" w:cs="Times New Roman"/>
          <w:sz w:val="24"/>
          <w:szCs w:val="24"/>
        </w:rPr>
        <w:t xml:space="preserve"> F</w:t>
      </w:r>
      <w:r w:rsidRPr="004F172E">
        <w:rPr>
          <w:rFonts w:ascii="Times New Roman" w:hAnsi="Times New Roman" w:cs="Times New Roman"/>
          <w:sz w:val="24"/>
          <w:szCs w:val="24"/>
        </w:rPr>
        <w:t xml:space="preserve">or both Räisänen </w:t>
      </w:r>
      <w:r w:rsidR="00AE55B8" w:rsidRPr="004F172E">
        <w:rPr>
          <w:rFonts w:ascii="Times New Roman" w:hAnsi="Times New Roman" w:cs="Times New Roman"/>
          <w:sz w:val="24"/>
          <w:szCs w:val="24"/>
        </w:rPr>
        <w:t xml:space="preserve">and Hatina, unity and diversity </w:t>
      </w:r>
      <w:r w:rsidRPr="004F172E">
        <w:rPr>
          <w:rFonts w:ascii="Times New Roman" w:hAnsi="Times New Roman" w:cs="Times New Roman"/>
          <w:sz w:val="24"/>
          <w:szCs w:val="24"/>
        </w:rPr>
        <w:t>is a non-issue, since a unified NTT is neither desirable nor even</w:t>
      </w:r>
      <w:r w:rsidR="00300F56">
        <w:rPr>
          <w:rFonts w:ascii="Times New Roman" w:hAnsi="Times New Roman" w:cs="Times New Roman"/>
          <w:sz w:val="24"/>
          <w:szCs w:val="24"/>
        </w:rPr>
        <w:t xml:space="preserve"> </w:t>
      </w:r>
      <w:r w:rsidR="00A75B1C">
        <w:rPr>
          <w:rFonts w:ascii="Times New Roman" w:hAnsi="Times New Roman" w:cs="Times New Roman"/>
          <w:sz w:val="24"/>
          <w:szCs w:val="24"/>
        </w:rPr>
        <w:t>possible.</w:t>
      </w:r>
    </w:p>
    <w:p w:rsidR="005027EA" w:rsidRPr="00A75B1C" w:rsidRDefault="00AB0F78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5B1C">
        <w:rPr>
          <w:rFonts w:ascii="Times New Roman" w:hAnsi="Times New Roman" w:cs="Times New Roman"/>
          <w:bCs/>
          <w:sz w:val="24"/>
          <w:szCs w:val="24"/>
        </w:rPr>
        <w:t>However H</w:t>
      </w:r>
      <w:r w:rsidRPr="004F172E">
        <w:rPr>
          <w:rFonts w:ascii="Times New Roman" w:hAnsi="Times New Roman" w:cs="Times New Roman"/>
          <w:bCs/>
          <w:sz w:val="24"/>
          <w:szCs w:val="24"/>
        </w:rPr>
        <w:t>oward Marshall in his article, “</w:t>
      </w:r>
      <w:r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New Testament 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Theology: Many Witnesses, One Gospel</w:t>
      </w:r>
      <w:r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” 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focuses on </w:t>
      </w:r>
      <w:r w:rsidRPr="004F172E">
        <w:rPr>
          <w:rFonts w:ascii="Times New Roman" w:hAnsi="Times New Roman" w:cs="Times New Roman"/>
          <w:sz w:val="24"/>
          <w:szCs w:val="24"/>
        </w:rPr>
        <w:t xml:space="preserve">exposition of the theology </w:t>
      </w:r>
      <w:r w:rsidR="005027EA" w:rsidRPr="004F172E">
        <w:rPr>
          <w:rFonts w:ascii="Times New Roman" w:hAnsi="Times New Roman" w:cs="Times New Roman"/>
          <w:sz w:val="24"/>
          <w:szCs w:val="24"/>
        </w:rPr>
        <w:t>of each book of the NT</w:t>
      </w:r>
      <w:r w:rsidRPr="004F172E">
        <w:rPr>
          <w:rFonts w:ascii="Times New Roman" w:hAnsi="Times New Roman" w:cs="Times New Roman"/>
          <w:sz w:val="24"/>
          <w:szCs w:val="24"/>
        </w:rPr>
        <w:t>. Its subt</w:t>
      </w:r>
      <w:r w:rsidR="00F43B38" w:rsidRPr="004F172E">
        <w:rPr>
          <w:rFonts w:ascii="Times New Roman" w:hAnsi="Times New Roman" w:cs="Times New Roman"/>
          <w:sz w:val="24"/>
          <w:szCs w:val="24"/>
        </w:rPr>
        <w:t>itle has a unique point to make and</w:t>
      </w:r>
      <w:r w:rsidR="00A75B1C">
        <w:rPr>
          <w:rFonts w:ascii="Times New Roman" w:hAnsi="Times New Roman" w:cs="Times New Roman"/>
          <w:sz w:val="24"/>
          <w:szCs w:val="24"/>
        </w:rPr>
        <w:t xml:space="preserve"> </w:t>
      </w:r>
      <w:r w:rsidR="00F43B38" w:rsidRPr="004F172E">
        <w:rPr>
          <w:rFonts w:ascii="Times New Roman" w:hAnsi="Times New Roman" w:cs="Times New Roman"/>
          <w:sz w:val="24"/>
          <w:szCs w:val="24"/>
        </w:rPr>
        <w:t>this is address</w:t>
      </w:r>
      <w:r w:rsidR="00A75B1C">
        <w:rPr>
          <w:rFonts w:ascii="Times New Roman" w:hAnsi="Times New Roman" w:cs="Times New Roman"/>
          <w:sz w:val="24"/>
          <w:szCs w:val="24"/>
        </w:rPr>
        <w:t>ed</w:t>
      </w:r>
      <w:r w:rsidR="00F43B38" w:rsidRPr="004F172E">
        <w:rPr>
          <w:rFonts w:ascii="Times New Roman" w:hAnsi="Times New Roman" w:cs="Times New Roman"/>
          <w:sz w:val="24"/>
          <w:szCs w:val="24"/>
        </w:rPr>
        <w:t xml:space="preserve"> in </w:t>
      </w:r>
      <w:r w:rsidR="005027EA" w:rsidRPr="004F172E">
        <w:rPr>
          <w:rFonts w:ascii="Times New Roman" w:hAnsi="Times New Roman" w:cs="Times New Roman"/>
          <w:sz w:val="24"/>
          <w:szCs w:val="24"/>
        </w:rPr>
        <w:t>four primary issues:</w:t>
      </w:r>
      <w:r w:rsidR="00300F56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place of the NT in its canonical context;</w:t>
      </w:r>
      <w:r w:rsidR="00300F56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place of NTT in the early church’s missionary context;</w:t>
      </w:r>
      <w:r w:rsidR="00300F56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distinctive theology of each NT book;</w:t>
      </w:r>
      <w:r w:rsidR="00A75B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theological unity of the NT as a whole.</w:t>
      </w:r>
      <w:r w:rsidR="00A75B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bCs/>
          <w:sz w:val="24"/>
          <w:szCs w:val="24"/>
        </w:rPr>
        <w:t xml:space="preserve">Wendel Sun, </w:t>
      </w:r>
      <w:r w:rsidR="00502692" w:rsidRPr="004F172E">
        <w:rPr>
          <w:rFonts w:ascii="Times New Roman" w:hAnsi="Times New Roman" w:cs="Times New Roman"/>
          <w:bCs/>
          <w:sz w:val="24"/>
          <w:szCs w:val="24"/>
        </w:rPr>
        <w:t xml:space="preserve">in chapter 9 of his </w:t>
      </w:r>
      <w:r w:rsidR="00502692" w:rsidRPr="004F172E">
        <w:rPr>
          <w:rFonts w:ascii="Times New Roman" w:hAnsi="Times New Roman" w:cs="Times New Roman"/>
          <w:bCs/>
          <w:sz w:val="24"/>
          <w:szCs w:val="24"/>
        </w:rPr>
        <w:lastRenderedPageBreak/>
        <w:t>arcticle: “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 Survey of </w:t>
      </w:r>
      <w:r w:rsidR="00502692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Recent New Testament Theologies</w:t>
      </w:r>
      <w:r w:rsidR="00502692" w:rsidRPr="004F172E">
        <w:rPr>
          <w:rFonts w:ascii="Times New Roman" w:hAnsi="Times New Roman" w:cs="Times New Roman"/>
          <w:sz w:val="24"/>
          <w:szCs w:val="24"/>
        </w:rPr>
        <w:t>”</w:t>
      </w:r>
      <w:r w:rsidR="00A75B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serves as a theological entrywa</w:t>
      </w:r>
      <w:r w:rsidR="00980BE0" w:rsidRPr="004F172E">
        <w:rPr>
          <w:rFonts w:ascii="Times New Roman" w:hAnsi="Times New Roman" w:cs="Times New Roman"/>
          <w:sz w:val="24"/>
          <w:szCs w:val="24"/>
        </w:rPr>
        <w:t xml:space="preserve">y into the study of any portion 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of the NT. </w:t>
      </w:r>
      <w:r w:rsidR="00980BE0" w:rsidRPr="004F172E">
        <w:rPr>
          <w:rFonts w:ascii="Times New Roman" w:hAnsi="Times New Roman" w:cs="Times New Roman"/>
          <w:sz w:val="24"/>
          <w:szCs w:val="24"/>
        </w:rPr>
        <w:t xml:space="preserve">But for </w:t>
      </w:r>
      <w:r w:rsidR="00A75B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bCs/>
          <w:sz w:val="24"/>
          <w:szCs w:val="24"/>
        </w:rPr>
        <w:t xml:space="preserve">Frank Thielman, </w:t>
      </w:r>
      <w:r w:rsidR="00980BE0" w:rsidRPr="004F172E">
        <w:rPr>
          <w:rFonts w:ascii="Times New Roman" w:hAnsi="Times New Roman" w:cs="Times New Roman"/>
          <w:bCs/>
          <w:sz w:val="24"/>
          <w:szCs w:val="24"/>
        </w:rPr>
        <w:t>in his work “</w:t>
      </w:r>
      <w:r w:rsidR="00980BE0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Theology of the 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New Testament: A Canonical and</w:t>
      </w:r>
      <w:r w:rsidR="00A75B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Synthetic Approach</w:t>
      </w:r>
      <w:r w:rsidR="00980BE0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”, </w:t>
      </w:r>
      <w:r w:rsidR="00980BE0" w:rsidRPr="004F172E">
        <w:rPr>
          <w:rFonts w:ascii="Times New Roman" w:hAnsi="Times New Roman" w:cs="Times New Roman"/>
          <w:bCs/>
          <w:iCs/>
          <w:sz w:val="24"/>
          <w:szCs w:val="24"/>
        </w:rPr>
        <w:t>claims that the</w:t>
      </w:r>
      <w:r w:rsidR="00980BE0" w:rsidRPr="004F17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primary concern is to allow each book of the NT to speak</w:t>
      </w:r>
      <w:r w:rsidR="00A75B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for itself, thereby highlighting its unique theological contributions.</w:t>
      </w:r>
    </w:p>
    <w:p w:rsidR="005027EA" w:rsidRPr="004F172E" w:rsidRDefault="006A2F60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B1C">
        <w:rPr>
          <w:rFonts w:ascii="Times New Roman" w:hAnsi="Times New Roman" w:cs="Times New Roman"/>
          <w:b/>
          <w:sz w:val="24"/>
          <w:szCs w:val="24"/>
        </w:rPr>
        <w:t>The</w:t>
      </w:r>
      <w:r w:rsidR="00980BE0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b/>
          <w:bCs/>
          <w:sz w:val="24"/>
          <w:szCs w:val="24"/>
        </w:rPr>
        <w:t>Journal of Asian Evangelical Theology 19:2 (2015)</w:t>
      </w: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27EA" w:rsidRPr="004F172E" w:rsidRDefault="006A2F60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 xml:space="preserve">Emphasizes </w:t>
      </w:r>
      <w:r w:rsidR="005027EA" w:rsidRPr="004F172E">
        <w:rPr>
          <w:rFonts w:ascii="Times New Roman" w:hAnsi="Times New Roman" w:cs="Times New Roman"/>
          <w:sz w:val="24"/>
          <w:szCs w:val="24"/>
        </w:rPr>
        <w:t>the theological unity of the entire NT</w:t>
      </w:r>
      <w:r w:rsidRPr="004F172E">
        <w:rPr>
          <w:rFonts w:ascii="Times New Roman" w:hAnsi="Times New Roman" w:cs="Times New Roman"/>
          <w:sz w:val="24"/>
          <w:szCs w:val="24"/>
        </w:rPr>
        <w:t>T and that is why it is identify in the following themes.</w:t>
      </w:r>
      <w:r w:rsidR="00A75B1C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significance of Jesus;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faith as a response to Jesus;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outpouring of God’s Spirit;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church as the people of God;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• the consummation of all things.</w:t>
      </w:r>
    </w:p>
    <w:p w:rsidR="00893F94" w:rsidRPr="00CA12E6" w:rsidRDefault="005027EA" w:rsidP="002F3A3C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172E">
        <w:rPr>
          <w:rFonts w:ascii="Times New Roman" w:hAnsi="Times New Roman" w:cs="Times New Roman"/>
          <w:bCs/>
          <w:sz w:val="24"/>
          <w:szCs w:val="24"/>
        </w:rPr>
        <w:t xml:space="preserve">Frank J. Matera, </w:t>
      </w:r>
      <w:r w:rsidR="006A2F60" w:rsidRPr="004F172E">
        <w:rPr>
          <w:rFonts w:ascii="Times New Roman" w:hAnsi="Times New Roman" w:cs="Times New Roman"/>
          <w:bCs/>
          <w:sz w:val="24"/>
          <w:szCs w:val="24"/>
        </w:rPr>
        <w:t xml:space="preserve">in his work </w:t>
      </w:r>
      <w:r w:rsidR="006A2F60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“New Testament </w:t>
      </w:r>
      <w:r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Theology: Exploring Diversity and Unity</w:t>
      </w:r>
      <w:r w:rsidR="006A2F60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="006A2F60" w:rsidRPr="004F172E">
        <w:rPr>
          <w:rFonts w:ascii="Times New Roman" w:hAnsi="Times New Roman" w:cs="Times New Roman"/>
          <w:bCs/>
          <w:iCs/>
          <w:sz w:val="24"/>
          <w:szCs w:val="24"/>
        </w:rPr>
        <w:t xml:space="preserve"> share the same point with </w:t>
      </w:r>
      <w:r w:rsidR="006A2F60" w:rsidRPr="004F172E">
        <w:rPr>
          <w:rFonts w:ascii="Times New Roman" w:hAnsi="Times New Roman" w:cs="Times New Roman"/>
          <w:sz w:val="24"/>
          <w:szCs w:val="24"/>
        </w:rPr>
        <w:t xml:space="preserve">Thielman. </w:t>
      </w:r>
      <w:r w:rsidRPr="004F172E">
        <w:rPr>
          <w:rFonts w:ascii="Times New Roman" w:hAnsi="Times New Roman" w:cs="Times New Roman"/>
          <w:sz w:val="24"/>
          <w:szCs w:val="24"/>
        </w:rPr>
        <w:t>Matera seeks to do justice to the</w:t>
      </w:r>
      <w:r w:rsidR="00432FB1" w:rsidRPr="004F172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>diverse contributions of the various NT texts while showing that</w:t>
      </w:r>
      <w:r w:rsidR="00432FB1" w:rsidRPr="004F172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>within this diversity there is a core</w:t>
      </w:r>
      <w:r w:rsidR="00CA12E6">
        <w:rPr>
          <w:rFonts w:ascii="Times New Roman" w:hAnsi="Times New Roman" w:cs="Times New Roman"/>
          <w:sz w:val="24"/>
          <w:szCs w:val="24"/>
        </w:rPr>
        <w:t xml:space="preserve"> of theological unity which is observed as follows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>• the bringer of salvation;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>• the community of the sanctified;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>• the moral life of the sanctified;</w:t>
      </w:r>
      <w:r w:rsidR="004F172E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2F3A3C">
        <w:rPr>
          <w:rFonts w:ascii="Times New Roman" w:hAnsi="Times New Roman" w:cs="Times New Roman"/>
          <w:sz w:val="24"/>
          <w:szCs w:val="24"/>
        </w:rPr>
        <w:t>• the hope of the sanctified.</w:t>
      </w:r>
      <w:r w:rsidR="001D5550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7EA" w:rsidRPr="004F172E" w:rsidRDefault="00893F94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 xml:space="preserve">For </w:t>
      </w:r>
      <w:r w:rsidR="005027EA" w:rsidRPr="004F172E">
        <w:rPr>
          <w:rFonts w:ascii="Times New Roman" w:hAnsi="Times New Roman" w:cs="Times New Roman"/>
          <w:bCs/>
          <w:sz w:val="24"/>
          <w:szCs w:val="24"/>
        </w:rPr>
        <w:t xml:space="preserve">Thomas R. Schreiner, </w:t>
      </w:r>
      <w:r w:rsidRPr="004F172E">
        <w:rPr>
          <w:rFonts w:ascii="Times New Roman" w:hAnsi="Times New Roman" w:cs="Times New Roman"/>
          <w:bCs/>
          <w:sz w:val="24"/>
          <w:szCs w:val="24"/>
        </w:rPr>
        <w:t xml:space="preserve">in his work </w:t>
      </w:r>
      <w:r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New Testament 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Theology: Magnifying God in Christ</w:t>
      </w:r>
    </w:p>
    <w:p w:rsidR="005027EA" w:rsidRPr="004F172E" w:rsidRDefault="00920304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 xml:space="preserve">argues that this will aid in </w:t>
      </w:r>
      <w:r w:rsidR="005027EA" w:rsidRPr="004F172E">
        <w:rPr>
          <w:rFonts w:ascii="Times New Roman" w:hAnsi="Times New Roman" w:cs="Times New Roman"/>
          <w:sz w:val="24"/>
          <w:szCs w:val="24"/>
        </w:rPr>
        <w:t>understanding both the overall unity of the NT and the individual</w:t>
      </w:r>
    </w:p>
    <w:p w:rsidR="00920304" w:rsidRPr="004F172E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72E">
        <w:rPr>
          <w:rFonts w:ascii="Times New Roman" w:hAnsi="Times New Roman" w:cs="Times New Roman"/>
          <w:sz w:val="24"/>
          <w:szCs w:val="24"/>
        </w:rPr>
        <w:t xml:space="preserve">contributions of its authors. </w:t>
      </w:r>
    </w:p>
    <w:p w:rsidR="005027EA" w:rsidRPr="002F3A3C" w:rsidRDefault="00D30A2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172E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5027EA" w:rsidRPr="004F172E">
        <w:rPr>
          <w:rFonts w:ascii="Times New Roman" w:hAnsi="Times New Roman" w:cs="Times New Roman"/>
          <w:bCs/>
          <w:sz w:val="24"/>
          <w:szCs w:val="24"/>
        </w:rPr>
        <w:t xml:space="preserve">Udo Schnelle, </w:t>
      </w:r>
      <w:r w:rsidR="008033B5" w:rsidRPr="004F172E">
        <w:rPr>
          <w:rFonts w:ascii="Times New Roman" w:hAnsi="Times New Roman" w:cs="Times New Roman"/>
          <w:bCs/>
          <w:sz w:val="24"/>
          <w:szCs w:val="24"/>
        </w:rPr>
        <w:t>in his work: “</w:t>
      </w:r>
      <w:r w:rsidR="00F52105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Theology of the 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New Testament</w:t>
      </w:r>
      <w:r w:rsidR="008033B5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,”</w:t>
      </w:r>
      <w:r w:rsidR="008033B5" w:rsidRPr="004F172E">
        <w:rPr>
          <w:rFonts w:ascii="Times New Roman" w:hAnsi="Times New Roman" w:cs="Times New Roman"/>
          <w:bCs/>
          <w:iCs/>
          <w:sz w:val="24"/>
          <w:szCs w:val="24"/>
        </w:rPr>
        <w:t xml:space="preserve"> the authors of the NTT are trying to make the different areas in the discipline thematic </w:t>
      </w:r>
      <w:r w:rsidR="002F3A3C">
        <w:rPr>
          <w:rFonts w:ascii="Times New Roman" w:hAnsi="Times New Roman" w:cs="Times New Roman"/>
          <w:sz w:val="24"/>
          <w:szCs w:val="24"/>
        </w:rPr>
        <w:t>by</w:t>
      </w:r>
      <w:r w:rsidR="008033B5" w:rsidRPr="004F172E">
        <w:rPr>
          <w:rFonts w:ascii="Times New Roman" w:hAnsi="Times New Roman" w:cs="Times New Roman"/>
          <w:sz w:val="24"/>
          <w:szCs w:val="24"/>
        </w:rPr>
        <w:t xml:space="preserve"> presenting </w:t>
      </w:r>
      <w:r w:rsidR="005027EA" w:rsidRPr="004F172E">
        <w:rPr>
          <w:rFonts w:ascii="Times New Roman" w:hAnsi="Times New Roman" w:cs="Times New Roman"/>
          <w:sz w:val="24"/>
          <w:szCs w:val="24"/>
        </w:rPr>
        <w:t>them in their theo</w:t>
      </w:r>
      <w:r w:rsidR="00131476" w:rsidRPr="004F172E">
        <w:rPr>
          <w:rFonts w:ascii="Times New Roman" w:hAnsi="Times New Roman" w:cs="Times New Roman"/>
          <w:sz w:val="24"/>
          <w:szCs w:val="24"/>
        </w:rPr>
        <w:t>logical, literary, and history o</w:t>
      </w:r>
      <w:r w:rsidR="005027EA" w:rsidRPr="004F172E">
        <w:rPr>
          <w:rFonts w:ascii="Times New Roman" w:hAnsi="Times New Roman" w:cs="Times New Roman"/>
          <w:sz w:val="24"/>
          <w:szCs w:val="24"/>
        </w:rPr>
        <w:t>f</w:t>
      </w:r>
      <w:r w:rsidR="00131476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religion</w:t>
      </w:r>
      <w:r w:rsidR="002F3A3C">
        <w:rPr>
          <w:rFonts w:ascii="Times New Roman" w:hAnsi="Times New Roman" w:cs="Times New Roman"/>
          <w:sz w:val="24"/>
          <w:szCs w:val="24"/>
        </w:rPr>
        <w:t>.</w:t>
      </w:r>
      <w:r w:rsidR="002F3A3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F10E3" w:rsidRPr="004F172E">
        <w:rPr>
          <w:rFonts w:ascii="Times New Roman" w:hAnsi="Times New Roman" w:cs="Times New Roman"/>
          <w:sz w:val="24"/>
          <w:szCs w:val="24"/>
        </w:rPr>
        <w:t>In addition, Schnelle researches</w:t>
      </w:r>
      <w:r w:rsidR="003B1573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B172E0" w:rsidRPr="004F172E">
        <w:rPr>
          <w:rFonts w:ascii="Times New Roman" w:hAnsi="Times New Roman" w:cs="Times New Roman"/>
          <w:sz w:val="24"/>
          <w:szCs w:val="24"/>
        </w:rPr>
        <w:t>into the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 historical Jesus.</w:t>
      </w:r>
      <w:r w:rsidR="00B172E0" w:rsidRPr="004F172E">
        <w:rPr>
          <w:rFonts w:ascii="Times New Roman" w:hAnsi="Times New Roman" w:cs="Times New Roman"/>
          <w:sz w:val="24"/>
          <w:szCs w:val="24"/>
        </w:rPr>
        <w:t xml:space="preserve"> And that is why he examines what he believes to </w:t>
      </w:r>
      <w:r w:rsidR="005027EA" w:rsidRPr="004F172E">
        <w:rPr>
          <w:rFonts w:ascii="Times New Roman" w:hAnsi="Times New Roman" w:cs="Times New Roman"/>
          <w:sz w:val="24"/>
          <w:szCs w:val="24"/>
        </w:rPr>
        <w:t>examines what he believes to be major transitions</w:t>
      </w:r>
      <w:r w:rsidR="002F3A3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 xml:space="preserve">in the </w:t>
      </w:r>
      <w:bookmarkStart w:id="0" w:name="_GoBack"/>
      <w:bookmarkEnd w:id="0"/>
      <w:r w:rsidR="005027EA" w:rsidRPr="004F172E">
        <w:rPr>
          <w:rFonts w:ascii="Times New Roman" w:hAnsi="Times New Roman" w:cs="Times New Roman"/>
          <w:sz w:val="24"/>
          <w:szCs w:val="24"/>
        </w:rPr>
        <w:t xml:space="preserve">development of NTT. </w:t>
      </w:r>
      <w:r w:rsidR="002F3A3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16255" w:rsidRPr="004F172E">
        <w:rPr>
          <w:rFonts w:ascii="Times New Roman" w:hAnsi="Times New Roman" w:cs="Times New Roman"/>
          <w:bCs/>
          <w:sz w:val="24"/>
          <w:szCs w:val="24"/>
        </w:rPr>
        <w:t>G. K. Beale in “</w:t>
      </w:r>
      <w:r w:rsidR="00316255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 New Testament Biblical </w:t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Theology: The Unfolding of the Old</w:t>
      </w:r>
      <w:r w:rsidR="00615DAD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5027EA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Testament in the New</w:t>
      </w:r>
      <w:r w:rsidR="00316255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>.”</w:t>
      </w:r>
      <w:r w:rsidR="002D7930" w:rsidRPr="004F17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has dedicated much of his scholarly effort to the study</w:t>
      </w:r>
      <w:r w:rsidR="002F3A3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027EA" w:rsidRPr="004F172E">
        <w:rPr>
          <w:rFonts w:ascii="Times New Roman" w:hAnsi="Times New Roman" w:cs="Times New Roman"/>
          <w:sz w:val="24"/>
          <w:szCs w:val="24"/>
        </w:rPr>
        <w:t>of the use of the OT in the NT and the theological implications of</w:t>
      </w:r>
      <w:r w:rsidR="002D7930" w:rsidRPr="004F172E">
        <w:rPr>
          <w:rFonts w:ascii="Times New Roman" w:hAnsi="Times New Roman" w:cs="Times New Roman"/>
          <w:sz w:val="24"/>
          <w:szCs w:val="24"/>
        </w:rPr>
        <w:t xml:space="preserve"> the discipline.</w:t>
      </w:r>
    </w:p>
    <w:p w:rsidR="00CA12E6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 xml:space="preserve">Conclusion: </w:t>
      </w:r>
    </w:p>
    <w:p w:rsidR="00541FD1" w:rsidRPr="002F3A3C" w:rsidRDefault="005027EA" w:rsidP="004F172E">
      <w:pPr>
        <w:autoSpaceDE w:val="0"/>
        <w:autoSpaceDN w:val="0"/>
        <w:adjustRightInd w:val="0"/>
        <w:spacing w:before="3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72E">
        <w:rPr>
          <w:rFonts w:ascii="Times New Roman" w:hAnsi="Times New Roman" w:cs="Times New Roman"/>
          <w:b/>
          <w:bCs/>
          <w:sz w:val="24"/>
          <w:szCs w:val="24"/>
        </w:rPr>
        <w:t>The Way Forward</w:t>
      </w:r>
      <w:r w:rsidR="002F3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5E8" w:rsidRPr="004F172E">
        <w:rPr>
          <w:rFonts w:ascii="Times New Roman" w:hAnsi="Times New Roman" w:cs="Times New Roman"/>
          <w:sz w:val="24"/>
          <w:szCs w:val="24"/>
        </w:rPr>
        <w:t>Ha</w:t>
      </w:r>
      <w:r w:rsidR="0080294F" w:rsidRPr="004F172E">
        <w:rPr>
          <w:rFonts w:ascii="Times New Roman" w:hAnsi="Times New Roman" w:cs="Times New Roman"/>
          <w:sz w:val="24"/>
          <w:szCs w:val="24"/>
        </w:rPr>
        <w:t>ving</w:t>
      </w:r>
      <w:r w:rsidR="00615DAD" w:rsidRPr="004F172E">
        <w:rPr>
          <w:rFonts w:ascii="Times New Roman" w:hAnsi="Times New Roman" w:cs="Times New Roman"/>
          <w:sz w:val="24"/>
          <w:szCs w:val="24"/>
        </w:rPr>
        <w:t xml:space="preserve"> taken a </w:t>
      </w:r>
      <w:r w:rsidR="002F3A3C">
        <w:rPr>
          <w:rFonts w:ascii="Times New Roman" w:hAnsi="Times New Roman" w:cs="Times New Roman"/>
          <w:sz w:val="24"/>
          <w:szCs w:val="24"/>
        </w:rPr>
        <w:t>cours</w:t>
      </w:r>
      <w:r w:rsidR="00615DAD" w:rsidRPr="004F172E">
        <w:rPr>
          <w:rFonts w:ascii="Times New Roman" w:hAnsi="Times New Roman" w:cs="Times New Roman"/>
          <w:sz w:val="24"/>
          <w:szCs w:val="24"/>
        </w:rPr>
        <w:t>r</w:t>
      </w:r>
      <w:r w:rsidR="002F3A3C">
        <w:rPr>
          <w:rFonts w:ascii="Times New Roman" w:hAnsi="Times New Roman" w:cs="Times New Roman"/>
          <w:sz w:val="24"/>
          <w:szCs w:val="24"/>
        </w:rPr>
        <w:t>y</w:t>
      </w:r>
      <w:r w:rsidR="00615DAD" w:rsidRPr="004F172E">
        <w:rPr>
          <w:rFonts w:ascii="Times New Roman" w:hAnsi="Times New Roman" w:cs="Times New Roman"/>
          <w:sz w:val="24"/>
          <w:szCs w:val="24"/>
        </w:rPr>
        <w:t xml:space="preserve"> look at the </w:t>
      </w:r>
      <w:r w:rsidRPr="004F172E">
        <w:rPr>
          <w:rFonts w:ascii="Times New Roman" w:hAnsi="Times New Roman" w:cs="Times New Roman"/>
          <w:sz w:val="24"/>
          <w:szCs w:val="24"/>
        </w:rPr>
        <w:t xml:space="preserve">recent NTTs, </w:t>
      </w:r>
      <w:r w:rsidR="00541FD1" w:rsidRPr="004F172E">
        <w:rPr>
          <w:rFonts w:ascii="Times New Roman" w:hAnsi="Times New Roman" w:cs="Times New Roman"/>
          <w:sz w:val="24"/>
          <w:szCs w:val="24"/>
        </w:rPr>
        <w:t xml:space="preserve">the way </w:t>
      </w:r>
      <w:r w:rsidRPr="004F172E">
        <w:rPr>
          <w:rFonts w:ascii="Times New Roman" w:hAnsi="Times New Roman" w:cs="Times New Roman"/>
          <w:sz w:val="24"/>
          <w:szCs w:val="24"/>
        </w:rPr>
        <w:t>in which one approaches the study</w:t>
      </w:r>
      <w:r w:rsidR="00541FD1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>of NTT directly influences the results of that study. This is clearly</w:t>
      </w:r>
      <w:r w:rsidR="002F3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72E">
        <w:rPr>
          <w:rFonts w:ascii="Times New Roman" w:hAnsi="Times New Roman" w:cs="Times New Roman"/>
          <w:sz w:val="24"/>
          <w:szCs w:val="24"/>
        </w:rPr>
        <w:t xml:space="preserve">true in relation to the issue of unity and diversity. </w:t>
      </w:r>
      <w:r w:rsidR="00541FD1" w:rsidRPr="004F172E">
        <w:rPr>
          <w:rFonts w:ascii="Times New Roman" w:hAnsi="Times New Roman" w:cs="Times New Roman"/>
          <w:sz w:val="24"/>
          <w:szCs w:val="24"/>
        </w:rPr>
        <w:t xml:space="preserve">While there is </w:t>
      </w:r>
      <w:r w:rsidRPr="004F172E">
        <w:rPr>
          <w:rFonts w:ascii="Times New Roman" w:hAnsi="Times New Roman" w:cs="Times New Roman"/>
          <w:sz w:val="24"/>
          <w:szCs w:val="24"/>
        </w:rPr>
        <w:t xml:space="preserve">no one “right” way to do NTT, </w:t>
      </w:r>
      <w:r w:rsidR="00541FD1" w:rsidRPr="004F172E">
        <w:rPr>
          <w:rFonts w:ascii="Times New Roman" w:hAnsi="Times New Roman" w:cs="Times New Roman"/>
          <w:sz w:val="24"/>
          <w:szCs w:val="24"/>
        </w:rPr>
        <w:t xml:space="preserve">some approaches are better than </w:t>
      </w:r>
      <w:r w:rsidRPr="004F172E">
        <w:rPr>
          <w:rFonts w:ascii="Times New Roman" w:hAnsi="Times New Roman" w:cs="Times New Roman"/>
          <w:sz w:val="24"/>
          <w:szCs w:val="24"/>
        </w:rPr>
        <w:t xml:space="preserve">others. </w:t>
      </w:r>
      <w:r w:rsidR="00541FD1" w:rsidRPr="004F172E">
        <w:rPr>
          <w:rFonts w:ascii="Times New Roman" w:hAnsi="Times New Roman" w:cs="Times New Roman"/>
          <w:sz w:val="24"/>
          <w:szCs w:val="24"/>
        </w:rPr>
        <w:t>In summary, though they a</w:t>
      </w:r>
      <w:r w:rsidR="00CA12E6">
        <w:rPr>
          <w:rFonts w:ascii="Times New Roman" w:hAnsi="Times New Roman" w:cs="Times New Roman"/>
          <w:sz w:val="24"/>
          <w:szCs w:val="24"/>
        </w:rPr>
        <w:t>re different perspectives yet one purpose</w:t>
      </w:r>
      <w:r w:rsidR="00541FD1" w:rsidRPr="004F172E">
        <w:rPr>
          <w:rFonts w:ascii="Times New Roman" w:hAnsi="Times New Roman" w:cs="Times New Roman"/>
          <w:sz w:val="24"/>
          <w:szCs w:val="24"/>
        </w:rPr>
        <w:t xml:space="preserve"> which NTT could be approach</w:t>
      </w:r>
      <w:r w:rsidR="00615DAD" w:rsidRPr="004F172E">
        <w:rPr>
          <w:rFonts w:ascii="Times New Roman" w:hAnsi="Times New Roman" w:cs="Times New Roman"/>
          <w:sz w:val="24"/>
          <w:szCs w:val="24"/>
        </w:rPr>
        <w:t>ed</w:t>
      </w:r>
      <w:r w:rsidR="00541FD1"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615DAD" w:rsidRPr="004F172E">
        <w:rPr>
          <w:rFonts w:ascii="Times New Roman" w:hAnsi="Times New Roman" w:cs="Times New Roman"/>
          <w:sz w:val="24"/>
          <w:szCs w:val="24"/>
        </w:rPr>
        <w:t>yet there is unity in diversity despite the fact that some went historical, some biblical, yet some others theological.</w:t>
      </w:r>
    </w:p>
    <w:p w:rsidR="00000B04" w:rsidRPr="004F172E" w:rsidRDefault="00000B04" w:rsidP="004F172E">
      <w:pPr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A00" w:rsidRPr="004F172E" w:rsidRDefault="00581A00" w:rsidP="004F172E">
      <w:pPr>
        <w:spacing w:before="3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1A00" w:rsidRPr="004F172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C00" w:rsidRDefault="00FF6C00" w:rsidP="004F172E">
      <w:pPr>
        <w:spacing w:after="0" w:line="240" w:lineRule="auto"/>
      </w:pPr>
      <w:r>
        <w:separator/>
      </w:r>
    </w:p>
  </w:endnote>
  <w:endnote w:type="continuationSeparator" w:id="0">
    <w:p w:rsidR="00FF6C00" w:rsidRDefault="00FF6C00" w:rsidP="004F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3005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12E6" w:rsidRDefault="00CA12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C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12E6" w:rsidRDefault="00CA1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C00" w:rsidRDefault="00FF6C00" w:rsidP="004F172E">
      <w:pPr>
        <w:spacing w:after="0" w:line="240" w:lineRule="auto"/>
      </w:pPr>
      <w:r>
        <w:separator/>
      </w:r>
    </w:p>
  </w:footnote>
  <w:footnote w:type="continuationSeparator" w:id="0">
    <w:p w:rsidR="00FF6C00" w:rsidRDefault="00FF6C00" w:rsidP="004F1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B1"/>
    <w:rsid w:val="00000B04"/>
    <w:rsid w:val="00131476"/>
    <w:rsid w:val="00195AB5"/>
    <w:rsid w:val="001D5550"/>
    <w:rsid w:val="001E192B"/>
    <w:rsid w:val="002D7930"/>
    <w:rsid w:val="002F3A3C"/>
    <w:rsid w:val="00300F56"/>
    <w:rsid w:val="00316255"/>
    <w:rsid w:val="00325EB1"/>
    <w:rsid w:val="003B1573"/>
    <w:rsid w:val="003E3ED7"/>
    <w:rsid w:val="00432FB1"/>
    <w:rsid w:val="004852D7"/>
    <w:rsid w:val="004F172E"/>
    <w:rsid w:val="00502692"/>
    <w:rsid w:val="005027EA"/>
    <w:rsid w:val="00541FD1"/>
    <w:rsid w:val="005568E7"/>
    <w:rsid w:val="00581A00"/>
    <w:rsid w:val="005F10E3"/>
    <w:rsid w:val="00615DAD"/>
    <w:rsid w:val="00657413"/>
    <w:rsid w:val="006624FD"/>
    <w:rsid w:val="006A2F60"/>
    <w:rsid w:val="00786CCE"/>
    <w:rsid w:val="007A562B"/>
    <w:rsid w:val="0080294F"/>
    <w:rsid w:val="008033B5"/>
    <w:rsid w:val="00855DA9"/>
    <w:rsid w:val="0087589E"/>
    <w:rsid w:val="00893F94"/>
    <w:rsid w:val="008A1303"/>
    <w:rsid w:val="00920304"/>
    <w:rsid w:val="00922A59"/>
    <w:rsid w:val="00980BE0"/>
    <w:rsid w:val="009A4275"/>
    <w:rsid w:val="00A0614F"/>
    <w:rsid w:val="00A22119"/>
    <w:rsid w:val="00A75B1C"/>
    <w:rsid w:val="00AB0F78"/>
    <w:rsid w:val="00AE55B8"/>
    <w:rsid w:val="00B172E0"/>
    <w:rsid w:val="00B237F5"/>
    <w:rsid w:val="00B77498"/>
    <w:rsid w:val="00BB743A"/>
    <w:rsid w:val="00C06502"/>
    <w:rsid w:val="00C97DB0"/>
    <w:rsid w:val="00CA12E6"/>
    <w:rsid w:val="00D30A2A"/>
    <w:rsid w:val="00D5612A"/>
    <w:rsid w:val="00DE25E8"/>
    <w:rsid w:val="00ED172F"/>
    <w:rsid w:val="00EE642C"/>
    <w:rsid w:val="00F117E1"/>
    <w:rsid w:val="00F43B38"/>
    <w:rsid w:val="00F52105"/>
    <w:rsid w:val="00FB47E0"/>
    <w:rsid w:val="00FC4987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C098"/>
  <w15:chartTrackingRefBased/>
  <w15:docId w15:val="{407758BC-330D-421E-9B30-4DA00222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2E"/>
  </w:style>
  <w:style w:type="paragraph" w:styleId="Footer">
    <w:name w:val="footer"/>
    <w:basedOn w:val="Normal"/>
    <w:link w:val="FooterChar"/>
    <w:uiPriority w:val="99"/>
    <w:unhideWhenUsed/>
    <w:rsid w:val="004F1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Venacio Sapa</dc:creator>
  <cp:keywords/>
  <dc:description/>
  <cp:lastModifiedBy>user</cp:lastModifiedBy>
  <cp:revision>2</cp:revision>
  <dcterms:created xsi:type="dcterms:W3CDTF">2020-08-25T06:54:00Z</dcterms:created>
  <dcterms:modified xsi:type="dcterms:W3CDTF">2020-08-25T06:54:00Z</dcterms:modified>
</cp:coreProperties>
</file>