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8BB" w:rsidRPr="00A753AA" w:rsidRDefault="008F68BB" w:rsidP="00A753AA">
      <w:pPr>
        <w:jc w:val="center"/>
        <w:rPr>
          <w:rFonts w:ascii="Times New Roman" w:hAnsi="Times New Roman" w:cs="Times New Roman"/>
          <w:b/>
          <w:sz w:val="20"/>
          <w:szCs w:val="20"/>
          <w:lang w:val="pt-PT"/>
        </w:rPr>
      </w:pPr>
      <w:r w:rsidRPr="00A753AA">
        <w:rPr>
          <w:rFonts w:ascii="Times New Roman" w:hAnsi="Times New Roman" w:cs="Times New Roman"/>
          <w:b/>
          <w:sz w:val="20"/>
          <w:szCs w:val="20"/>
          <w:lang w:val="pt-PT"/>
        </w:rPr>
        <w:t>DOMINICAN INSTITUTE</w:t>
      </w:r>
    </w:p>
    <w:p w:rsidR="00BC6819" w:rsidRPr="00A753AA" w:rsidRDefault="00BC6819" w:rsidP="00BC6819">
      <w:pPr>
        <w:jc w:val="center"/>
        <w:rPr>
          <w:rFonts w:ascii="Times New Roman" w:hAnsi="Times New Roman" w:cs="Times New Roman"/>
          <w:b/>
          <w:sz w:val="20"/>
          <w:szCs w:val="20"/>
        </w:rPr>
      </w:pPr>
      <w:r w:rsidRPr="00A753AA">
        <w:rPr>
          <w:rFonts w:ascii="Times New Roman" w:hAnsi="Times New Roman" w:cs="Times New Roman"/>
          <w:b/>
          <w:sz w:val="20"/>
          <w:szCs w:val="20"/>
        </w:rPr>
        <w:t>NEW TESTAMENT THEOLOGY</w:t>
      </w:r>
    </w:p>
    <w:p w:rsidR="008F68BB" w:rsidRPr="00A753AA" w:rsidRDefault="008F68BB" w:rsidP="00A753AA">
      <w:pPr>
        <w:jc w:val="center"/>
        <w:rPr>
          <w:rFonts w:ascii="Times New Roman" w:hAnsi="Times New Roman" w:cs="Times New Roman"/>
          <w:b/>
          <w:sz w:val="20"/>
          <w:szCs w:val="20"/>
          <w:lang w:val="pt-PT"/>
        </w:rPr>
      </w:pPr>
      <w:r w:rsidRPr="00A753AA">
        <w:rPr>
          <w:rFonts w:ascii="Times New Roman" w:hAnsi="Times New Roman" w:cs="Times New Roman"/>
          <w:b/>
          <w:sz w:val="20"/>
          <w:szCs w:val="20"/>
          <w:lang w:val="pt-PT"/>
        </w:rPr>
        <w:t xml:space="preserve">FRANCISCO CHIMBAIA MANUEL </w:t>
      </w:r>
      <w:r w:rsidR="00BC6819">
        <w:rPr>
          <w:rFonts w:ascii="Times New Roman" w:hAnsi="Times New Roman" w:cs="Times New Roman"/>
          <w:b/>
          <w:sz w:val="20"/>
          <w:szCs w:val="20"/>
          <w:lang w:val="pt-PT"/>
        </w:rPr>
        <w:t xml:space="preserve"> </w:t>
      </w:r>
      <w:r w:rsidRPr="00A753AA">
        <w:rPr>
          <w:rFonts w:ascii="Times New Roman" w:hAnsi="Times New Roman" w:cs="Times New Roman"/>
          <w:b/>
          <w:sz w:val="20"/>
          <w:szCs w:val="20"/>
          <w:lang w:val="pt-PT"/>
        </w:rPr>
        <w:t>DI/871</w:t>
      </w:r>
    </w:p>
    <w:p w:rsidR="00A753AA" w:rsidRDefault="00A753AA" w:rsidP="008F68BB">
      <w:pPr>
        <w:spacing w:line="360" w:lineRule="auto"/>
        <w:jc w:val="both"/>
        <w:rPr>
          <w:rFonts w:ascii="Times New Roman" w:hAnsi="Times New Roman" w:cs="Times New Roman"/>
          <w:b/>
          <w:sz w:val="24"/>
          <w:szCs w:val="24"/>
        </w:rPr>
      </w:pPr>
    </w:p>
    <w:p w:rsidR="00C112FE" w:rsidRPr="008F68BB" w:rsidRDefault="00BC6819" w:rsidP="00CD0E7B">
      <w:pPr>
        <w:spacing w:line="360" w:lineRule="auto"/>
        <w:jc w:val="both"/>
        <w:rPr>
          <w:rFonts w:ascii="Times New Roman" w:hAnsi="Times New Roman" w:cs="Times New Roman"/>
          <w:b/>
          <w:sz w:val="24"/>
          <w:szCs w:val="24"/>
        </w:rPr>
      </w:pPr>
      <w:r>
        <w:rPr>
          <w:rFonts w:ascii="Times New Roman" w:hAnsi="Times New Roman" w:cs="Times New Roman"/>
          <w:b/>
          <w:sz w:val="24"/>
          <w:szCs w:val="24"/>
        </w:rPr>
        <w:t>SUMMARY ON</w:t>
      </w:r>
      <w:r w:rsidR="00A753AA">
        <w:rPr>
          <w:rFonts w:ascii="Times New Roman" w:hAnsi="Times New Roman" w:cs="Times New Roman"/>
          <w:b/>
          <w:sz w:val="24"/>
          <w:szCs w:val="24"/>
        </w:rPr>
        <w:t xml:space="preserve">: </w:t>
      </w:r>
      <w:r w:rsidR="0041592D" w:rsidRPr="00BC6819">
        <w:rPr>
          <w:rFonts w:ascii="Times New Roman" w:hAnsi="Times New Roman" w:cs="Times New Roman"/>
          <w:b/>
          <w:sz w:val="24"/>
          <w:szCs w:val="24"/>
        </w:rPr>
        <w:t>U</w:t>
      </w:r>
      <w:r w:rsidR="00A753AA" w:rsidRPr="00BC6819">
        <w:rPr>
          <w:rFonts w:ascii="Times New Roman" w:hAnsi="Times New Roman" w:cs="Times New Roman"/>
          <w:b/>
          <w:sz w:val="24"/>
          <w:szCs w:val="24"/>
        </w:rPr>
        <w:t xml:space="preserve">nity and/or/in Diversity? A </w:t>
      </w:r>
      <w:r w:rsidR="0041592D" w:rsidRPr="00BC6819">
        <w:rPr>
          <w:rFonts w:ascii="Times New Roman" w:hAnsi="Times New Roman" w:cs="Times New Roman"/>
          <w:b/>
          <w:sz w:val="24"/>
          <w:szCs w:val="24"/>
        </w:rPr>
        <w:t>Survey of Recent New Testament Theologies (BY:</w:t>
      </w:r>
      <w:r>
        <w:rPr>
          <w:rFonts w:ascii="Times New Roman" w:hAnsi="Times New Roman" w:cs="Times New Roman"/>
          <w:b/>
          <w:sz w:val="24"/>
          <w:szCs w:val="24"/>
        </w:rPr>
        <w:t xml:space="preserve"> </w:t>
      </w:r>
      <w:proofErr w:type="spellStart"/>
      <w:r w:rsidR="0041592D" w:rsidRPr="00BC6819">
        <w:rPr>
          <w:rFonts w:ascii="Times New Roman" w:hAnsi="Times New Roman" w:cs="Times New Roman"/>
          <w:b/>
          <w:sz w:val="24"/>
          <w:szCs w:val="24"/>
        </w:rPr>
        <w:t>Wendel</w:t>
      </w:r>
      <w:proofErr w:type="spellEnd"/>
      <w:r w:rsidR="0041592D" w:rsidRPr="00BC6819">
        <w:rPr>
          <w:rFonts w:ascii="Times New Roman" w:hAnsi="Times New Roman" w:cs="Times New Roman"/>
          <w:b/>
          <w:sz w:val="24"/>
          <w:szCs w:val="24"/>
        </w:rPr>
        <w:t xml:space="preserve"> </w:t>
      </w:r>
      <w:proofErr w:type="gramStart"/>
      <w:r w:rsidR="0041592D" w:rsidRPr="00BC6819">
        <w:rPr>
          <w:rFonts w:ascii="Times New Roman" w:hAnsi="Times New Roman" w:cs="Times New Roman"/>
          <w:b/>
          <w:sz w:val="24"/>
          <w:szCs w:val="24"/>
        </w:rPr>
        <w:t>Sun )</w:t>
      </w:r>
      <w:proofErr w:type="gramEnd"/>
      <w:r w:rsidR="00A753AA" w:rsidRPr="00BC6819">
        <w:rPr>
          <w:rFonts w:ascii="Times New Roman" w:hAnsi="Times New Roman" w:cs="Times New Roman"/>
          <w:b/>
          <w:sz w:val="24"/>
          <w:szCs w:val="24"/>
        </w:rPr>
        <w:t>.</w:t>
      </w:r>
    </w:p>
    <w:p w:rsidR="0041592D" w:rsidRPr="008F68BB" w:rsidRDefault="006D5653" w:rsidP="00CD0E7B">
      <w:pPr>
        <w:spacing w:line="360" w:lineRule="auto"/>
        <w:jc w:val="both"/>
        <w:rPr>
          <w:rFonts w:ascii="Times New Roman" w:hAnsi="Times New Roman" w:cs="Times New Roman"/>
          <w:sz w:val="24"/>
          <w:szCs w:val="24"/>
        </w:rPr>
      </w:pPr>
      <w:r w:rsidRPr="008F68BB">
        <w:rPr>
          <w:rFonts w:ascii="Times New Roman" w:hAnsi="Times New Roman" w:cs="Times New Roman"/>
          <w:sz w:val="24"/>
          <w:szCs w:val="24"/>
        </w:rPr>
        <w:t xml:space="preserve">To study New Testament Theology is to </w:t>
      </w:r>
      <w:r w:rsidR="0041592D" w:rsidRPr="008F68BB">
        <w:rPr>
          <w:rFonts w:ascii="Times New Roman" w:hAnsi="Times New Roman" w:cs="Times New Roman"/>
          <w:sz w:val="24"/>
          <w:szCs w:val="24"/>
        </w:rPr>
        <w:t xml:space="preserve">be grateful for the </w:t>
      </w:r>
      <w:r w:rsidR="00DF0418" w:rsidRPr="008F68BB">
        <w:rPr>
          <w:rFonts w:ascii="Times New Roman" w:hAnsi="Times New Roman" w:cs="Times New Roman"/>
          <w:sz w:val="24"/>
          <w:szCs w:val="24"/>
        </w:rPr>
        <w:t>gathering</w:t>
      </w:r>
      <w:r w:rsidR="0041592D" w:rsidRPr="008F68BB">
        <w:rPr>
          <w:rFonts w:ascii="Times New Roman" w:hAnsi="Times New Roman" w:cs="Times New Roman"/>
          <w:sz w:val="24"/>
          <w:szCs w:val="24"/>
        </w:rPr>
        <w:t xml:space="preserve"> of op</w:t>
      </w:r>
      <w:r w:rsidRPr="008F68BB">
        <w:rPr>
          <w:rFonts w:ascii="Times New Roman" w:hAnsi="Times New Roman" w:cs="Times New Roman"/>
          <w:sz w:val="24"/>
          <w:szCs w:val="24"/>
        </w:rPr>
        <w:t>tions and the</w:t>
      </w:r>
      <w:r w:rsidR="00DF0418" w:rsidRPr="008F68BB">
        <w:rPr>
          <w:rFonts w:ascii="Times New Roman" w:hAnsi="Times New Roman" w:cs="Times New Roman"/>
          <w:sz w:val="24"/>
          <w:szCs w:val="24"/>
        </w:rPr>
        <w:t xml:space="preserve"> </w:t>
      </w:r>
      <w:proofErr w:type="gramStart"/>
      <w:r w:rsidRPr="008F68BB">
        <w:rPr>
          <w:rFonts w:ascii="Times New Roman" w:hAnsi="Times New Roman" w:cs="Times New Roman"/>
          <w:sz w:val="24"/>
          <w:szCs w:val="24"/>
        </w:rPr>
        <w:t>its</w:t>
      </w:r>
      <w:proofErr w:type="gramEnd"/>
      <w:r w:rsidRPr="008F68BB">
        <w:rPr>
          <w:rFonts w:ascii="Times New Roman" w:hAnsi="Times New Roman" w:cs="Times New Roman"/>
          <w:sz w:val="24"/>
          <w:szCs w:val="24"/>
        </w:rPr>
        <w:t xml:space="preserve"> available to all</w:t>
      </w:r>
      <w:r w:rsidR="00DF0418" w:rsidRPr="008F68BB">
        <w:rPr>
          <w:rFonts w:ascii="Times New Roman" w:hAnsi="Times New Roman" w:cs="Times New Roman"/>
          <w:sz w:val="24"/>
          <w:szCs w:val="24"/>
        </w:rPr>
        <w:t>. T</w:t>
      </w:r>
      <w:r w:rsidR="0041592D" w:rsidRPr="008F68BB">
        <w:rPr>
          <w:rFonts w:ascii="Times New Roman" w:hAnsi="Times New Roman" w:cs="Times New Roman"/>
          <w:sz w:val="24"/>
          <w:szCs w:val="24"/>
        </w:rPr>
        <w:t xml:space="preserve">he proliferation of those options can make it </w:t>
      </w:r>
      <w:r w:rsidR="00DF0418" w:rsidRPr="008F68BB">
        <w:rPr>
          <w:rFonts w:ascii="Times New Roman" w:hAnsi="Times New Roman" w:cs="Times New Roman"/>
          <w:sz w:val="24"/>
          <w:szCs w:val="24"/>
        </w:rPr>
        <w:t>problematic</w:t>
      </w:r>
      <w:r w:rsidR="0041592D" w:rsidRPr="008F68BB">
        <w:rPr>
          <w:rFonts w:ascii="Times New Roman" w:hAnsi="Times New Roman" w:cs="Times New Roman"/>
          <w:sz w:val="24"/>
          <w:szCs w:val="24"/>
        </w:rPr>
        <w:t xml:space="preserve"> for </w:t>
      </w:r>
      <w:r w:rsidRPr="008F68BB">
        <w:rPr>
          <w:rFonts w:ascii="Times New Roman" w:hAnsi="Times New Roman" w:cs="Times New Roman"/>
          <w:sz w:val="24"/>
          <w:szCs w:val="24"/>
        </w:rPr>
        <w:t>that external discipline</w:t>
      </w:r>
      <w:r w:rsidR="00DF0418" w:rsidRPr="008F68BB">
        <w:rPr>
          <w:rFonts w:ascii="Times New Roman" w:hAnsi="Times New Roman" w:cs="Times New Roman"/>
          <w:sz w:val="24"/>
          <w:szCs w:val="24"/>
        </w:rPr>
        <w:t>. The article obliges some objectives and purposes to achieve. The article is to briefly survey some of the more important recent contributions to New Testament Theology, highlighting the very different ways in which the theologians address</w:t>
      </w:r>
      <w:r w:rsidRPr="008F68BB">
        <w:rPr>
          <w:rFonts w:ascii="Times New Roman" w:hAnsi="Times New Roman" w:cs="Times New Roman"/>
          <w:sz w:val="24"/>
          <w:szCs w:val="24"/>
        </w:rPr>
        <w:t xml:space="preserve"> about divinity and humanity of Jesus, and the very early understanding of Christians about the teaching of the Church. </w:t>
      </w:r>
    </w:p>
    <w:p w:rsidR="006D5653" w:rsidRPr="008F68BB" w:rsidRDefault="006D5653" w:rsidP="00CD0E7B">
      <w:pPr>
        <w:spacing w:line="360" w:lineRule="auto"/>
        <w:jc w:val="both"/>
        <w:rPr>
          <w:rFonts w:ascii="Times New Roman" w:hAnsi="Times New Roman" w:cs="Times New Roman"/>
          <w:sz w:val="24"/>
          <w:szCs w:val="24"/>
        </w:rPr>
      </w:pPr>
      <w:r w:rsidRPr="008F68BB">
        <w:rPr>
          <w:rFonts w:ascii="Times New Roman" w:hAnsi="Times New Roman" w:cs="Times New Roman"/>
          <w:sz w:val="24"/>
          <w:szCs w:val="24"/>
        </w:rPr>
        <w:t>New Testament theology gro</w:t>
      </w:r>
      <w:r w:rsidR="004F51A0" w:rsidRPr="008F68BB">
        <w:rPr>
          <w:rFonts w:ascii="Times New Roman" w:hAnsi="Times New Roman" w:cs="Times New Roman"/>
          <w:sz w:val="24"/>
          <w:szCs w:val="24"/>
        </w:rPr>
        <w:t xml:space="preserve">ws with publications of articles, written historical books, about the historian Jesus Christ and Christianity as religious.  In saying of </w:t>
      </w:r>
      <w:proofErr w:type="spellStart"/>
      <w:r w:rsidR="004F51A0" w:rsidRPr="00823383">
        <w:rPr>
          <w:rFonts w:ascii="Times New Roman" w:hAnsi="Times New Roman" w:cs="Times New Roman"/>
          <w:sz w:val="24"/>
          <w:szCs w:val="24"/>
        </w:rPr>
        <w:t>Heikki</w:t>
      </w:r>
      <w:proofErr w:type="spellEnd"/>
      <w:r w:rsidR="004F51A0" w:rsidRPr="00823383">
        <w:rPr>
          <w:rFonts w:ascii="Times New Roman" w:hAnsi="Times New Roman" w:cs="Times New Roman"/>
          <w:sz w:val="24"/>
          <w:szCs w:val="24"/>
        </w:rPr>
        <w:t xml:space="preserve"> </w:t>
      </w:r>
      <w:proofErr w:type="spellStart"/>
      <w:r w:rsidR="004F51A0" w:rsidRPr="00823383">
        <w:rPr>
          <w:rFonts w:ascii="Times New Roman" w:hAnsi="Times New Roman" w:cs="Times New Roman"/>
          <w:sz w:val="24"/>
          <w:szCs w:val="24"/>
        </w:rPr>
        <w:t>Räisänen</w:t>
      </w:r>
      <w:proofErr w:type="spellEnd"/>
      <w:r w:rsidR="004F51A0" w:rsidRPr="008F68BB">
        <w:rPr>
          <w:rFonts w:ascii="Times New Roman" w:hAnsi="Times New Roman" w:cs="Times New Roman"/>
          <w:sz w:val="24"/>
          <w:szCs w:val="24"/>
        </w:rPr>
        <w:t xml:space="preserve"> “scholars have to abandon theological issues, focusing instead on historical research into early Christian thought and critical reflection on the influence of the New Testament in modern society”</w:t>
      </w:r>
      <w:r w:rsidR="004F51A0" w:rsidRPr="008F68BB">
        <w:rPr>
          <w:rFonts w:ascii="Times New Roman" w:hAnsi="Times New Roman" w:cs="Times New Roman"/>
          <w:i/>
          <w:sz w:val="24"/>
          <w:szCs w:val="24"/>
        </w:rPr>
        <w:t xml:space="preserve">. </w:t>
      </w:r>
      <w:proofErr w:type="spellStart"/>
      <w:r w:rsidR="004F51A0" w:rsidRPr="00823383">
        <w:rPr>
          <w:rFonts w:ascii="Times New Roman" w:hAnsi="Times New Roman" w:cs="Times New Roman"/>
          <w:sz w:val="24"/>
          <w:szCs w:val="24"/>
        </w:rPr>
        <w:t>Räisänen</w:t>
      </w:r>
      <w:proofErr w:type="spellEnd"/>
      <w:r w:rsidR="004F51A0" w:rsidRPr="00823383">
        <w:rPr>
          <w:rFonts w:ascii="Times New Roman" w:hAnsi="Times New Roman" w:cs="Times New Roman"/>
          <w:sz w:val="24"/>
          <w:szCs w:val="24"/>
        </w:rPr>
        <w:t>,</w:t>
      </w:r>
      <w:r w:rsidR="004F51A0" w:rsidRPr="008F68BB">
        <w:rPr>
          <w:rFonts w:ascii="Times New Roman" w:hAnsi="Times New Roman" w:cs="Times New Roman"/>
          <w:sz w:val="24"/>
          <w:szCs w:val="24"/>
        </w:rPr>
        <w:t xml:space="preserve"> with many other theologians</w:t>
      </w:r>
      <w:r w:rsidR="00B867FC" w:rsidRPr="008F68BB">
        <w:rPr>
          <w:rFonts w:ascii="Times New Roman" w:hAnsi="Times New Roman" w:cs="Times New Roman"/>
          <w:sz w:val="24"/>
          <w:szCs w:val="24"/>
        </w:rPr>
        <w:t xml:space="preserve"> considered </w:t>
      </w:r>
      <w:r w:rsidR="004F51A0" w:rsidRPr="008F68BB">
        <w:rPr>
          <w:rFonts w:ascii="Times New Roman" w:hAnsi="Times New Roman" w:cs="Times New Roman"/>
          <w:sz w:val="24"/>
          <w:szCs w:val="24"/>
        </w:rPr>
        <w:t>a “fatal mistake” for N</w:t>
      </w:r>
      <w:r w:rsidR="00B867FC" w:rsidRPr="008F68BB">
        <w:rPr>
          <w:rFonts w:ascii="Times New Roman" w:hAnsi="Times New Roman" w:cs="Times New Roman"/>
          <w:sz w:val="24"/>
          <w:szCs w:val="24"/>
        </w:rPr>
        <w:t xml:space="preserve">ew </w:t>
      </w:r>
      <w:r w:rsidR="004F51A0" w:rsidRPr="008F68BB">
        <w:rPr>
          <w:rFonts w:ascii="Times New Roman" w:hAnsi="Times New Roman" w:cs="Times New Roman"/>
          <w:sz w:val="24"/>
          <w:szCs w:val="24"/>
        </w:rPr>
        <w:t>T</w:t>
      </w:r>
      <w:r w:rsidR="00B867FC" w:rsidRPr="008F68BB">
        <w:rPr>
          <w:rFonts w:ascii="Times New Roman" w:hAnsi="Times New Roman" w:cs="Times New Roman"/>
          <w:sz w:val="24"/>
          <w:szCs w:val="24"/>
        </w:rPr>
        <w:t>estament</w:t>
      </w:r>
      <w:r w:rsidR="004F51A0" w:rsidRPr="008F68BB">
        <w:rPr>
          <w:rFonts w:ascii="Times New Roman" w:hAnsi="Times New Roman" w:cs="Times New Roman"/>
          <w:sz w:val="24"/>
          <w:szCs w:val="24"/>
        </w:rPr>
        <w:t xml:space="preserve"> scholarship to move away from historical study and turn instead to theological concerns in t</w:t>
      </w:r>
      <w:r w:rsidR="00B867FC" w:rsidRPr="008F68BB">
        <w:rPr>
          <w:rFonts w:ascii="Times New Roman" w:hAnsi="Times New Roman" w:cs="Times New Roman"/>
          <w:sz w:val="24"/>
          <w:szCs w:val="24"/>
        </w:rPr>
        <w:t xml:space="preserve">he years following World War. To them the work of the biblical scholar is not theological and normative, but strictly historical and descriptive. </w:t>
      </w:r>
      <w:proofErr w:type="spellStart"/>
      <w:r w:rsidR="00B867FC" w:rsidRPr="00823383">
        <w:rPr>
          <w:rFonts w:ascii="Times New Roman" w:hAnsi="Times New Roman" w:cs="Times New Roman"/>
          <w:sz w:val="24"/>
          <w:szCs w:val="24"/>
        </w:rPr>
        <w:t>Räisänen</w:t>
      </w:r>
      <w:proofErr w:type="spellEnd"/>
      <w:r w:rsidR="00B867FC" w:rsidRPr="00823383">
        <w:rPr>
          <w:rFonts w:ascii="Times New Roman" w:hAnsi="Times New Roman" w:cs="Times New Roman"/>
          <w:sz w:val="24"/>
          <w:szCs w:val="24"/>
        </w:rPr>
        <w:t xml:space="preserve"> </w:t>
      </w:r>
      <w:r w:rsidR="00B867FC" w:rsidRPr="008F68BB">
        <w:rPr>
          <w:rFonts w:ascii="Times New Roman" w:hAnsi="Times New Roman" w:cs="Times New Roman"/>
          <w:sz w:val="24"/>
          <w:szCs w:val="24"/>
        </w:rPr>
        <w:t xml:space="preserve">believes that scholars should avoid all theological construction, instead opting for historical investigation. Theologian like </w:t>
      </w:r>
      <w:r w:rsidR="00B867FC" w:rsidRPr="00823383">
        <w:rPr>
          <w:rFonts w:ascii="Times New Roman" w:hAnsi="Times New Roman" w:cs="Times New Roman"/>
          <w:sz w:val="24"/>
          <w:szCs w:val="24"/>
        </w:rPr>
        <w:t xml:space="preserve">Thomas </w:t>
      </w:r>
      <w:proofErr w:type="spellStart"/>
      <w:r w:rsidR="00B867FC" w:rsidRPr="00823383">
        <w:rPr>
          <w:rFonts w:ascii="Times New Roman" w:hAnsi="Times New Roman" w:cs="Times New Roman"/>
          <w:sz w:val="24"/>
          <w:szCs w:val="24"/>
        </w:rPr>
        <w:t>Hatina</w:t>
      </w:r>
      <w:proofErr w:type="spellEnd"/>
      <w:r w:rsidR="00B56C5C" w:rsidRPr="008F68BB">
        <w:rPr>
          <w:rFonts w:ascii="Times New Roman" w:hAnsi="Times New Roman" w:cs="Times New Roman"/>
          <w:sz w:val="24"/>
          <w:szCs w:val="24"/>
        </w:rPr>
        <w:t xml:space="preserve"> made up his impart in boosting theological reflection </w:t>
      </w:r>
      <w:r w:rsidR="00B867FC" w:rsidRPr="008F68BB">
        <w:rPr>
          <w:rFonts w:ascii="Times New Roman" w:hAnsi="Times New Roman" w:cs="Times New Roman"/>
          <w:sz w:val="24"/>
          <w:szCs w:val="24"/>
        </w:rPr>
        <w:t xml:space="preserve">in dialogue </w:t>
      </w:r>
      <w:r w:rsidR="00B56C5C" w:rsidRPr="008F68BB">
        <w:rPr>
          <w:rFonts w:ascii="Times New Roman" w:hAnsi="Times New Roman" w:cs="Times New Roman"/>
          <w:sz w:val="24"/>
          <w:szCs w:val="24"/>
        </w:rPr>
        <w:t xml:space="preserve">only </w:t>
      </w:r>
      <w:r w:rsidR="00B867FC" w:rsidRPr="008F68BB">
        <w:rPr>
          <w:rFonts w:ascii="Times New Roman" w:hAnsi="Times New Roman" w:cs="Times New Roman"/>
          <w:sz w:val="24"/>
          <w:szCs w:val="24"/>
        </w:rPr>
        <w:t>with wider studies of religion and culture for the purpose of contemporary relevance</w:t>
      </w:r>
      <w:r w:rsidR="00B56C5C" w:rsidRPr="008F68BB">
        <w:rPr>
          <w:rFonts w:ascii="Times New Roman" w:hAnsi="Times New Roman" w:cs="Times New Roman"/>
          <w:sz w:val="24"/>
          <w:szCs w:val="24"/>
        </w:rPr>
        <w:t>.</w:t>
      </w:r>
    </w:p>
    <w:p w:rsidR="007C6311" w:rsidRPr="008F68BB" w:rsidRDefault="007C6311" w:rsidP="00CD0E7B">
      <w:pPr>
        <w:spacing w:line="360" w:lineRule="auto"/>
        <w:jc w:val="both"/>
        <w:rPr>
          <w:rFonts w:ascii="Times New Roman" w:hAnsi="Times New Roman" w:cs="Times New Roman"/>
          <w:sz w:val="24"/>
          <w:szCs w:val="24"/>
        </w:rPr>
      </w:pPr>
      <w:r w:rsidRPr="00823383">
        <w:rPr>
          <w:rFonts w:ascii="Times New Roman" w:hAnsi="Times New Roman" w:cs="Times New Roman"/>
          <w:sz w:val="24"/>
          <w:szCs w:val="24"/>
        </w:rPr>
        <w:t>Marshall’s</w:t>
      </w:r>
      <w:r w:rsidRPr="008F68BB">
        <w:rPr>
          <w:rFonts w:ascii="Times New Roman" w:hAnsi="Times New Roman" w:cs="Times New Roman"/>
          <w:i/>
          <w:sz w:val="24"/>
          <w:szCs w:val="24"/>
        </w:rPr>
        <w:t xml:space="preserve"> </w:t>
      </w:r>
      <w:r w:rsidRPr="008F68BB">
        <w:rPr>
          <w:rFonts w:ascii="Times New Roman" w:hAnsi="Times New Roman" w:cs="Times New Roman"/>
          <w:sz w:val="24"/>
          <w:szCs w:val="24"/>
        </w:rPr>
        <w:t>approach to New Testament</w:t>
      </w:r>
      <w:r w:rsidR="00DB379E" w:rsidRPr="008F68BB">
        <w:rPr>
          <w:rFonts w:ascii="Times New Roman" w:hAnsi="Times New Roman" w:cs="Times New Roman"/>
          <w:sz w:val="24"/>
          <w:szCs w:val="24"/>
        </w:rPr>
        <w:t xml:space="preserve"> theology </w:t>
      </w:r>
      <w:r w:rsidRPr="008F68BB">
        <w:rPr>
          <w:rFonts w:ascii="Times New Roman" w:hAnsi="Times New Roman" w:cs="Times New Roman"/>
          <w:sz w:val="24"/>
          <w:szCs w:val="24"/>
        </w:rPr>
        <w:t>begins with d</w:t>
      </w:r>
      <w:r w:rsidR="00DB379E" w:rsidRPr="008F68BB">
        <w:rPr>
          <w:rFonts w:ascii="Times New Roman" w:hAnsi="Times New Roman" w:cs="Times New Roman"/>
          <w:sz w:val="24"/>
          <w:szCs w:val="24"/>
        </w:rPr>
        <w:t>iversity and moves toward unity. H</w:t>
      </w:r>
      <w:r w:rsidRPr="008F68BB">
        <w:rPr>
          <w:rFonts w:ascii="Times New Roman" w:hAnsi="Times New Roman" w:cs="Times New Roman"/>
          <w:sz w:val="24"/>
          <w:szCs w:val="24"/>
        </w:rPr>
        <w:t>is basic approach is to summarize the unique theological themes of each N</w:t>
      </w:r>
      <w:r w:rsidR="00DB379E" w:rsidRPr="008F68BB">
        <w:rPr>
          <w:rFonts w:ascii="Times New Roman" w:hAnsi="Times New Roman" w:cs="Times New Roman"/>
          <w:sz w:val="24"/>
          <w:szCs w:val="24"/>
        </w:rPr>
        <w:t xml:space="preserve">ew </w:t>
      </w:r>
      <w:r w:rsidRPr="008F68BB">
        <w:rPr>
          <w:rFonts w:ascii="Times New Roman" w:hAnsi="Times New Roman" w:cs="Times New Roman"/>
          <w:sz w:val="24"/>
          <w:szCs w:val="24"/>
        </w:rPr>
        <w:t>T</w:t>
      </w:r>
      <w:r w:rsidR="00DB379E" w:rsidRPr="008F68BB">
        <w:rPr>
          <w:rFonts w:ascii="Times New Roman" w:hAnsi="Times New Roman" w:cs="Times New Roman"/>
          <w:sz w:val="24"/>
          <w:szCs w:val="24"/>
        </w:rPr>
        <w:t>estament</w:t>
      </w:r>
      <w:r w:rsidRPr="008F68BB">
        <w:rPr>
          <w:rFonts w:ascii="Times New Roman" w:hAnsi="Times New Roman" w:cs="Times New Roman"/>
          <w:sz w:val="24"/>
          <w:szCs w:val="24"/>
        </w:rPr>
        <w:t xml:space="preserve"> document and only then to show the basic lines of theological unity that span the canon, pushing beyond </w:t>
      </w:r>
      <w:r w:rsidR="00DB379E" w:rsidRPr="008F68BB">
        <w:rPr>
          <w:rFonts w:ascii="Times New Roman" w:hAnsi="Times New Roman" w:cs="Times New Roman"/>
          <w:sz w:val="24"/>
          <w:szCs w:val="24"/>
        </w:rPr>
        <w:t xml:space="preserve">the writings themselves to the </w:t>
      </w:r>
      <w:r w:rsidRPr="008F68BB">
        <w:rPr>
          <w:rFonts w:ascii="Times New Roman" w:hAnsi="Times New Roman" w:cs="Times New Roman"/>
          <w:sz w:val="24"/>
          <w:szCs w:val="24"/>
        </w:rPr>
        <w:t>un</w:t>
      </w:r>
      <w:r w:rsidR="00DB379E" w:rsidRPr="008F68BB">
        <w:rPr>
          <w:rFonts w:ascii="Times New Roman" w:hAnsi="Times New Roman" w:cs="Times New Roman"/>
          <w:sz w:val="24"/>
          <w:szCs w:val="24"/>
        </w:rPr>
        <w:t>derlying history and experience</w:t>
      </w:r>
      <w:r w:rsidRPr="008F68BB">
        <w:rPr>
          <w:rFonts w:ascii="Times New Roman" w:hAnsi="Times New Roman" w:cs="Times New Roman"/>
          <w:sz w:val="24"/>
          <w:szCs w:val="24"/>
        </w:rPr>
        <w:t xml:space="preserve"> of the writers</w:t>
      </w:r>
      <w:r w:rsidR="00DB379E" w:rsidRPr="008F68BB">
        <w:rPr>
          <w:rFonts w:ascii="Times New Roman" w:hAnsi="Times New Roman" w:cs="Times New Roman"/>
          <w:sz w:val="24"/>
          <w:szCs w:val="24"/>
        </w:rPr>
        <w:t>.</w:t>
      </w:r>
      <w:r w:rsidR="00FA4E6A" w:rsidRPr="008F68BB">
        <w:rPr>
          <w:rFonts w:ascii="Times New Roman" w:hAnsi="Times New Roman" w:cs="Times New Roman"/>
          <w:sz w:val="24"/>
          <w:szCs w:val="24"/>
        </w:rPr>
        <w:t xml:space="preserve"> He focused more on the precise location of the New Testaments theological unity. </w:t>
      </w:r>
      <w:r w:rsidR="00FA4E6A" w:rsidRPr="008F68BB">
        <w:rPr>
          <w:rFonts w:ascii="Times New Roman" w:hAnsi="Times New Roman" w:cs="Times New Roman"/>
          <w:sz w:val="24"/>
          <w:szCs w:val="24"/>
        </w:rPr>
        <w:lastRenderedPageBreak/>
        <w:t>To Marshall, theological unity is shown through the enumeration of broad theological themes common to all the New Testament documents.</w:t>
      </w:r>
    </w:p>
    <w:p w:rsidR="00616FE5" w:rsidRDefault="006A21FF" w:rsidP="00CD0E7B">
      <w:pPr>
        <w:spacing w:line="360" w:lineRule="auto"/>
        <w:jc w:val="both"/>
        <w:rPr>
          <w:rFonts w:ascii="Times New Roman" w:hAnsi="Times New Roman" w:cs="Times New Roman"/>
          <w:sz w:val="24"/>
          <w:szCs w:val="24"/>
        </w:rPr>
      </w:pPr>
      <w:r w:rsidRPr="00823383">
        <w:rPr>
          <w:rFonts w:ascii="Times New Roman" w:hAnsi="Times New Roman" w:cs="Times New Roman"/>
          <w:sz w:val="24"/>
          <w:szCs w:val="24"/>
        </w:rPr>
        <w:t>Schreiner</w:t>
      </w:r>
      <w:r w:rsidRPr="008F68BB">
        <w:rPr>
          <w:rFonts w:ascii="Times New Roman" w:hAnsi="Times New Roman" w:cs="Times New Roman"/>
          <w:sz w:val="24"/>
          <w:szCs w:val="24"/>
        </w:rPr>
        <w:t xml:space="preserve"> argues that “NT theology is God focused, Christ centered, and Spirit saturated, but the work of the Father, Son, and Spirit must be understood along a salvation historical timeline, that is, God’s promises are already fulfilled but not yet consummated in Christ Jesus. </w:t>
      </w:r>
      <w:r w:rsidRPr="00823383">
        <w:rPr>
          <w:rFonts w:ascii="Times New Roman" w:hAnsi="Times New Roman" w:cs="Times New Roman"/>
          <w:sz w:val="24"/>
          <w:szCs w:val="24"/>
        </w:rPr>
        <w:t xml:space="preserve">Schreiner </w:t>
      </w:r>
      <w:r w:rsidRPr="008F68BB">
        <w:rPr>
          <w:rFonts w:ascii="Times New Roman" w:hAnsi="Times New Roman" w:cs="Times New Roman"/>
          <w:sz w:val="24"/>
          <w:szCs w:val="24"/>
        </w:rPr>
        <w:t>approaches are that; the work of God in Christ is indeed central to the theology of the New Testament. And, he takes a redemptive historical approach to New Testament Theology. Throughout the book he underscores the fundament</w:t>
      </w:r>
      <w:r w:rsidR="007D2732" w:rsidRPr="008F68BB">
        <w:rPr>
          <w:rFonts w:ascii="Times New Roman" w:hAnsi="Times New Roman" w:cs="Times New Roman"/>
          <w:sz w:val="24"/>
          <w:szCs w:val="24"/>
        </w:rPr>
        <w:t xml:space="preserve">al belief that with the coming </w:t>
      </w:r>
      <w:r w:rsidRPr="008F68BB">
        <w:rPr>
          <w:rFonts w:ascii="Times New Roman" w:hAnsi="Times New Roman" w:cs="Times New Roman"/>
          <w:sz w:val="24"/>
          <w:szCs w:val="24"/>
        </w:rPr>
        <w:t>of Christ, the eschatological age promised in the O</w:t>
      </w:r>
      <w:r w:rsidR="007D2732" w:rsidRPr="008F68BB">
        <w:rPr>
          <w:rFonts w:ascii="Times New Roman" w:hAnsi="Times New Roman" w:cs="Times New Roman"/>
          <w:sz w:val="24"/>
          <w:szCs w:val="24"/>
        </w:rPr>
        <w:t xml:space="preserve">ld </w:t>
      </w:r>
      <w:r w:rsidRPr="008F68BB">
        <w:rPr>
          <w:rFonts w:ascii="Times New Roman" w:hAnsi="Times New Roman" w:cs="Times New Roman"/>
          <w:sz w:val="24"/>
          <w:szCs w:val="24"/>
        </w:rPr>
        <w:t>T</w:t>
      </w:r>
      <w:r w:rsidR="007D2732" w:rsidRPr="008F68BB">
        <w:rPr>
          <w:rFonts w:ascii="Times New Roman" w:hAnsi="Times New Roman" w:cs="Times New Roman"/>
          <w:sz w:val="24"/>
          <w:szCs w:val="24"/>
        </w:rPr>
        <w:t>estament</w:t>
      </w:r>
      <w:r w:rsidRPr="008F68BB">
        <w:rPr>
          <w:rFonts w:ascii="Times New Roman" w:hAnsi="Times New Roman" w:cs="Times New Roman"/>
          <w:sz w:val="24"/>
          <w:szCs w:val="24"/>
        </w:rPr>
        <w:t xml:space="preserve"> has been inaugurated</w:t>
      </w:r>
      <w:r w:rsidR="007D2732" w:rsidRPr="008F68BB">
        <w:rPr>
          <w:rFonts w:ascii="Times New Roman" w:hAnsi="Times New Roman" w:cs="Times New Roman"/>
          <w:sz w:val="24"/>
          <w:szCs w:val="24"/>
        </w:rPr>
        <w:t xml:space="preserve"> but not yet consummated.</w:t>
      </w:r>
      <w:r w:rsidR="008F68BB" w:rsidRPr="008F68BB">
        <w:rPr>
          <w:rFonts w:ascii="Times New Roman" w:hAnsi="Times New Roman" w:cs="Times New Roman"/>
          <w:sz w:val="24"/>
          <w:szCs w:val="24"/>
        </w:rPr>
        <w:t xml:space="preserve"> His unique contribution lies in his exposition of the New Testament’s fundamental theological themes and his demonstration that these themes run throughout the canon.</w:t>
      </w:r>
    </w:p>
    <w:p w:rsidR="008D05E4" w:rsidRDefault="008D05E4" w:rsidP="00CD0E7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For </w:t>
      </w:r>
      <w:proofErr w:type="spellStart"/>
      <w:r>
        <w:rPr>
          <w:rFonts w:ascii="Times New Roman" w:hAnsi="Times New Roman" w:cs="Times New Roman"/>
          <w:sz w:val="24"/>
          <w:szCs w:val="24"/>
        </w:rPr>
        <w:t>Schnelle</w:t>
      </w:r>
      <w:proofErr w:type="spellEnd"/>
      <w:r>
        <w:rPr>
          <w:rFonts w:ascii="Times New Roman" w:hAnsi="Times New Roman" w:cs="Times New Roman"/>
          <w:sz w:val="24"/>
          <w:szCs w:val="24"/>
        </w:rPr>
        <w:t xml:space="preserve">, the </w:t>
      </w:r>
      <w:r w:rsidRPr="008D05E4">
        <w:rPr>
          <w:rFonts w:ascii="Times New Roman" w:hAnsi="Times New Roman" w:cs="Times New Roman"/>
          <w:sz w:val="24"/>
          <w:szCs w:val="24"/>
        </w:rPr>
        <w:t>theology of the New Testament is</w:t>
      </w:r>
      <w:r>
        <w:rPr>
          <w:rFonts w:ascii="Times New Roman" w:hAnsi="Times New Roman" w:cs="Times New Roman"/>
          <w:sz w:val="24"/>
          <w:szCs w:val="24"/>
        </w:rPr>
        <w:t xml:space="preserve"> to apprehend the achievements of meaning </w:t>
      </w:r>
      <w:r w:rsidRPr="008D05E4">
        <w:rPr>
          <w:rFonts w:ascii="Times New Roman" w:hAnsi="Times New Roman" w:cs="Times New Roman"/>
          <w:sz w:val="24"/>
          <w:szCs w:val="24"/>
        </w:rPr>
        <w:t>formation and to present them in their the</w:t>
      </w:r>
      <w:r>
        <w:rPr>
          <w:rFonts w:ascii="Times New Roman" w:hAnsi="Times New Roman" w:cs="Times New Roman"/>
          <w:sz w:val="24"/>
          <w:szCs w:val="24"/>
        </w:rPr>
        <w:t xml:space="preserve">ological, literary, and history </w:t>
      </w:r>
      <w:r w:rsidRPr="008D05E4">
        <w:rPr>
          <w:rFonts w:ascii="Times New Roman" w:hAnsi="Times New Roman" w:cs="Times New Roman"/>
          <w:sz w:val="24"/>
          <w:szCs w:val="24"/>
        </w:rPr>
        <w:t>of</w:t>
      </w:r>
      <w:r>
        <w:rPr>
          <w:rFonts w:ascii="Times New Roman" w:hAnsi="Times New Roman" w:cs="Times New Roman"/>
          <w:sz w:val="24"/>
          <w:szCs w:val="24"/>
        </w:rPr>
        <w:t xml:space="preserve"> </w:t>
      </w:r>
      <w:r w:rsidRPr="008D05E4">
        <w:rPr>
          <w:rFonts w:ascii="Times New Roman" w:hAnsi="Times New Roman" w:cs="Times New Roman"/>
          <w:sz w:val="24"/>
          <w:szCs w:val="24"/>
        </w:rPr>
        <w:t>religion dimensions. The aim is to facilitate authentic reception of the New Testament’s meani</w:t>
      </w:r>
      <w:r>
        <w:rPr>
          <w:rFonts w:ascii="Times New Roman" w:hAnsi="Times New Roman" w:cs="Times New Roman"/>
          <w:sz w:val="24"/>
          <w:szCs w:val="24"/>
        </w:rPr>
        <w:t>ng-formation in the present. By formation</w:t>
      </w:r>
      <w:r w:rsidRPr="008D05E4">
        <w:rPr>
          <w:rFonts w:ascii="Times New Roman" w:hAnsi="Times New Roman" w:cs="Times New Roman"/>
          <w:sz w:val="24"/>
          <w:szCs w:val="24"/>
        </w:rPr>
        <w:t xml:space="preserve"> </w:t>
      </w:r>
      <w:r>
        <w:rPr>
          <w:rFonts w:ascii="Times New Roman" w:hAnsi="Times New Roman" w:cs="Times New Roman"/>
          <w:sz w:val="24"/>
          <w:szCs w:val="24"/>
        </w:rPr>
        <w:t xml:space="preserve">means </w:t>
      </w:r>
      <w:r w:rsidRPr="008D05E4">
        <w:rPr>
          <w:rFonts w:ascii="Times New Roman" w:hAnsi="Times New Roman" w:cs="Times New Roman"/>
          <w:sz w:val="24"/>
          <w:szCs w:val="24"/>
        </w:rPr>
        <w:t>establishing or maintaining a valid orientation to the world and to life.</w:t>
      </w:r>
      <w:r>
        <w:rPr>
          <w:rFonts w:ascii="Times New Roman" w:hAnsi="Times New Roman" w:cs="Times New Roman"/>
          <w:sz w:val="24"/>
          <w:szCs w:val="24"/>
        </w:rPr>
        <w:t xml:space="preserve"> </w:t>
      </w:r>
      <w:r w:rsidRPr="008D05E4">
        <w:rPr>
          <w:rFonts w:ascii="Times New Roman" w:hAnsi="Times New Roman" w:cs="Times New Roman"/>
          <w:sz w:val="24"/>
          <w:szCs w:val="24"/>
        </w:rPr>
        <w:t>N</w:t>
      </w:r>
      <w:r>
        <w:rPr>
          <w:rFonts w:ascii="Times New Roman" w:hAnsi="Times New Roman" w:cs="Times New Roman"/>
          <w:sz w:val="24"/>
          <w:szCs w:val="24"/>
        </w:rPr>
        <w:t xml:space="preserve">ew </w:t>
      </w:r>
      <w:r w:rsidRPr="008D05E4">
        <w:rPr>
          <w:rFonts w:ascii="Times New Roman" w:hAnsi="Times New Roman" w:cs="Times New Roman"/>
          <w:sz w:val="24"/>
          <w:szCs w:val="24"/>
        </w:rPr>
        <w:t>T</w:t>
      </w:r>
      <w:r>
        <w:rPr>
          <w:rFonts w:ascii="Times New Roman" w:hAnsi="Times New Roman" w:cs="Times New Roman"/>
          <w:sz w:val="24"/>
          <w:szCs w:val="24"/>
        </w:rPr>
        <w:t>estament</w:t>
      </w:r>
      <w:r w:rsidRPr="008D05E4">
        <w:rPr>
          <w:rFonts w:ascii="Times New Roman" w:hAnsi="Times New Roman" w:cs="Times New Roman"/>
          <w:sz w:val="24"/>
          <w:szCs w:val="24"/>
        </w:rPr>
        <w:t xml:space="preserve"> documents record the efforts of early believers seeking to make sense of the life, death, and resurrection of Jesus Christ and their own experience of salvation in him</w:t>
      </w:r>
      <w:r>
        <w:rPr>
          <w:rFonts w:ascii="Times New Roman" w:hAnsi="Times New Roman" w:cs="Times New Roman"/>
          <w:sz w:val="24"/>
          <w:szCs w:val="24"/>
        </w:rPr>
        <w:t>.</w:t>
      </w:r>
    </w:p>
    <w:p w:rsidR="008D05E4" w:rsidRDefault="008D05E4" w:rsidP="00CD0E7B">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Schnelle</w:t>
      </w:r>
      <w:proofErr w:type="spellEnd"/>
      <w:r>
        <w:rPr>
          <w:rFonts w:ascii="Times New Roman" w:hAnsi="Times New Roman" w:cs="Times New Roman"/>
          <w:sz w:val="24"/>
          <w:szCs w:val="24"/>
        </w:rPr>
        <w:t xml:space="preserve"> presents a</w:t>
      </w:r>
      <w:r w:rsidRPr="008D05E4">
        <w:rPr>
          <w:rFonts w:ascii="Times New Roman" w:hAnsi="Times New Roman" w:cs="Times New Roman"/>
          <w:sz w:val="24"/>
          <w:szCs w:val="24"/>
        </w:rPr>
        <w:t xml:space="preserve"> </w:t>
      </w:r>
      <w:r w:rsidRPr="008D05E4">
        <w:rPr>
          <w:rFonts w:ascii="Times New Roman" w:hAnsi="Times New Roman" w:cs="Times New Roman"/>
          <w:sz w:val="24"/>
          <w:szCs w:val="24"/>
        </w:rPr>
        <w:t>unique</w:t>
      </w:r>
      <w:r w:rsidRPr="008D05E4">
        <w:rPr>
          <w:rFonts w:ascii="Times New Roman" w:hAnsi="Times New Roman" w:cs="Times New Roman"/>
          <w:sz w:val="24"/>
          <w:szCs w:val="24"/>
        </w:rPr>
        <w:t xml:space="preserve"> </w:t>
      </w:r>
      <w:r>
        <w:rPr>
          <w:rFonts w:ascii="Times New Roman" w:hAnsi="Times New Roman" w:cs="Times New Roman"/>
          <w:sz w:val="24"/>
          <w:szCs w:val="24"/>
        </w:rPr>
        <w:t xml:space="preserve">structure </w:t>
      </w:r>
      <w:r w:rsidRPr="008D05E4">
        <w:rPr>
          <w:rFonts w:ascii="Times New Roman" w:hAnsi="Times New Roman" w:cs="Times New Roman"/>
          <w:sz w:val="24"/>
          <w:szCs w:val="24"/>
        </w:rPr>
        <w:t>as well in that it deals with historical, thematic, and theological concerns in the con</w:t>
      </w:r>
      <w:r>
        <w:rPr>
          <w:rFonts w:ascii="Times New Roman" w:hAnsi="Times New Roman" w:cs="Times New Roman"/>
          <w:sz w:val="24"/>
          <w:szCs w:val="24"/>
        </w:rPr>
        <w:t xml:space="preserve">text of a modified </w:t>
      </w:r>
      <w:r w:rsidRPr="008D05E4">
        <w:rPr>
          <w:rFonts w:ascii="Times New Roman" w:hAnsi="Times New Roman" w:cs="Times New Roman"/>
          <w:sz w:val="24"/>
          <w:szCs w:val="24"/>
        </w:rPr>
        <w:t>analysis. He begins with two introductory chapters that briefly explain his approach to the task of N</w:t>
      </w:r>
      <w:r>
        <w:rPr>
          <w:rFonts w:ascii="Times New Roman" w:hAnsi="Times New Roman" w:cs="Times New Roman"/>
          <w:sz w:val="24"/>
          <w:szCs w:val="24"/>
        </w:rPr>
        <w:t xml:space="preserve">ew </w:t>
      </w:r>
      <w:r w:rsidRPr="008D05E4">
        <w:rPr>
          <w:rFonts w:ascii="Times New Roman" w:hAnsi="Times New Roman" w:cs="Times New Roman"/>
          <w:sz w:val="24"/>
          <w:szCs w:val="24"/>
        </w:rPr>
        <w:t>T</w:t>
      </w:r>
      <w:r>
        <w:rPr>
          <w:rFonts w:ascii="Times New Roman" w:hAnsi="Times New Roman" w:cs="Times New Roman"/>
          <w:sz w:val="24"/>
          <w:szCs w:val="24"/>
        </w:rPr>
        <w:t>estament</w:t>
      </w:r>
      <w:r w:rsidRPr="008D05E4">
        <w:rPr>
          <w:rFonts w:ascii="Times New Roman" w:hAnsi="Times New Roman" w:cs="Times New Roman"/>
          <w:sz w:val="24"/>
          <w:szCs w:val="24"/>
        </w:rPr>
        <w:t xml:space="preserve"> theology. The exposition that follows opens with an extended examination of the life of Jesus, utilizing material from the Gospels as well as other sources. </w:t>
      </w:r>
      <w:proofErr w:type="spellStart"/>
      <w:r w:rsidRPr="00823383">
        <w:rPr>
          <w:rFonts w:ascii="Times New Roman" w:hAnsi="Times New Roman" w:cs="Times New Roman"/>
          <w:sz w:val="24"/>
          <w:szCs w:val="24"/>
        </w:rPr>
        <w:t>Schnelle</w:t>
      </w:r>
      <w:proofErr w:type="spellEnd"/>
      <w:r w:rsidRPr="00823383">
        <w:rPr>
          <w:rFonts w:ascii="Times New Roman" w:hAnsi="Times New Roman" w:cs="Times New Roman"/>
          <w:sz w:val="24"/>
          <w:szCs w:val="24"/>
        </w:rPr>
        <w:t xml:space="preserve"> </w:t>
      </w:r>
      <w:r w:rsidRPr="008D05E4">
        <w:rPr>
          <w:rFonts w:ascii="Times New Roman" w:hAnsi="Times New Roman" w:cs="Times New Roman"/>
          <w:sz w:val="24"/>
          <w:szCs w:val="24"/>
        </w:rPr>
        <w:t>takes this approach because, as he notes, “Jesus of Nazareth is the basis and beginning point of all N</w:t>
      </w:r>
      <w:r>
        <w:rPr>
          <w:rFonts w:ascii="Times New Roman" w:hAnsi="Times New Roman" w:cs="Times New Roman"/>
          <w:sz w:val="24"/>
          <w:szCs w:val="24"/>
        </w:rPr>
        <w:t xml:space="preserve">ew </w:t>
      </w:r>
      <w:r w:rsidRPr="008D05E4">
        <w:rPr>
          <w:rFonts w:ascii="Times New Roman" w:hAnsi="Times New Roman" w:cs="Times New Roman"/>
          <w:sz w:val="24"/>
          <w:szCs w:val="24"/>
        </w:rPr>
        <w:t>T</w:t>
      </w:r>
      <w:r>
        <w:rPr>
          <w:rFonts w:ascii="Times New Roman" w:hAnsi="Times New Roman" w:cs="Times New Roman"/>
          <w:sz w:val="24"/>
          <w:szCs w:val="24"/>
        </w:rPr>
        <w:t>estament</w:t>
      </w:r>
      <w:r w:rsidRPr="008D05E4">
        <w:rPr>
          <w:rFonts w:ascii="Times New Roman" w:hAnsi="Times New Roman" w:cs="Times New Roman"/>
          <w:sz w:val="24"/>
          <w:szCs w:val="24"/>
        </w:rPr>
        <w:t xml:space="preserve"> theology</w:t>
      </w:r>
      <w:r>
        <w:rPr>
          <w:rFonts w:ascii="Times New Roman" w:hAnsi="Times New Roman" w:cs="Times New Roman"/>
          <w:sz w:val="24"/>
          <w:szCs w:val="24"/>
        </w:rPr>
        <w:t>.</w:t>
      </w:r>
    </w:p>
    <w:p w:rsidR="00F538C5" w:rsidRDefault="00BC6819" w:rsidP="00CD0E7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From different point of views presented by distinct authors in this note, the conclusion comes with double faces of </w:t>
      </w:r>
      <w:r w:rsidRPr="00BC6819">
        <w:rPr>
          <w:rFonts w:ascii="Times New Roman" w:hAnsi="Times New Roman" w:cs="Times New Roman"/>
          <w:sz w:val="24"/>
          <w:szCs w:val="24"/>
        </w:rPr>
        <w:t xml:space="preserve">observations </w:t>
      </w:r>
      <w:r>
        <w:rPr>
          <w:rFonts w:ascii="Times New Roman" w:hAnsi="Times New Roman" w:cs="Times New Roman"/>
          <w:sz w:val="24"/>
          <w:szCs w:val="24"/>
        </w:rPr>
        <w:t xml:space="preserve">and critics </w:t>
      </w:r>
      <w:r w:rsidRPr="00BC6819">
        <w:rPr>
          <w:rFonts w:ascii="Times New Roman" w:hAnsi="Times New Roman" w:cs="Times New Roman"/>
          <w:sz w:val="24"/>
          <w:szCs w:val="24"/>
        </w:rPr>
        <w:t xml:space="preserve">on </w:t>
      </w:r>
      <w:r>
        <w:rPr>
          <w:rFonts w:ascii="Times New Roman" w:hAnsi="Times New Roman" w:cs="Times New Roman"/>
          <w:sz w:val="24"/>
          <w:szCs w:val="24"/>
        </w:rPr>
        <w:t>current understanding of New Testament Theology</w:t>
      </w:r>
      <w:r w:rsidRPr="00BC6819">
        <w:rPr>
          <w:rFonts w:ascii="Times New Roman" w:hAnsi="Times New Roman" w:cs="Times New Roman"/>
          <w:sz w:val="24"/>
          <w:szCs w:val="24"/>
        </w:rPr>
        <w:t>.</w:t>
      </w:r>
      <w:r>
        <w:rPr>
          <w:rFonts w:ascii="Times New Roman" w:hAnsi="Times New Roman" w:cs="Times New Roman"/>
          <w:sz w:val="24"/>
          <w:szCs w:val="24"/>
        </w:rPr>
        <w:t xml:space="preserve"> </w:t>
      </w:r>
      <w:r w:rsidR="00616FE5">
        <w:rPr>
          <w:rFonts w:ascii="Times New Roman" w:hAnsi="Times New Roman" w:cs="Times New Roman"/>
          <w:sz w:val="24"/>
          <w:szCs w:val="24"/>
        </w:rPr>
        <w:t>Works examinations in this survey</w:t>
      </w:r>
      <w:r w:rsidR="00616FE5" w:rsidRPr="00823383">
        <w:rPr>
          <w:rFonts w:ascii="Times New Roman" w:hAnsi="Times New Roman" w:cs="Times New Roman"/>
          <w:i/>
          <w:sz w:val="24"/>
          <w:szCs w:val="24"/>
        </w:rPr>
        <w:t xml:space="preserve">, </w:t>
      </w:r>
      <w:r w:rsidR="00616FE5" w:rsidRPr="00823383">
        <w:rPr>
          <w:rFonts w:ascii="Times New Roman" w:hAnsi="Times New Roman" w:cs="Times New Roman"/>
          <w:sz w:val="24"/>
          <w:szCs w:val="24"/>
        </w:rPr>
        <w:t>Marshall and Matera</w:t>
      </w:r>
      <w:r w:rsidR="00616FE5" w:rsidRPr="00616FE5">
        <w:rPr>
          <w:rFonts w:ascii="Times New Roman" w:hAnsi="Times New Roman" w:cs="Times New Roman"/>
          <w:sz w:val="24"/>
          <w:szCs w:val="24"/>
        </w:rPr>
        <w:t>, use their subtitles to highlight the importance of unity and diversity</w:t>
      </w:r>
      <w:r w:rsidR="00616FE5">
        <w:rPr>
          <w:rFonts w:ascii="Times New Roman" w:hAnsi="Times New Roman" w:cs="Times New Roman"/>
          <w:sz w:val="24"/>
          <w:szCs w:val="24"/>
        </w:rPr>
        <w:t xml:space="preserve"> in New Testament Theology. </w:t>
      </w:r>
      <w:proofErr w:type="spellStart"/>
      <w:r w:rsidR="00616FE5" w:rsidRPr="00823383">
        <w:rPr>
          <w:rFonts w:ascii="Times New Roman" w:hAnsi="Times New Roman" w:cs="Times New Roman"/>
          <w:sz w:val="24"/>
          <w:szCs w:val="24"/>
        </w:rPr>
        <w:t>Schnelle</w:t>
      </w:r>
      <w:proofErr w:type="spellEnd"/>
      <w:r w:rsidR="00616FE5">
        <w:rPr>
          <w:rFonts w:ascii="Times New Roman" w:hAnsi="Times New Roman" w:cs="Times New Roman"/>
          <w:sz w:val="24"/>
          <w:szCs w:val="24"/>
        </w:rPr>
        <w:t xml:space="preserve"> focus on diversity. </w:t>
      </w:r>
      <w:bookmarkStart w:id="0" w:name="_GoBack"/>
      <w:r w:rsidR="00616FE5" w:rsidRPr="00823383">
        <w:rPr>
          <w:rFonts w:ascii="Times New Roman" w:hAnsi="Times New Roman" w:cs="Times New Roman"/>
          <w:sz w:val="24"/>
          <w:szCs w:val="24"/>
        </w:rPr>
        <w:t xml:space="preserve">Marshall, Matera, and </w:t>
      </w:r>
      <w:proofErr w:type="spellStart"/>
      <w:r w:rsidR="00616FE5" w:rsidRPr="00823383">
        <w:rPr>
          <w:rFonts w:ascii="Times New Roman" w:hAnsi="Times New Roman" w:cs="Times New Roman"/>
          <w:sz w:val="24"/>
          <w:szCs w:val="24"/>
        </w:rPr>
        <w:t>Thielman</w:t>
      </w:r>
      <w:proofErr w:type="spellEnd"/>
      <w:r w:rsidR="00616FE5">
        <w:rPr>
          <w:rFonts w:ascii="Times New Roman" w:hAnsi="Times New Roman" w:cs="Times New Roman"/>
          <w:sz w:val="24"/>
          <w:szCs w:val="24"/>
        </w:rPr>
        <w:t xml:space="preserve"> </w:t>
      </w:r>
      <w:bookmarkEnd w:id="0"/>
      <w:r w:rsidR="00616FE5">
        <w:rPr>
          <w:rFonts w:ascii="Times New Roman" w:hAnsi="Times New Roman" w:cs="Times New Roman"/>
          <w:sz w:val="24"/>
          <w:szCs w:val="24"/>
        </w:rPr>
        <w:t xml:space="preserve">their focus from work </w:t>
      </w:r>
      <w:r w:rsidR="00616FE5" w:rsidRPr="00616FE5">
        <w:rPr>
          <w:rFonts w:ascii="Times New Roman" w:hAnsi="Times New Roman" w:cs="Times New Roman"/>
          <w:sz w:val="24"/>
          <w:szCs w:val="24"/>
        </w:rPr>
        <w:t xml:space="preserve">diversity to unity. Furthermore, while canonical approaches seem to be the most fruitful way of understanding the intended meaning of a given text in its biblical context, even a strictly canonical approach </w:t>
      </w:r>
      <w:r w:rsidR="00616FE5" w:rsidRPr="00616FE5">
        <w:rPr>
          <w:rFonts w:ascii="Times New Roman" w:hAnsi="Times New Roman" w:cs="Times New Roman"/>
          <w:sz w:val="24"/>
          <w:szCs w:val="24"/>
        </w:rPr>
        <w:lastRenderedPageBreak/>
        <w:t>cannot ignore the historical context</w:t>
      </w:r>
      <w:r w:rsidR="00F538C5">
        <w:rPr>
          <w:rFonts w:ascii="Times New Roman" w:hAnsi="Times New Roman" w:cs="Times New Roman"/>
          <w:sz w:val="24"/>
          <w:szCs w:val="24"/>
        </w:rPr>
        <w:t xml:space="preserve">. Therefore, for future of the </w:t>
      </w:r>
      <w:r w:rsidR="00F538C5" w:rsidRPr="00F538C5">
        <w:rPr>
          <w:rFonts w:ascii="Times New Roman" w:hAnsi="Times New Roman" w:cs="Times New Roman"/>
          <w:sz w:val="24"/>
          <w:szCs w:val="24"/>
        </w:rPr>
        <w:t>N</w:t>
      </w:r>
      <w:r w:rsidR="00F538C5">
        <w:rPr>
          <w:rFonts w:ascii="Times New Roman" w:hAnsi="Times New Roman" w:cs="Times New Roman"/>
          <w:sz w:val="24"/>
          <w:szCs w:val="24"/>
        </w:rPr>
        <w:t xml:space="preserve">ew </w:t>
      </w:r>
      <w:r w:rsidR="00F538C5" w:rsidRPr="00F538C5">
        <w:rPr>
          <w:rFonts w:ascii="Times New Roman" w:hAnsi="Times New Roman" w:cs="Times New Roman"/>
          <w:sz w:val="24"/>
          <w:szCs w:val="24"/>
        </w:rPr>
        <w:t>T</w:t>
      </w:r>
      <w:r w:rsidR="00F538C5">
        <w:rPr>
          <w:rFonts w:ascii="Times New Roman" w:hAnsi="Times New Roman" w:cs="Times New Roman"/>
          <w:sz w:val="24"/>
          <w:szCs w:val="24"/>
        </w:rPr>
        <w:t xml:space="preserve">estament </w:t>
      </w:r>
      <w:r w:rsidR="00F538C5" w:rsidRPr="00F538C5">
        <w:rPr>
          <w:rFonts w:ascii="Times New Roman" w:hAnsi="Times New Roman" w:cs="Times New Roman"/>
          <w:sz w:val="24"/>
          <w:szCs w:val="24"/>
        </w:rPr>
        <w:t>T</w:t>
      </w:r>
      <w:r w:rsidR="00F538C5">
        <w:rPr>
          <w:rFonts w:ascii="Times New Roman" w:hAnsi="Times New Roman" w:cs="Times New Roman"/>
          <w:sz w:val="24"/>
          <w:szCs w:val="24"/>
        </w:rPr>
        <w:t>heologians</w:t>
      </w:r>
      <w:r w:rsidR="00F538C5" w:rsidRPr="00F538C5">
        <w:rPr>
          <w:rFonts w:ascii="Times New Roman" w:hAnsi="Times New Roman" w:cs="Times New Roman"/>
          <w:sz w:val="24"/>
          <w:szCs w:val="24"/>
        </w:rPr>
        <w:t xml:space="preserve"> would do well to work from an exegetical foundation to theological formulation. While the theological summaries in all the N</w:t>
      </w:r>
      <w:r w:rsidR="00F538C5">
        <w:rPr>
          <w:rFonts w:ascii="Times New Roman" w:hAnsi="Times New Roman" w:cs="Times New Roman"/>
          <w:sz w:val="24"/>
          <w:szCs w:val="24"/>
        </w:rPr>
        <w:t xml:space="preserve">ew </w:t>
      </w:r>
      <w:r w:rsidR="00F538C5" w:rsidRPr="00F538C5">
        <w:rPr>
          <w:rFonts w:ascii="Times New Roman" w:hAnsi="Times New Roman" w:cs="Times New Roman"/>
          <w:sz w:val="24"/>
          <w:szCs w:val="24"/>
        </w:rPr>
        <w:t>T</w:t>
      </w:r>
      <w:r w:rsidR="00F538C5">
        <w:rPr>
          <w:rFonts w:ascii="Times New Roman" w:hAnsi="Times New Roman" w:cs="Times New Roman"/>
          <w:sz w:val="24"/>
          <w:szCs w:val="24"/>
        </w:rPr>
        <w:t>estament Theologians</w:t>
      </w:r>
      <w:r w:rsidR="00F538C5" w:rsidRPr="00F538C5">
        <w:rPr>
          <w:rFonts w:ascii="Times New Roman" w:hAnsi="Times New Roman" w:cs="Times New Roman"/>
          <w:sz w:val="24"/>
          <w:szCs w:val="24"/>
        </w:rPr>
        <w:t xml:space="preserve"> plotted here likely draw on</w:t>
      </w:r>
      <w:r w:rsidR="00F538C5">
        <w:rPr>
          <w:rFonts w:ascii="Times New Roman" w:hAnsi="Times New Roman" w:cs="Times New Roman"/>
          <w:sz w:val="24"/>
          <w:szCs w:val="24"/>
        </w:rPr>
        <w:t xml:space="preserve"> exegetical study. </w:t>
      </w:r>
      <w:r w:rsidR="00F538C5" w:rsidRPr="00F538C5">
        <w:rPr>
          <w:rFonts w:ascii="Times New Roman" w:hAnsi="Times New Roman" w:cs="Times New Roman"/>
          <w:sz w:val="24"/>
          <w:szCs w:val="24"/>
        </w:rPr>
        <w:t>N</w:t>
      </w:r>
      <w:r w:rsidR="00F538C5">
        <w:rPr>
          <w:rFonts w:ascii="Times New Roman" w:hAnsi="Times New Roman" w:cs="Times New Roman"/>
          <w:sz w:val="24"/>
          <w:szCs w:val="24"/>
        </w:rPr>
        <w:t>ew Testament is not</w:t>
      </w:r>
      <w:r w:rsidR="00F538C5" w:rsidRPr="00F538C5">
        <w:rPr>
          <w:rFonts w:ascii="Times New Roman" w:hAnsi="Times New Roman" w:cs="Times New Roman"/>
          <w:sz w:val="24"/>
          <w:szCs w:val="24"/>
        </w:rPr>
        <w:t xml:space="preserve"> commentary. Instead, the fruits of exegesis can be expressed in engaging ways.</w:t>
      </w:r>
    </w:p>
    <w:p w:rsidR="006A21FF" w:rsidRPr="008F68BB" w:rsidRDefault="006A21FF" w:rsidP="00CD0E7B">
      <w:pPr>
        <w:spacing w:line="360" w:lineRule="auto"/>
        <w:jc w:val="both"/>
        <w:rPr>
          <w:rFonts w:ascii="Times New Roman" w:hAnsi="Times New Roman" w:cs="Times New Roman"/>
          <w:sz w:val="24"/>
          <w:szCs w:val="24"/>
        </w:rPr>
      </w:pPr>
    </w:p>
    <w:sectPr w:rsidR="006A21FF" w:rsidRPr="008F68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92D"/>
    <w:rsid w:val="0041592D"/>
    <w:rsid w:val="004F51A0"/>
    <w:rsid w:val="00616FE5"/>
    <w:rsid w:val="006A21FF"/>
    <w:rsid w:val="006D5653"/>
    <w:rsid w:val="007C6311"/>
    <w:rsid w:val="007D2732"/>
    <w:rsid w:val="00823383"/>
    <w:rsid w:val="008A4CBC"/>
    <w:rsid w:val="008D05E4"/>
    <w:rsid w:val="008F68BB"/>
    <w:rsid w:val="00A753AA"/>
    <w:rsid w:val="00B56C5C"/>
    <w:rsid w:val="00B867FC"/>
    <w:rsid w:val="00BC6819"/>
    <w:rsid w:val="00C112FE"/>
    <w:rsid w:val="00CD0E7B"/>
    <w:rsid w:val="00DB379E"/>
    <w:rsid w:val="00DE78AD"/>
    <w:rsid w:val="00DF0418"/>
    <w:rsid w:val="00F538C5"/>
    <w:rsid w:val="00FA4E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753A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753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715</TotalTime>
  <Pages>3</Pages>
  <Words>789</Words>
  <Characters>4498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 Manuel</dc:creator>
  <cp:lastModifiedBy>Francis Manuel</cp:lastModifiedBy>
  <cp:revision>13</cp:revision>
  <dcterms:created xsi:type="dcterms:W3CDTF">2020-11-23T21:40:00Z</dcterms:created>
  <dcterms:modified xsi:type="dcterms:W3CDTF">2020-11-25T20:33:00Z</dcterms:modified>
</cp:coreProperties>
</file>