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 xml:space="preserve">Reginald </w:t>
      </w:r>
      <w:proofErr w:type="spellStart"/>
      <w:r w:rsidRPr="00753CE2">
        <w:rPr>
          <w:rFonts w:ascii="Times New Roman" w:eastAsia="Times New Roman" w:hAnsi="Times New Roman" w:cs="Times New Roman"/>
          <w:b/>
          <w:sz w:val="24"/>
          <w:szCs w:val="24"/>
        </w:rPr>
        <w:t>Okocha</w:t>
      </w:r>
      <w:proofErr w:type="spellEnd"/>
      <w:r w:rsidRPr="00753CE2">
        <w:rPr>
          <w:rFonts w:ascii="Times New Roman" w:eastAsia="Times New Roman" w:hAnsi="Times New Roman" w:cs="Times New Roman"/>
          <w:b/>
          <w:sz w:val="24"/>
          <w:szCs w:val="24"/>
        </w:rPr>
        <w:t xml:space="preserve">         DI/985</w:t>
      </w:r>
    </w:p>
    <w:p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Introduction</w:t>
      </w:r>
    </w:p>
    <w:p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 xml:space="preserve">The Unintended Reformation is a wide-ranging revisionist history that concerns the present as much as the past.  It argues that in central respects, North American and European life in the early twenty-first century is the complex, long-term, unintended result of the Reformation era’s unresolved doctrinal disagreements and destructive </w:t>
      </w:r>
      <w:proofErr w:type="spellStart"/>
      <w:r w:rsidRPr="00753CE2">
        <w:rPr>
          <w:rFonts w:ascii="Times New Roman" w:eastAsia="Times New Roman" w:hAnsi="Times New Roman" w:cs="Times New Roman"/>
          <w:sz w:val="24"/>
          <w:szCs w:val="24"/>
        </w:rPr>
        <w:t>religio</w:t>
      </w:r>
      <w:proofErr w:type="spellEnd"/>
      <w:r w:rsidRPr="00753CE2">
        <w:rPr>
          <w:rFonts w:ascii="Times New Roman" w:eastAsia="Times New Roman" w:hAnsi="Times New Roman" w:cs="Times New Roman"/>
          <w:sz w:val="24"/>
          <w:szCs w:val="24"/>
        </w:rPr>
        <w:t>-political conflicts.</w:t>
      </w:r>
    </w:p>
    <w:p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Importantly, the book analyzes six domains in which the Reformation’s impact was especially consequential: the relationship among science, religion, and metaphysics; the basis for truth claims about “Life Questions” related to human values and meaning; the institutional locus of political power; moral discourse and moral practices; human desires and capitalism; and higher education and assumptions about knowledge.  One chapter in the book is devoted to each of these areas, tracing their respective transformations between the sixteenth century and the present.</w:t>
      </w:r>
    </w:p>
    <w:p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Review Proper</w:t>
      </w:r>
    </w:p>
    <w:p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sz w:val="24"/>
          <w:szCs w:val="24"/>
        </w:rPr>
        <w:t xml:space="preserve">Noteworthy, magisterial and radical Protestant reformers addressed long acknowledged problems of the late medieval church by propagating the doctrine of </w:t>
      </w:r>
      <w:r w:rsidRPr="00753CE2">
        <w:rPr>
          <w:rFonts w:ascii="Times New Roman" w:eastAsia="Times New Roman" w:hAnsi="Times New Roman" w:cs="Times New Roman"/>
          <w:i/>
          <w:sz w:val="24"/>
          <w:szCs w:val="24"/>
        </w:rPr>
        <w:t>Sola Scriptura.</w:t>
      </w:r>
      <w:r w:rsidRPr="00753CE2">
        <w:rPr>
          <w:rFonts w:ascii="Times New Roman" w:eastAsia="Times New Roman" w:hAnsi="Times New Roman" w:cs="Times New Roman"/>
          <w:sz w:val="24"/>
          <w:szCs w:val="24"/>
        </w:rPr>
        <w:t xml:space="preserve"> By this, they debunked the idea of </w:t>
      </w:r>
      <w:r w:rsidRPr="00753CE2">
        <w:rPr>
          <w:rFonts w:ascii="Times New Roman" w:eastAsia="Times New Roman" w:hAnsi="Times New Roman" w:cs="Times New Roman"/>
          <w:i/>
          <w:sz w:val="24"/>
          <w:szCs w:val="24"/>
        </w:rPr>
        <w:t xml:space="preserve">Tradition </w:t>
      </w:r>
      <w:r w:rsidRPr="00753CE2">
        <w:rPr>
          <w:rFonts w:ascii="Times New Roman" w:eastAsia="Times New Roman" w:hAnsi="Times New Roman" w:cs="Times New Roman"/>
          <w:sz w:val="24"/>
          <w:szCs w:val="24"/>
        </w:rPr>
        <w:t>as advocated by the Catholic Church.  Collectively, this produced incompatible truth claims about scripture’s meaning and applications.  The resulting disagreements about answers to Life Questions have been with us since the 15</w:t>
      </w:r>
      <w:r w:rsidRPr="00753CE2">
        <w:rPr>
          <w:rFonts w:ascii="Times New Roman" w:eastAsia="Times New Roman" w:hAnsi="Times New Roman" w:cs="Times New Roman"/>
          <w:sz w:val="24"/>
          <w:szCs w:val="24"/>
          <w:vertAlign w:val="superscript"/>
        </w:rPr>
        <w:t>th</w:t>
      </w:r>
      <w:r w:rsidRPr="00753CE2">
        <w:rPr>
          <w:rFonts w:ascii="Times New Roman" w:eastAsia="Times New Roman" w:hAnsi="Times New Roman" w:cs="Times New Roman"/>
          <w:sz w:val="24"/>
          <w:szCs w:val="24"/>
        </w:rPr>
        <w:t xml:space="preserve"> century.  Efforts were made in early modern Europe to contain and control their socially divisive, sometimes politically subversive effects.  Most influentially through modern philosophy, the content of rival answers to Life Questions has been augmented and complicated in countless ways.  </w:t>
      </w:r>
    </w:p>
    <w:p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The latter-day outcome of Reformation-era disagreements is manifest today in a hyper pluralism of religious and secular truth claims.  Sovereign states are the hegemonic institutions that permit individuals to believe whatever they wish so long as they are politically obedient.  Pervasive consumerist capitalism provides the main cultural counterweight to ideological heterogeneity.</w:t>
      </w:r>
      <w:r w:rsidRPr="00753CE2">
        <w:rPr>
          <w:rFonts w:ascii="Times New Roman" w:eastAsia="Times New Roman" w:hAnsi="Times New Roman" w:cs="Times New Roman"/>
          <w:sz w:val="24"/>
          <w:szCs w:val="24"/>
        </w:rPr>
        <w:br/>
        <w:t xml:space="preserve">The Unintended Reformation is structured as six genealogical (but not teleological) narratives.  Each begins in the late middle Ages and runs to the present, emphasizing the transformative effects of the Reformation era.  The book transgresses conventional schemes of historical periodization.  </w:t>
      </w:r>
    </w:p>
    <w:p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The Unintended Reformation argues that historical realities from five and six centuries ago are still influencing the present in profound yet largely unacknowledged ways. Methodologically, the book endeavors to show that fresh insight into historical change is possible by disentangling domains of human life that were lived in intertwined ways.  The chapters’ respective subjects are distinguished for analytical purposes in pursuit of explanatory insight. The Unintended Reformation seeks to explain the historical formation of some of the dominant beliefs, assumptions, practices, and institutions of the contemporary Western world.</w:t>
      </w:r>
    </w:p>
    <w:p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 xml:space="preserve">Doctrinal controversy paralyzed explicitly Christian claims about divine revelation and God’s relationship to the natural world, leaving only empirical investigation and supra-confessional reason as the means for its investigation, whether in modern science or philosophy.  The causal explanation of natural regularities in the sciences turned out not to require any recourse to God or </w:t>
      </w:r>
      <w:r w:rsidRPr="00753CE2">
        <w:rPr>
          <w:rFonts w:ascii="Times New Roman" w:eastAsia="Times New Roman" w:hAnsi="Times New Roman" w:cs="Times New Roman"/>
          <w:sz w:val="24"/>
          <w:szCs w:val="24"/>
        </w:rPr>
        <w:lastRenderedPageBreak/>
        <w:t xml:space="preserve">theology. </w:t>
      </w:r>
      <w:r w:rsidRPr="00753CE2">
        <w:rPr>
          <w:rFonts w:ascii="Times New Roman" w:eastAsia="Times New Roman" w:hAnsi="Times New Roman" w:cs="Times New Roman"/>
          <w:sz w:val="24"/>
          <w:szCs w:val="24"/>
        </w:rPr>
        <w:br/>
        <w:t>By the late sixteenth century, sovereign rulers and territorial princes controlled churches no less in Catholic than in Protestant regions.  Only those forms of Protestantism with political support could have a sustained social and cultural influence, namely Lutheranism and Reformed Protestantism, including the Church of England. The Unintended Reformation combines two long-standing scholarly preoccupations: the attempt to reconstruct and understand early modern Christians on their own terms, and the criticism of modern reductionist theories of religion.  The deadlocked early modern doctrinal controversies set the stage for the emergence of the secular beliefs and ideas underpinning the modern theories, beginning in the Enlightenment. The book challenges common assumptions about historical explanation and method, the nature of the Reformation, the making of the modern world, and the character of contemporary life in North America and Europe.</w:t>
      </w:r>
    </w:p>
    <w:p w:rsidR="00753CE2" w:rsidRPr="00753CE2" w:rsidRDefault="00753CE2" w:rsidP="00753CE2">
      <w:pPr>
        <w:spacing w:after="240" w:line="240" w:lineRule="auto"/>
        <w:jc w:val="both"/>
        <w:rPr>
          <w:rFonts w:ascii="Times New Roman" w:eastAsia="Times New Roman" w:hAnsi="Times New Roman" w:cs="Times New Roman"/>
          <w:b/>
          <w:sz w:val="24"/>
          <w:szCs w:val="24"/>
        </w:rPr>
      </w:pPr>
      <w:r w:rsidRPr="00753CE2">
        <w:rPr>
          <w:rFonts w:ascii="Times New Roman" w:eastAsia="Times New Roman" w:hAnsi="Times New Roman" w:cs="Times New Roman"/>
          <w:b/>
          <w:sz w:val="24"/>
          <w:szCs w:val="24"/>
        </w:rPr>
        <w:t>Personal Comments</w:t>
      </w:r>
    </w:p>
    <w:p w:rsidR="00753CE2" w:rsidRPr="00753CE2" w:rsidRDefault="00753CE2" w:rsidP="00753CE2">
      <w:pPr>
        <w:spacing w:after="240" w:line="240" w:lineRule="auto"/>
        <w:jc w:val="both"/>
        <w:rPr>
          <w:rFonts w:ascii="Times New Roman" w:eastAsia="Times New Roman" w:hAnsi="Times New Roman" w:cs="Times New Roman"/>
          <w:sz w:val="24"/>
          <w:szCs w:val="24"/>
        </w:rPr>
      </w:pPr>
      <w:r w:rsidRPr="00753CE2">
        <w:rPr>
          <w:rFonts w:ascii="Times New Roman" w:eastAsia="Times New Roman" w:hAnsi="Times New Roman" w:cs="Times New Roman"/>
          <w:sz w:val="24"/>
          <w:szCs w:val="24"/>
        </w:rPr>
        <w:t xml:space="preserve">Evidently, the Reformation ruined the medieval institutional synthesis, which, while far from perfect, had many virtues missing today. And the Reformation necessarily and directly led to the worst aspects of modernity, mediated by the aggressive secularities of the Enlightenment. First, to atomization and polarization. Second, to unbridled consumerism. Lastly and importantly, to an inability to reconcile competing truth claims and in fact the rejection of the entire category of truth, leading to “hyper pluralism,” excessive emancipation and, implicitly, to the near destruction of the Christian faith. </w:t>
      </w:r>
    </w:p>
    <w:p w:rsidR="00753CE2" w:rsidRPr="00753CE2" w:rsidRDefault="00753CE2" w:rsidP="00753CE2">
      <w:pPr>
        <w:spacing w:after="240" w:line="240" w:lineRule="auto"/>
        <w:jc w:val="both"/>
        <w:rPr>
          <w:rFonts w:ascii="Times New Roman" w:eastAsiaTheme="minorEastAsia" w:hAnsi="Times New Roman" w:cs="Times New Roman"/>
          <w:sz w:val="24"/>
          <w:szCs w:val="24"/>
        </w:rPr>
      </w:pPr>
      <w:r w:rsidRPr="00753CE2">
        <w:rPr>
          <w:rFonts w:ascii="Times New Roman" w:eastAsia="Times New Roman" w:hAnsi="Times New Roman" w:cs="Times New Roman"/>
          <w:sz w:val="24"/>
          <w:szCs w:val="24"/>
        </w:rPr>
        <w:t xml:space="preserve">The writer sums up by asserting that, Medieval Christendom failed, the Reformation failed, </w:t>
      </w:r>
      <w:proofErr w:type="spellStart"/>
      <w:r w:rsidRPr="00753CE2">
        <w:rPr>
          <w:rFonts w:ascii="Times New Roman" w:eastAsia="Times New Roman" w:hAnsi="Times New Roman" w:cs="Times New Roman"/>
          <w:sz w:val="24"/>
          <w:szCs w:val="24"/>
        </w:rPr>
        <w:t>confessionalized</w:t>
      </w:r>
      <w:proofErr w:type="spellEnd"/>
      <w:r w:rsidRPr="00753CE2">
        <w:rPr>
          <w:rFonts w:ascii="Times New Roman" w:eastAsia="Times New Roman" w:hAnsi="Times New Roman" w:cs="Times New Roman"/>
          <w:sz w:val="24"/>
          <w:szCs w:val="24"/>
        </w:rPr>
        <w:t xml:space="preserve"> Europe failed, and Western modernity is failing, but each in different ways and with different consequences, and each in ways that continue to remain important in the present.”  Gregory does not recommend a way forward in this book. Rather, a call for renewed Christian community and small-scale focus on the common good and human flourishing, both as an inherent good and to act as the scaffold for a future society-wide renewal, in a way that cannot.</w:t>
      </w:r>
      <w:r w:rsidRPr="00753CE2">
        <w:rPr>
          <w:rFonts w:ascii="Times New Roman" w:eastAsia="Times New Roman" w:hAnsi="Times New Roman" w:cs="Times New Roman"/>
          <w:sz w:val="24"/>
          <w:szCs w:val="24"/>
        </w:rPr>
        <w:br/>
      </w:r>
      <w:r w:rsidRPr="00753CE2">
        <w:rPr>
          <w:rFonts w:ascii="Times New Roman" w:eastAsia="Times New Roman" w:hAnsi="Times New Roman" w:cs="Times New Roman"/>
          <w:sz w:val="24"/>
          <w:szCs w:val="24"/>
        </w:rPr>
        <w:br/>
      </w:r>
    </w:p>
    <w:p w:rsidR="00753CE2" w:rsidRPr="00753CE2" w:rsidRDefault="00753CE2" w:rsidP="00753CE2">
      <w:pPr>
        <w:spacing w:after="0" w:line="240" w:lineRule="auto"/>
        <w:jc w:val="both"/>
        <w:rPr>
          <w:rFonts w:ascii="Times New Roman" w:eastAsiaTheme="minorEastAsia" w:hAnsi="Times New Roman" w:cs="Times New Roman"/>
          <w:sz w:val="24"/>
          <w:szCs w:val="24"/>
        </w:rPr>
      </w:pPr>
    </w:p>
    <w:p w:rsidR="00753CE2" w:rsidRPr="00753CE2" w:rsidRDefault="00753CE2" w:rsidP="00753CE2">
      <w:pPr>
        <w:spacing w:after="0" w:line="240" w:lineRule="auto"/>
        <w:jc w:val="both"/>
        <w:rPr>
          <w:rFonts w:ascii="Times New Roman" w:eastAsiaTheme="minorEastAsia" w:hAnsi="Times New Roman" w:cs="Times New Roman"/>
          <w:sz w:val="24"/>
          <w:szCs w:val="24"/>
        </w:rPr>
      </w:pPr>
      <w:r w:rsidRPr="00753CE2">
        <w:rPr>
          <w:rFonts w:ascii="Times New Roman" w:eastAsiaTheme="minorEastAsia" w:hAnsi="Times New Roman" w:cs="Times New Roman"/>
          <w:sz w:val="24"/>
          <w:szCs w:val="24"/>
        </w:rPr>
        <w:t>rorotoko.com/interview/20120125</w:t>
      </w:r>
      <w:r w:rsidRPr="00753CE2">
        <w:rPr>
          <w:rFonts w:ascii="Times New Roman" w:eastAsiaTheme="minorEastAsia" w:hAnsi="Times New Roman" w:cs="Times New Roman"/>
          <w:sz w:val="24"/>
          <w:szCs w:val="24"/>
        </w:rPr>
        <w:softHyphen/>
        <w:t>_gregory_brad_on_the_unintended_reformation/?page=3</w:t>
      </w:r>
    </w:p>
    <w:p w:rsidR="00753CE2" w:rsidRPr="00753CE2" w:rsidRDefault="00753CE2" w:rsidP="00753CE2">
      <w:pPr>
        <w:spacing w:after="0" w:line="240" w:lineRule="auto"/>
        <w:jc w:val="both"/>
        <w:rPr>
          <w:rFonts w:ascii="Times New Roman" w:eastAsiaTheme="minorEastAsia" w:hAnsi="Times New Roman" w:cs="Times New Roman"/>
          <w:sz w:val="24"/>
          <w:szCs w:val="24"/>
        </w:rPr>
      </w:pPr>
      <w:r w:rsidRPr="00753CE2">
        <w:rPr>
          <w:rFonts w:ascii="Times New Roman" w:eastAsiaTheme="minorEastAsia" w:hAnsi="Times New Roman" w:cs="Times New Roman"/>
          <w:sz w:val="24"/>
          <w:szCs w:val="24"/>
        </w:rPr>
        <w:t xml:space="preserve">theworthyhouse.com/2018/06/08/book-review-unintended-religious-reformation </w:t>
      </w:r>
    </w:p>
    <w:p w:rsidR="00A44316" w:rsidRDefault="00A44316">
      <w:bookmarkStart w:id="0" w:name="_GoBack"/>
      <w:bookmarkEnd w:id="0"/>
    </w:p>
    <w:sectPr w:rsidR="00A443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E2"/>
    <w:rsid w:val="00753CE2"/>
    <w:rsid w:val="00A44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0C5A4-95B6-4AD6-8BC6-9474CA28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799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blayyze</dc:creator>
  <cp:keywords/>
  <dc:description/>
  <cp:lastModifiedBy>blayyze</cp:lastModifiedBy>
  <cp:revision>1</cp:revision>
  <dcterms:created xsi:type="dcterms:W3CDTF">2023-01-19T22:41:00Z</dcterms:created>
  <dcterms:modified xsi:type="dcterms:W3CDTF">2023-01-19T22:42:00Z</dcterms:modified>
</cp:coreProperties>
</file>