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4A416" w14:textId="77777777" w:rsidR="00942E63" w:rsidRPr="00942E63" w:rsidRDefault="00942E63" w:rsidP="00942E63">
      <w:pPr>
        <w:spacing w:line="360" w:lineRule="auto"/>
        <w:ind w:left="-567" w:right="-613"/>
        <w:jc w:val="both"/>
        <w:rPr>
          <w:rFonts w:ascii="Times New Roman" w:hAnsi="Times New Roman"/>
          <w:b/>
          <w:bCs/>
          <w:sz w:val="24"/>
          <w:szCs w:val="24"/>
        </w:rPr>
      </w:pPr>
      <w:r w:rsidRPr="00942E63">
        <w:rPr>
          <w:rFonts w:ascii="Times New Roman" w:hAnsi="Times New Roman"/>
          <w:b/>
          <w:bCs/>
          <w:sz w:val="24"/>
          <w:szCs w:val="24"/>
        </w:rPr>
        <w:t>Fourth class 15</w:t>
      </w:r>
      <w:r w:rsidRPr="00942E63">
        <w:rPr>
          <w:rFonts w:ascii="Times New Roman" w:hAnsi="Times New Roman"/>
          <w:b/>
          <w:bCs/>
          <w:sz w:val="24"/>
          <w:szCs w:val="24"/>
          <w:vertAlign w:val="superscript"/>
        </w:rPr>
        <w:t>th</w:t>
      </w:r>
      <w:r w:rsidRPr="00942E63">
        <w:rPr>
          <w:rFonts w:ascii="Times New Roman" w:hAnsi="Times New Roman"/>
          <w:b/>
          <w:bCs/>
          <w:sz w:val="24"/>
          <w:szCs w:val="24"/>
        </w:rPr>
        <w:t xml:space="preserve"> March 2023</w:t>
      </w:r>
    </w:p>
    <w:p w14:paraId="3C27968A" w14:textId="77777777" w:rsidR="00942E63" w:rsidRPr="00942E63" w:rsidRDefault="00942E63" w:rsidP="00942E63">
      <w:pPr>
        <w:ind w:left="-567" w:right="-755"/>
        <w:jc w:val="both"/>
        <w:rPr>
          <w:rFonts w:ascii="Times New Roman" w:hAnsi="Times New Roman" w:cs="Times New Roman"/>
          <w:sz w:val="24"/>
          <w:szCs w:val="24"/>
        </w:rPr>
      </w:pPr>
      <w:r w:rsidRPr="00942E63">
        <w:rPr>
          <w:rFonts w:ascii="Times New Roman" w:hAnsi="Times New Roman" w:cs="Times New Roman"/>
          <w:sz w:val="24"/>
          <w:szCs w:val="24"/>
        </w:rPr>
        <w:t xml:space="preserve">Topic: The age of reason- Rene Descartes- </w:t>
      </w:r>
      <w:proofErr w:type="spellStart"/>
      <w:r w:rsidRPr="00942E63">
        <w:rPr>
          <w:rFonts w:ascii="Times New Roman" w:hAnsi="Times New Roman" w:cs="Times New Roman"/>
          <w:sz w:val="24"/>
          <w:szCs w:val="24"/>
        </w:rPr>
        <w:t>Methodic</w:t>
      </w:r>
      <w:proofErr w:type="spellEnd"/>
      <w:r w:rsidRPr="00942E63">
        <w:rPr>
          <w:rFonts w:ascii="Times New Roman" w:hAnsi="Times New Roman" w:cs="Times New Roman"/>
          <w:sz w:val="24"/>
          <w:szCs w:val="24"/>
        </w:rPr>
        <w:t xml:space="preserve"> doubts and influence on religious beliefs. The social experience of man. Bible no longer the standard. Copernican heliocentrism, religious freedom. The question of which way leads to the progress of human society. No original sin. Deism of Voltaire.</w:t>
      </w:r>
    </w:p>
    <w:p w14:paraId="55C70EF6" w14:textId="77777777" w:rsidR="00942E63" w:rsidRPr="00942E63" w:rsidRDefault="00942E63" w:rsidP="00942E63">
      <w:pPr>
        <w:ind w:left="-567" w:right="-755"/>
        <w:jc w:val="both"/>
        <w:rPr>
          <w:rFonts w:ascii="Times New Roman" w:hAnsi="Times New Roman" w:cs="Times New Roman"/>
          <w:sz w:val="24"/>
          <w:szCs w:val="24"/>
        </w:rPr>
      </w:pPr>
      <w:r w:rsidRPr="00942E63">
        <w:rPr>
          <w:rFonts w:ascii="Times New Roman" w:hAnsi="Times New Roman" w:cs="Times New Roman"/>
          <w:sz w:val="24"/>
          <w:szCs w:val="24"/>
        </w:rPr>
        <w:t>The age of enlightenment within the 17</w:t>
      </w:r>
      <w:r w:rsidRPr="00942E63">
        <w:rPr>
          <w:rFonts w:ascii="Times New Roman" w:hAnsi="Times New Roman" w:cs="Times New Roman"/>
          <w:sz w:val="24"/>
          <w:szCs w:val="24"/>
          <w:vertAlign w:val="superscript"/>
        </w:rPr>
        <w:t>th</w:t>
      </w:r>
      <w:r w:rsidRPr="00942E63">
        <w:rPr>
          <w:rFonts w:ascii="Times New Roman" w:hAnsi="Times New Roman" w:cs="Times New Roman"/>
          <w:sz w:val="24"/>
          <w:szCs w:val="24"/>
        </w:rPr>
        <w:t xml:space="preserve"> century which pushed into the 18</w:t>
      </w:r>
      <w:r w:rsidRPr="00942E63">
        <w:rPr>
          <w:rFonts w:ascii="Times New Roman" w:hAnsi="Times New Roman" w:cs="Times New Roman"/>
          <w:sz w:val="24"/>
          <w:szCs w:val="24"/>
          <w:vertAlign w:val="superscript"/>
        </w:rPr>
        <w:t>th</w:t>
      </w:r>
      <w:r w:rsidRPr="00942E63">
        <w:rPr>
          <w:rFonts w:ascii="Times New Roman" w:hAnsi="Times New Roman" w:cs="Times New Roman"/>
          <w:sz w:val="24"/>
          <w:szCs w:val="24"/>
        </w:rPr>
        <w:t xml:space="preserve"> century marked a great moment of separation between culture and religion, society and church etc. as stated earlier, there was a divorce between the religious and the political, between faith and reason, and society had been given a new focus, one that had little or nothing to do with religion which many had begun to view as superstitious. The revolution of this time was not a spiritual one but a purely intellectual one. At this point, Francis Bacon had proclaimed that Knowledge is power. This assertion had already gained wider acceptance because modern science had broken barriers and assisted the much touted (needed) progress of the human person. By this time, the most vital impulse in European thought no longer had its origin in organized religion because Europe was already creating a new pathway of thinking for itself, while alienating itself from the Christian churches. </w:t>
      </w:r>
    </w:p>
    <w:p w14:paraId="5095E39C" w14:textId="77777777" w:rsidR="00942E63" w:rsidRPr="00942E63" w:rsidRDefault="00942E63" w:rsidP="00942E63">
      <w:pPr>
        <w:ind w:left="-567" w:right="-613"/>
        <w:jc w:val="both"/>
        <w:rPr>
          <w:rFonts w:ascii="Times New Roman" w:hAnsi="Times New Roman" w:cs="Times New Roman"/>
          <w:sz w:val="24"/>
          <w:szCs w:val="24"/>
        </w:rPr>
      </w:pPr>
      <w:r w:rsidRPr="00942E63">
        <w:rPr>
          <w:rFonts w:ascii="Times New Roman" w:hAnsi="Times New Roman" w:cs="Times New Roman"/>
          <w:sz w:val="24"/>
          <w:szCs w:val="24"/>
        </w:rPr>
        <w:t>This age of reason was methodologically ushered in by scholars such as Galileo, Descartes, Blaise Pascal, Spinoza, Leibniz, Newton, Boyle, and others. These in one way or the other laid the foundations for the new sense of the superiority of reason, which came with the promise of certainty. As stated in previous classes, this period witnessed the new revolutionary world system. This was championed first in theory by Copernicus</w:t>
      </w:r>
      <w:r w:rsidRPr="00942E63">
        <w:rPr>
          <w:rStyle w:val="FootnoteReference"/>
          <w:rFonts w:ascii="Times New Roman" w:hAnsi="Times New Roman" w:cs="Times New Roman"/>
          <w:sz w:val="24"/>
          <w:szCs w:val="24"/>
        </w:rPr>
        <w:footnoteReference w:id="1"/>
      </w:r>
      <w:r w:rsidRPr="00942E63">
        <w:rPr>
          <w:rFonts w:ascii="Times New Roman" w:hAnsi="Times New Roman" w:cs="Times New Roman"/>
          <w:sz w:val="24"/>
          <w:szCs w:val="24"/>
        </w:rPr>
        <w:t xml:space="preserve">, and further proven by Galileo. Generations later, Isaac Newton constructed a convincing new world system and became the father of classical theoretical physics. </w:t>
      </w:r>
    </w:p>
    <w:p w14:paraId="2149B542" w14:textId="77777777" w:rsidR="00942E63" w:rsidRPr="00942E63" w:rsidRDefault="00942E63" w:rsidP="00942E63">
      <w:pPr>
        <w:ind w:left="-567" w:right="-613"/>
        <w:jc w:val="both"/>
        <w:rPr>
          <w:rFonts w:ascii="Times New Roman" w:hAnsi="Times New Roman" w:cs="Times New Roman"/>
          <w:sz w:val="24"/>
          <w:szCs w:val="24"/>
        </w:rPr>
      </w:pPr>
      <w:r w:rsidRPr="00942E63">
        <w:rPr>
          <w:rFonts w:ascii="Times New Roman" w:hAnsi="Times New Roman" w:cs="Times New Roman"/>
          <w:sz w:val="24"/>
          <w:szCs w:val="24"/>
        </w:rPr>
        <w:t xml:space="preserve">These new developments also occurred in the study of philosophy where the scientist and mathematician, Rene Descartes laid the foundation for modern philosophy. The certainty of mathematics was now the ideal of knowledge. He had based his whole enterprise on a method of radical doubt that supposedly enabled him to reach a number of absolutely certain truths. The foundation of all certainty according to him was the fact that one’s existence was not in doubt, and this can only be experienced in the act of thinking. This led to the famous maxim, </w:t>
      </w:r>
      <w:r w:rsidRPr="00942E63">
        <w:rPr>
          <w:rFonts w:ascii="Times New Roman" w:hAnsi="Times New Roman" w:cs="Times New Roman"/>
          <w:i/>
          <w:iCs/>
          <w:sz w:val="24"/>
          <w:szCs w:val="24"/>
        </w:rPr>
        <w:t>cogito ergo sum.</w:t>
      </w:r>
      <w:r w:rsidRPr="00942E63">
        <w:rPr>
          <w:rFonts w:ascii="Times New Roman" w:hAnsi="Times New Roman" w:cs="Times New Roman"/>
          <w:sz w:val="24"/>
          <w:szCs w:val="24"/>
        </w:rPr>
        <w:t xml:space="preserve"> This position of Descartes was an epoch making turning point because before him, the place of original certainty was God, but his postulation shifted that focus from God to human beings. Descartes broke ties with all past philosophy and called to question all authorities. He attacked Aristotelians for their blind reliance on Aristotle, though he never extended his </w:t>
      </w:r>
      <w:proofErr w:type="spellStart"/>
      <w:r w:rsidRPr="00942E63">
        <w:rPr>
          <w:rFonts w:ascii="Times New Roman" w:hAnsi="Times New Roman" w:cs="Times New Roman"/>
          <w:sz w:val="24"/>
          <w:szCs w:val="24"/>
        </w:rPr>
        <w:t>methodic</w:t>
      </w:r>
      <w:proofErr w:type="spellEnd"/>
      <w:r w:rsidRPr="00942E63">
        <w:rPr>
          <w:rFonts w:ascii="Times New Roman" w:hAnsi="Times New Roman" w:cs="Times New Roman"/>
          <w:sz w:val="24"/>
          <w:szCs w:val="24"/>
        </w:rPr>
        <w:t xml:space="preserve"> doubts to the truth of the Catholic religion, his followers later on extended it to every area and began to question tradition. In the Middle Ages and even after the reformation, it was from certainty about God to certainty about oneself, but roles were reversed in the modern age. In the medieval times, where the Roman Catholic church held sway, the supreme authority was the Pope, this position changed in the age of reformation to the word of God; but in the modern era, the paradigm shifted to reason, </w:t>
      </w:r>
      <w:r w:rsidRPr="00942E63">
        <w:rPr>
          <w:rFonts w:ascii="Times New Roman" w:hAnsi="Times New Roman" w:cs="Times New Roman"/>
          <w:i/>
          <w:iCs/>
          <w:sz w:val="24"/>
          <w:szCs w:val="24"/>
        </w:rPr>
        <w:t>ratio.</w:t>
      </w:r>
      <w:r w:rsidRPr="00942E63">
        <w:rPr>
          <w:rFonts w:ascii="Times New Roman" w:hAnsi="Times New Roman" w:cs="Times New Roman"/>
          <w:sz w:val="24"/>
          <w:szCs w:val="24"/>
        </w:rPr>
        <w:t xml:space="preserve"> In this time, human reason became very important, becoming the arbiter of all questions of truth. Indeed, only the rational was regarded as true, useful, </w:t>
      </w:r>
      <w:proofErr w:type="gramStart"/>
      <w:r w:rsidRPr="00942E63">
        <w:rPr>
          <w:rFonts w:ascii="Times New Roman" w:hAnsi="Times New Roman" w:cs="Times New Roman"/>
          <w:sz w:val="24"/>
          <w:szCs w:val="24"/>
        </w:rPr>
        <w:t>binding</w:t>
      </w:r>
      <w:proofErr w:type="gramEnd"/>
      <w:r w:rsidRPr="00942E63">
        <w:rPr>
          <w:rFonts w:ascii="Times New Roman" w:hAnsi="Times New Roman" w:cs="Times New Roman"/>
          <w:sz w:val="24"/>
          <w:szCs w:val="24"/>
        </w:rPr>
        <w:t xml:space="preserve"> and necessary. Philosophy no longer was the handmaid of theology, but separate sciences of which philosophy was given precedence over theology, natural sciences ranked higher than </w:t>
      </w:r>
      <w:r w:rsidRPr="00942E63">
        <w:rPr>
          <w:rFonts w:ascii="Times New Roman" w:hAnsi="Times New Roman" w:cs="Times New Roman"/>
          <w:sz w:val="24"/>
          <w:szCs w:val="24"/>
        </w:rPr>
        <w:lastRenderedPageBreak/>
        <w:t>anything spiritual. These revolutions in the scientific and philosophical aspects of society had far reaching effects on the European society because before now religious authority had dominated the thought pattern of the people.</w:t>
      </w:r>
    </w:p>
    <w:p w14:paraId="23BB79CC" w14:textId="77777777" w:rsidR="00942E63" w:rsidRPr="00942E63" w:rsidRDefault="00942E63" w:rsidP="00942E63">
      <w:pPr>
        <w:ind w:left="-567" w:right="-613"/>
        <w:jc w:val="both"/>
        <w:rPr>
          <w:rFonts w:ascii="Times New Roman" w:hAnsi="Times New Roman" w:cs="Times New Roman"/>
          <w:sz w:val="24"/>
          <w:szCs w:val="24"/>
        </w:rPr>
      </w:pPr>
      <w:r w:rsidRPr="00942E63">
        <w:rPr>
          <w:rFonts w:ascii="Times New Roman" w:hAnsi="Times New Roman" w:cs="Times New Roman"/>
          <w:sz w:val="24"/>
          <w:szCs w:val="24"/>
        </w:rPr>
        <w:t xml:space="preserve">As already stated earlier, the ‘modern man’ no longer accepted the bible, the pope or tradition as the basis of objective truth about things in the world, science (reason) had usurped that position. The bible itself had been subjected to scrutiny. Richard Simon (a French Oratorian priest), in his work </w:t>
      </w:r>
      <w:r w:rsidRPr="00942E63">
        <w:rPr>
          <w:rFonts w:ascii="Times New Roman" w:hAnsi="Times New Roman" w:cs="Times New Roman"/>
          <w:i/>
          <w:iCs/>
          <w:sz w:val="24"/>
          <w:szCs w:val="24"/>
        </w:rPr>
        <w:t>Critical history of the Old Testament</w:t>
      </w:r>
      <w:r w:rsidRPr="00942E63">
        <w:rPr>
          <w:rFonts w:ascii="Times New Roman" w:hAnsi="Times New Roman" w:cs="Times New Roman"/>
          <w:sz w:val="24"/>
          <w:szCs w:val="24"/>
        </w:rPr>
        <w:t xml:space="preserve"> (1678) insisted that the study of the bible must also be done critically, just as when other historical documents are studied. It was with him that many questions arose with regard to the traditional assumptions on authorship of the biblical books and the historical characters found in the bible. Historians assume that Richard Simon delve into this area of study with good intentions as a champion of the Catholic faith. As with the church of the time, this work was suppressed because no one was supposed to offer any interpretation of the bible that was not within the parameters given by the church fathers (Trent supported this and so was it to remain).</w:t>
      </w:r>
    </w:p>
    <w:p w14:paraId="6A3C5243" w14:textId="77777777" w:rsidR="00942E63" w:rsidRPr="00942E63" w:rsidRDefault="00942E63" w:rsidP="00942E63">
      <w:pPr>
        <w:ind w:left="-567" w:right="-613"/>
        <w:jc w:val="both"/>
        <w:rPr>
          <w:rFonts w:ascii="Times New Roman" w:hAnsi="Times New Roman" w:cs="Times New Roman"/>
          <w:sz w:val="24"/>
          <w:szCs w:val="24"/>
        </w:rPr>
      </w:pPr>
      <w:r w:rsidRPr="00942E63">
        <w:rPr>
          <w:rFonts w:ascii="Times New Roman" w:hAnsi="Times New Roman" w:cs="Times New Roman"/>
          <w:sz w:val="24"/>
          <w:szCs w:val="24"/>
        </w:rPr>
        <w:t>Another important aspect of this newfound pathway for the scholars of the modern age was the issue of religious freedom. As of this time, the idea of the individual’s freedom to worship God as he saw it was not widely accepted because the medieval idea of the need for unity in religion as the basis of the social order was still the prevalent thought (both for Catholics and protestants). This became a hotly debated topic between the churchmen and the philosophers of the time. The ‘modern men’ were of the opinion that since religious commitments were very personal in nature and could not subjected to objective proof, that it was evil to coerce anyone to be religious or practice religion.</w:t>
      </w:r>
    </w:p>
    <w:p w14:paraId="272CB54D" w14:textId="77777777" w:rsidR="00942E63" w:rsidRPr="00942E63" w:rsidRDefault="00942E63" w:rsidP="00942E63">
      <w:pPr>
        <w:ind w:left="-567" w:right="-613"/>
        <w:jc w:val="both"/>
        <w:rPr>
          <w:rFonts w:ascii="Times New Roman" w:hAnsi="Times New Roman" w:cs="Times New Roman"/>
          <w:sz w:val="24"/>
          <w:szCs w:val="24"/>
        </w:rPr>
      </w:pPr>
      <w:r w:rsidRPr="00942E63">
        <w:rPr>
          <w:rFonts w:ascii="Times New Roman" w:hAnsi="Times New Roman" w:cs="Times New Roman"/>
          <w:sz w:val="24"/>
          <w:szCs w:val="24"/>
        </w:rPr>
        <w:t>The doctrine of original sin which was propounded to solve the problem of evil was rejected by the modern philosophers of this time. For them, this theory was repugnant to common sense and to reason. In their position, man’s nature was not weakened because man was naturally born good and endowed with powers of reason which if properly used- would assure him of a sufficient measure of pleasure. The modern man had already postulated the theory of human progress for man which will take him to the golden age where he will be better and happier all the time. For them happiness was not in the past (Eden), but in the present and future. This optimism had been premised on the fact that science had brought about material progress in many facets of human life, and these could be felt in the roads better constructed in the 18</w:t>
      </w:r>
      <w:r w:rsidRPr="00942E63">
        <w:rPr>
          <w:rFonts w:ascii="Times New Roman" w:hAnsi="Times New Roman" w:cs="Times New Roman"/>
          <w:sz w:val="24"/>
          <w:szCs w:val="24"/>
          <w:vertAlign w:val="superscript"/>
        </w:rPr>
        <w:t>th</w:t>
      </w:r>
      <w:r w:rsidRPr="00942E63">
        <w:rPr>
          <w:rFonts w:ascii="Times New Roman" w:hAnsi="Times New Roman" w:cs="Times New Roman"/>
          <w:sz w:val="24"/>
          <w:szCs w:val="24"/>
        </w:rPr>
        <w:t xml:space="preserve"> century than before, the production line led to accumulation of more wealth, there was also a new confidence in the power of human reason with the breakthroughs in physics and science. The men of the enlightenment were quick to suggest as antidote to the evils of superstition, fanaticism, dogmatism and unreason, the education of many and applying rational principles to social life to guarantee happiness to the many who were subjected to ignorance by the religious institutions. </w:t>
      </w:r>
    </w:p>
    <w:p w14:paraId="79340018" w14:textId="77777777" w:rsidR="00942E63" w:rsidRPr="00942E63" w:rsidRDefault="00942E63" w:rsidP="00942E63">
      <w:pPr>
        <w:ind w:left="-567" w:right="-613"/>
        <w:jc w:val="both"/>
        <w:rPr>
          <w:rFonts w:ascii="Times New Roman" w:hAnsi="Times New Roman" w:cs="Times New Roman"/>
          <w:sz w:val="24"/>
          <w:szCs w:val="24"/>
        </w:rPr>
      </w:pPr>
      <w:r w:rsidRPr="00942E63">
        <w:rPr>
          <w:rFonts w:ascii="Times New Roman" w:hAnsi="Times New Roman" w:cs="Times New Roman"/>
          <w:sz w:val="24"/>
          <w:szCs w:val="24"/>
        </w:rPr>
        <w:t>Marquis Condorcet who is termed an apostle of humanity and progress, in his sketch of universal history paints a vision of worldly redemption, of an earthly paradise equivalent to the heaven of the Christians. Marquis called it the tenth epoch, a time when superstition would be overcome, crime would cease, and war would be banished from society, for all these evils were due to ignorance and would be cured by the progress of science…. all humanity would ascend to higher and higher planes of physical, intellectual, and moral achievement.</w:t>
      </w:r>
      <w:r w:rsidRPr="00942E63">
        <w:rPr>
          <w:rStyle w:val="FootnoteReference"/>
          <w:rFonts w:ascii="Times New Roman" w:hAnsi="Times New Roman" w:cs="Times New Roman"/>
          <w:sz w:val="24"/>
          <w:szCs w:val="24"/>
        </w:rPr>
        <w:footnoteReference w:id="2"/>
      </w:r>
    </w:p>
    <w:p w14:paraId="5AF4909A" w14:textId="77777777" w:rsidR="00942E63" w:rsidRPr="00942E63" w:rsidRDefault="00942E63" w:rsidP="00942E63">
      <w:pPr>
        <w:ind w:left="-567" w:right="-613"/>
        <w:jc w:val="both"/>
        <w:rPr>
          <w:rFonts w:ascii="Times New Roman" w:hAnsi="Times New Roman" w:cs="Times New Roman"/>
          <w:sz w:val="24"/>
          <w:szCs w:val="24"/>
        </w:rPr>
      </w:pPr>
      <w:r w:rsidRPr="00942E63">
        <w:rPr>
          <w:rFonts w:ascii="Times New Roman" w:hAnsi="Times New Roman" w:cs="Times New Roman"/>
          <w:sz w:val="24"/>
          <w:szCs w:val="24"/>
        </w:rPr>
        <w:t xml:space="preserve">These preachers of secular faith raised many issues and questions about the nature of man, the source of evil, the right of the individual conscience and the purpose of life itself. A new group emanated from this </w:t>
      </w:r>
      <w:r w:rsidRPr="00942E63">
        <w:rPr>
          <w:rFonts w:ascii="Times New Roman" w:hAnsi="Times New Roman" w:cs="Times New Roman"/>
          <w:sz w:val="24"/>
          <w:szCs w:val="24"/>
        </w:rPr>
        <w:lastRenderedPageBreak/>
        <w:t xml:space="preserve">and touted itself as the advocates of natural religion. They denied the idea of revelation or revealed religion, speaking of revelation as superfluous. </w:t>
      </w:r>
    </w:p>
    <w:p w14:paraId="152748D9" w14:textId="77777777" w:rsidR="00202462" w:rsidRDefault="00942E63" w:rsidP="00202462">
      <w:pPr>
        <w:ind w:left="-567" w:right="-613"/>
        <w:jc w:val="both"/>
        <w:rPr>
          <w:rFonts w:ascii="Times New Roman" w:hAnsi="Times New Roman" w:cs="Times New Roman"/>
          <w:sz w:val="24"/>
          <w:szCs w:val="24"/>
        </w:rPr>
      </w:pPr>
      <w:r w:rsidRPr="00942E63">
        <w:rPr>
          <w:rFonts w:ascii="Times New Roman" w:hAnsi="Times New Roman" w:cs="Times New Roman"/>
          <w:sz w:val="24"/>
          <w:szCs w:val="24"/>
        </w:rPr>
        <w:t>Deism began in England with Lord Herbert of Cherbury, who thought that natural religion would bring an end to religious strife. Deism is a belief in the existence of a supreme being, specifically a creator who does not intervene in the universe. Deists accept the existence of a creator on the basis of reason but reject the idea of a supernatural deity who interacts with mankind. In France this doctrine was championed by Voltaire who declared war on the church, its dogmas, its ethics, its tradition, and the clergy. He attacked the doctrine of the trinity, the chastity of the BVM, Transubstantiation etc. he found the morality of the “chosen people” as abhorrent, and for him the history of the church is nothing more than a sanguinary compilation of idiotic wrangling leading to war and mass murder</w:t>
      </w:r>
      <w:r w:rsidRPr="00942E63">
        <w:rPr>
          <w:rStyle w:val="FootnoteReference"/>
          <w:rFonts w:ascii="Times New Roman" w:hAnsi="Times New Roman" w:cs="Times New Roman"/>
          <w:sz w:val="24"/>
          <w:szCs w:val="24"/>
        </w:rPr>
        <w:footnoteReference w:id="3"/>
      </w:r>
      <w:r w:rsidRPr="00942E63">
        <w:rPr>
          <w:rFonts w:ascii="Times New Roman" w:hAnsi="Times New Roman" w:cs="Times New Roman"/>
          <w:sz w:val="24"/>
          <w:szCs w:val="24"/>
        </w:rPr>
        <w:t xml:space="preserve">. </w:t>
      </w:r>
    </w:p>
    <w:p w14:paraId="09FF6345" w14:textId="6411AD03" w:rsidR="00942E63" w:rsidRPr="00202462" w:rsidRDefault="00942E63" w:rsidP="00202462">
      <w:pPr>
        <w:ind w:left="-567" w:right="-613"/>
        <w:jc w:val="both"/>
        <w:rPr>
          <w:rFonts w:ascii="Times New Roman" w:hAnsi="Times New Roman" w:cs="Times New Roman"/>
          <w:sz w:val="24"/>
          <w:szCs w:val="24"/>
        </w:rPr>
      </w:pPr>
      <w:r w:rsidRPr="00942E63">
        <w:rPr>
          <w:rFonts w:ascii="Times New Roman" w:hAnsi="Times New Roman"/>
          <w:b/>
          <w:bCs/>
          <w:sz w:val="24"/>
          <w:szCs w:val="24"/>
        </w:rPr>
        <w:t>JANSENISM AND GALLICANISM</w:t>
      </w:r>
    </w:p>
    <w:p w14:paraId="259003B8" w14:textId="77777777" w:rsidR="00942E63" w:rsidRPr="00942E63" w:rsidRDefault="00942E63" w:rsidP="00942E63">
      <w:pPr>
        <w:spacing w:line="360" w:lineRule="auto"/>
        <w:ind w:left="-426" w:right="-150"/>
        <w:jc w:val="both"/>
        <w:rPr>
          <w:rFonts w:ascii="Times New Roman" w:hAnsi="Times New Roman"/>
          <w:sz w:val="24"/>
          <w:szCs w:val="24"/>
        </w:rPr>
      </w:pPr>
      <w:r w:rsidRPr="00942E63">
        <w:rPr>
          <w:rFonts w:ascii="Times New Roman" w:hAnsi="Times New Roman"/>
          <w:sz w:val="24"/>
          <w:szCs w:val="24"/>
        </w:rPr>
        <w:t xml:space="preserve">JANSENISM: </w:t>
      </w:r>
    </w:p>
    <w:p w14:paraId="20EB5F6B" w14:textId="77777777" w:rsidR="00942E63" w:rsidRPr="00942E63" w:rsidRDefault="00942E63" w:rsidP="00942E63">
      <w:pPr>
        <w:spacing w:line="360" w:lineRule="auto"/>
        <w:ind w:left="-426" w:right="-150"/>
        <w:jc w:val="both"/>
        <w:rPr>
          <w:rFonts w:ascii="Times New Roman" w:hAnsi="Times New Roman"/>
          <w:sz w:val="24"/>
          <w:szCs w:val="24"/>
        </w:rPr>
      </w:pPr>
      <w:r w:rsidRPr="00942E63">
        <w:rPr>
          <w:rFonts w:ascii="Times New Roman" w:hAnsi="Times New Roman"/>
          <w:sz w:val="24"/>
          <w:szCs w:val="24"/>
        </w:rPr>
        <w:t xml:space="preserve">Jansenism originated with a bishop called Cornelius Jansen (d. 1638). He was a professor at the university of Louvain and also the bishop of Ypres. He wrote an unpublished work called </w:t>
      </w:r>
      <w:proofErr w:type="spellStart"/>
      <w:r w:rsidRPr="00942E63">
        <w:rPr>
          <w:rFonts w:ascii="Times New Roman" w:hAnsi="Times New Roman"/>
          <w:i/>
          <w:iCs/>
          <w:sz w:val="24"/>
          <w:szCs w:val="24"/>
        </w:rPr>
        <w:t>Augustinus</w:t>
      </w:r>
      <w:proofErr w:type="spellEnd"/>
      <w:r w:rsidRPr="00942E63">
        <w:rPr>
          <w:rFonts w:ascii="Times New Roman" w:hAnsi="Times New Roman"/>
          <w:sz w:val="24"/>
          <w:szCs w:val="24"/>
        </w:rPr>
        <w:t xml:space="preserve">, which was published only after his death. In this work he had made appeal to St. Augustine’ authority in expounding theories on the nature of original sin, human freedom, and the nature and efficacy of grace. At the root of this was his emphasis on the radical corruption of human nature, which evoked great sense of suspicion in the church hierarchy, imagining him to be walking into Calvinism. This issue was given the needed attention, after about some years of ferocious debating in France, a papal commission requested by the bishop of France examined his position and reduced to five clear propositions. Jansenism was condemned by Pope Innocent X in the bull, </w:t>
      </w:r>
      <w:r w:rsidRPr="00942E63">
        <w:rPr>
          <w:rFonts w:ascii="Times New Roman" w:hAnsi="Times New Roman"/>
          <w:i/>
          <w:iCs/>
          <w:sz w:val="24"/>
          <w:szCs w:val="24"/>
        </w:rPr>
        <w:t xml:space="preserve">Cum </w:t>
      </w:r>
      <w:proofErr w:type="spellStart"/>
      <w:r w:rsidRPr="00942E63">
        <w:rPr>
          <w:rFonts w:ascii="Times New Roman" w:hAnsi="Times New Roman"/>
          <w:i/>
          <w:iCs/>
          <w:sz w:val="24"/>
          <w:szCs w:val="24"/>
        </w:rPr>
        <w:t>Occasione</w:t>
      </w:r>
      <w:proofErr w:type="spellEnd"/>
      <w:r w:rsidRPr="00942E63">
        <w:rPr>
          <w:rFonts w:ascii="Times New Roman" w:hAnsi="Times New Roman"/>
          <w:i/>
          <w:iCs/>
          <w:sz w:val="24"/>
          <w:szCs w:val="24"/>
        </w:rPr>
        <w:t xml:space="preserve"> </w:t>
      </w:r>
      <w:r w:rsidRPr="00942E63">
        <w:rPr>
          <w:rFonts w:ascii="Times New Roman" w:hAnsi="Times New Roman"/>
          <w:sz w:val="24"/>
          <w:szCs w:val="24"/>
        </w:rPr>
        <w:t>of 1653.</w:t>
      </w:r>
    </w:p>
    <w:p w14:paraId="00B860D8" w14:textId="77777777" w:rsidR="00942E63" w:rsidRPr="00942E63" w:rsidRDefault="00942E63" w:rsidP="00942E63">
      <w:pPr>
        <w:spacing w:line="360" w:lineRule="auto"/>
        <w:ind w:left="-426" w:right="-150"/>
        <w:jc w:val="both"/>
        <w:rPr>
          <w:rFonts w:ascii="Times New Roman" w:hAnsi="Times New Roman"/>
          <w:sz w:val="24"/>
          <w:szCs w:val="24"/>
        </w:rPr>
      </w:pPr>
      <w:r w:rsidRPr="00942E63">
        <w:rPr>
          <w:rFonts w:ascii="Times New Roman" w:hAnsi="Times New Roman"/>
          <w:sz w:val="24"/>
          <w:szCs w:val="24"/>
        </w:rPr>
        <w:t xml:space="preserve">The papal condemnation did not put an end to this controversy as Jansen’s followers headed by Antoine </w:t>
      </w:r>
      <w:proofErr w:type="spellStart"/>
      <w:r w:rsidRPr="00942E63">
        <w:rPr>
          <w:rFonts w:ascii="Times New Roman" w:hAnsi="Times New Roman"/>
          <w:sz w:val="24"/>
          <w:szCs w:val="24"/>
        </w:rPr>
        <w:t>Arnauld</w:t>
      </w:r>
      <w:proofErr w:type="spellEnd"/>
      <w:r w:rsidRPr="00942E63">
        <w:rPr>
          <w:rFonts w:ascii="Times New Roman" w:hAnsi="Times New Roman"/>
          <w:sz w:val="24"/>
          <w:szCs w:val="24"/>
        </w:rPr>
        <w:t xml:space="preserve"> (d. 1694) refused to accept the position. He went off and founded their headquarters (unofficial) at the convent of Port-Royal in conjunction with the nuns there who also refused to cave in. They trumped up a clever distinction between </w:t>
      </w:r>
      <w:r w:rsidRPr="00942E63">
        <w:rPr>
          <w:rFonts w:ascii="Times New Roman" w:hAnsi="Times New Roman"/>
          <w:i/>
          <w:iCs/>
          <w:sz w:val="24"/>
          <w:szCs w:val="24"/>
        </w:rPr>
        <w:t xml:space="preserve">quaestio </w:t>
      </w:r>
      <w:proofErr w:type="spellStart"/>
      <w:r w:rsidRPr="00942E63">
        <w:rPr>
          <w:rFonts w:ascii="Times New Roman" w:hAnsi="Times New Roman"/>
          <w:i/>
          <w:iCs/>
          <w:sz w:val="24"/>
          <w:szCs w:val="24"/>
        </w:rPr>
        <w:t>facti</w:t>
      </w:r>
      <w:proofErr w:type="spellEnd"/>
      <w:r w:rsidRPr="00942E63">
        <w:rPr>
          <w:rFonts w:ascii="Times New Roman" w:hAnsi="Times New Roman"/>
          <w:sz w:val="24"/>
          <w:szCs w:val="24"/>
        </w:rPr>
        <w:t xml:space="preserve"> (fact) and </w:t>
      </w:r>
      <w:r w:rsidRPr="00942E63">
        <w:rPr>
          <w:rFonts w:ascii="Times New Roman" w:hAnsi="Times New Roman"/>
          <w:i/>
          <w:iCs/>
          <w:sz w:val="24"/>
          <w:szCs w:val="24"/>
        </w:rPr>
        <w:t xml:space="preserve">quaestio </w:t>
      </w:r>
      <w:proofErr w:type="spellStart"/>
      <w:r w:rsidRPr="00942E63">
        <w:rPr>
          <w:rFonts w:ascii="Times New Roman" w:hAnsi="Times New Roman"/>
          <w:i/>
          <w:iCs/>
          <w:sz w:val="24"/>
          <w:szCs w:val="24"/>
        </w:rPr>
        <w:t>legi</w:t>
      </w:r>
      <w:proofErr w:type="spellEnd"/>
      <w:r w:rsidRPr="00942E63">
        <w:rPr>
          <w:rFonts w:ascii="Times New Roman" w:hAnsi="Times New Roman"/>
          <w:sz w:val="24"/>
          <w:szCs w:val="24"/>
        </w:rPr>
        <w:t xml:space="preserve"> (law) to salvage their orthodoxy. They agreed that the five propositions condemned by the Pope were in fact heretical but also argued that those propositions in no way reflected the position of their master in </w:t>
      </w:r>
      <w:proofErr w:type="spellStart"/>
      <w:r w:rsidRPr="00942E63">
        <w:rPr>
          <w:rFonts w:ascii="Times New Roman" w:hAnsi="Times New Roman"/>
          <w:i/>
          <w:iCs/>
          <w:sz w:val="24"/>
          <w:szCs w:val="24"/>
        </w:rPr>
        <w:t>Augustinus</w:t>
      </w:r>
      <w:proofErr w:type="spellEnd"/>
      <w:r w:rsidRPr="00942E63">
        <w:rPr>
          <w:rFonts w:ascii="Times New Roman" w:hAnsi="Times New Roman"/>
          <w:i/>
          <w:iCs/>
          <w:sz w:val="24"/>
          <w:szCs w:val="24"/>
        </w:rPr>
        <w:t>.</w:t>
      </w:r>
      <w:r w:rsidRPr="00942E63">
        <w:rPr>
          <w:rFonts w:ascii="Times New Roman" w:hAnsi="Times New Roman"/>
          <w:sz w:val="24"/>
          <w:szCs w:val="24"/>
        </w:rPr>
        <w:t xml:space="preserve"> They also argued that the identity of the five propositions with the authentic teaching of Jansen was a question of fact and as such did not fall under the purview of the church’s infallibility. </w:t>
      </w:r>
      <w:r w:rsidRPr="00942E63">
        <w:rPr>
          <w:rFonts w:ascii="Times New Roman" w:hAnsi="Times New Roman"/>
          <w:sz w:val="24"/>
          <w:szCs w:val="24"/>
        </w:rPr>
        <w:lastRenderedPageBreak/>
        <w:t>To these defense, the assembly of the French clergy affirmed in 1654, that the doctrine condemned was very identical with the ideas of Jansen.</w:t>
      </w:r>
    </w:p>
    <w:p w14:paraId="3C67F132" w14:textId="77777777" w:rsidR="00942E63" w:rsidRPr="00942E63" w:rsidRDefault="00942E63" w:rsidP="00942E63">
      <w:pPr>
        <w:spacing w:line="360" w:lineRule="auto"/>
        <w:ind w:left="-426" w:right="-150"/>
        <w:jc w:val="both"/>
        <w:rPr>
          <w:rFonts w:ascii="Times New Roman" w:hAnsi="Times New Roman"/>
          <w:sz w:val="24"/>
          <w:szCs w:val="24"/>
        </w:rPr>
      </w:pPr>
      <w:r w:rsidRPr="00942E63">
        <w:rPr>
          <w:rFonts w:ascii="Times New Roman" w:hAnsi="Times New Roman"/>
          <w:sz w:val="24"/>
          <w:szCs w:val="24"/>
        </w:rPr>
        <w:t xml:space="preserve">The problem continued and they were gaining followers by the day in the convent of Port-Royal which had grown to become renowned for its austerity, studious atmosphere, and the contemplative life. This attracted some renowned personalities to the sect and one of them was the famous Blaise Pascal. This convent became an important centre for intellectual endeavours and many other members of the Parisian society were also attracted to its circle. </w:t>
      </w:r>
    </w:p>
    <w:p w14:paraId="7A9CE3E1" w14:textId="77777777" w:rsidR="00942E63" w:rsidRPr="00942E63" w:rsidRDefault="00942E63" w:rsidP="00942E63">
      <w:pPr>
        <w:spacing w:line="360" w:lineRule="auto"/>
        <w:ind w:left="-426" w:right="-150"/>
        <w:jc w:val="both"/>
        <w:rPr>
          <w:rFonts w:ascii="Times New Roman" w:hAnsi="Times New Roman"/>
          <w:sz w:val="24"/>
          <w:szCs w:val="24"/>
        </w:rPr>
      </w:pPr>
      <w:r w:rsidRPr="00942E63">
        <w:rPr>
          <w:rFonts w:ascii="Times New Roman" w:hAnsi="Times New Roman"/>
          <w:sz w:val="24"/>
          <w:szCs w:val="24"/>
        </w:rPr>
        <w:t xml:space="preserve">In defense of Jansenism, Blaise Pascal wrote his </w:t>
      </w:r>
      <w:r w:rsidRPr="00942E63">
        <w:rPr>
          <w:rFonts w:ascii="Times New Roman" w:hAnsi="Times New Roman"/>
          <w:i/>
          <w:iCs/>
          <w:sz w:val="24"/>
          <w:szCs w:val="24"/>
        </w:rPr>
        <w:t xml:space="preserve">Provincial Letters </w:t>
      </w:r>
      <w:r w:rsidRPr="00942E63">
        <w:rPr>
          <w:rFonts w:ascii="Times New Roman" w:hAnsi="Times New Roman"/>
          <w:sz w:val="24"/>
          <w:szCs w:val="24"/>
        </w:rPr>
        <w:t xml:space="preserve">(1656-1657), which was a vehement attack on the Jesuits who were the principal opponents of the Jansenists. The Jesuits and Jansenists had approached theology and their views of man from different perspectives. This led them to different conclusions on the subject of original sin and its effect. For the Jansenists, man was completely vitiated by the effects of original sin, thereby subjecting him to concupiscence, unruly passions, </w:t>
      </w:r>
      <w:proofErr w:type="gramStart"/>
      <w:r w:rsidRPr="00942E63">
        <w:rPr>
          <w:rFonts w:ascii="Times New Roman" w:hAnsi="Times New Roman"/>
          <w:sz w:val="24"/>
          <w:szCs w:val="24"/>
        </w:rPr>
        <w:t>ignorance</w:t>
      </w:r>
      <w:proofErr w:type="gramEnd"/>
      <w:r w:rsidRPr="00942E63">
        <w:rPr>
          <w:rFonts w:ascii="Times New Roman" w:hAnsi="Times New Roman"/>
          <w:sz w:val="24"/>
          <w:szCs w:val="24"/>
        </w:rPr>
        <w:t xml:space="preserve"> and other ills including death. The Jesuits banking on the authority of Luis Molina rejected such pessimistic view of man with regard to the effects of original sin on him, they taught that original sin only robbed man of the supernatural gifts bestowed on him, leaving him in the condition of nature, in possession of the powers and subject to the weaknesses he would have had if he had never been raised to the supernatural state. </w:t>
      </w:r>
    </w:p>
    <w:p w14:paraId="6FDF1670" w14:textId="77777777" w:rsidR="00942E63" w:rsidRPr="00942E63" w:rsidRDefault="00942E63" w:rsidP="00942E63">
      <w:pPr>
        <w:spacing w:line="360" w:lineRule="auto"/>
        <w:ind w:left="-426" w:right="-150"/>
        <w:jc w:val="both"/>
        <w:rPr>
          <w:rFonts w:ascii="Times New Roman" w:hAnsi="Times New Roman"/>
          <w:sz w:val="24"/>
          <w:szCs w:val="24"/>
        </w:rPr>
      </w:pPr>
      <w:r w:rsidRPr="00942E63">
        <w:rPr>
          <w:rFonts w:ascii="Times New Roman" w:hAnsi="Times New Roman"/>
          <w:sz w:val="24"/>
          <w:szCs w:val="24"/>
        </w:rPr>
        <w:t>The pessimistic theology of the Jansenists reflected in their moral rigorism, since they held that without the constant help of grace, man remained totally depraved, all his actions are wicked, and his virtues are vice. The Jesuits had a more optimistic view of man, stating that man could still achieve some good without grace. The Jansenists also believed that grace was only given to those predestined, other were unavoidably doomed to eternal punishment for their sins through no fault of their own, since they simply did not receive the necessary grace.</w:t>
      </w:r>
    </w:p>
    <w:p w14:paraId="5C6CAF83" w14:textId="77777777" w:rsidR="00942E63" w:rsidRPr="00942E63" w:rsidRDefault="00942E63" w:rsidP="00942E63">
      <w:pPr>
        <w:spacing w:line="360" w:lineRule="auto"/>
        <w:ind w:left="-426" w:right="-150"/>
        <w:jc w:val="both"/>
        <w:rPr>
          <w:rFonts w:ascii="Times New Roman" w:hAnsi="Times New Roman"/>
          <w:sz w:val="24"/>
          <w:szCs w:val="24"/>
        </w:rPr>
      </w:pPr>
      <w:r w:rsidRPr="00942E63">
        <w:rPr>
          <w:rFonts w:ascii="Times New Roman" w:hAnsi="Times New Roman"/>
          <w:sz w:val="24"/>
          <w:szCs w:val="24"/>
        </w:rPr>
        <w:t xml:space="preserve">The Church favoured the Jesuit position. The Jansenists resorted to casting the Jesuits in bad light and accusing them of preaching an easy going morality which led people to laxity in order to gain power and influence over the masses. The battle continued unabated until King Louis XIV and Pope Alexander VII pressured them into signing a statement to renounce their position and recant their errors. The Jansenists used another strategy called the respectful silence, which means that while refusing to accept papal infallibility as to questions of fact, they promised to maintain a respectful silence regarding the papal bull </w:t>
      </w:r>
      <w:r w:rsidRPr="00942E63">
        <w:rPr>
          <w:rFonts w:ascii="Times New Roman" w:hAnsi="Times New Roman"/>
          <w:i/>
          <w:iCs/>
          <w:sz w:val="24"/>
          <w:szCs w:val="24"/>
        </w:rPr>
        <w:t xml:space="preserve">Ad </w:t>
      </w:r>
      <w:proofErr w:type="spellStart"/>
      <w:r w:rsidRPr="00942E63">
        <w:rPr>
          <w:rFonts w:ascii="Times New Roman" w:hAnsi="Times New Roman"/>
          <w:i/>
          <w:iCs/>
          <w:sz w:val="24"/>
          <w:szCs w:val="24"/>
        </w:rPr>
        <w:t>Sacram</w:t>
      </w:r>
      <w:proofErr w:type="spellEnd"/>
      <w:r w:rsidRPr="00942E63">
        <w:rPr>
          <w:rFonts w:ascii="Times New Roman" w:hAnsi="Times New Roman"/>
          <w:i/>
          <w:iCs/>
          <w:sz w:val="24"/>
          <w:szCs w:val="24"/>
        </w:rPr>
        <w:t xml:space="preserve"> Petri</w:t>
      </w:r>
      <w:r w:rsidRPr="00942E63">
        <w:rPr>
          <w:rStyle w:val="FootnoteReference"/>
          <w:rFonts w:ascii="Times New Roman" w:hAnsi="Times New Roman"/>
          <w:i/>
          <w:iCs/>
          <w:sz w:val="24"/>
          <w:szCs w:val="24"/>
        </w:rPr>
        <w:footnoteReference w:id="4"/>
      </w:r>
      <w:r w:rsidRPr="00942E63">
        <w:rPr>
          <w:rFonts w:ascii="Times New Roman" w:hAnsi="Times New Roman"/>
          <w:sz w:val="24"/>
          <w:szCs w:val="24"/>
        </w:rPr>
        <w:t xml:space="preserve">. Under Pope Clement IX, a formulary was signed </w:t>
      </w:r>
      <w:r w:rsidRPr="00942E63">
        <w:rPr>
          <w:rFonts w:ascii="Times New Roman" w:hAnsi="Times New Roman"/>
          <w:sz w:val="24"/>
          <w:szCs w:val="24"/>
        </w:rPr>
        <w:lastRenderedPageBreak/>
        <w:t xml:space="preserve">by the Jansenist bishops though with certain reservations. The peace remained and lingered through the pontificate of Pope Innocent XI (d. 1689) who was more lenient with the Jansenists. In 1693, with the election of Pope Clement IX (d.1721), he was ready to deal with the matter headlong because he was not favourably disposed towards the “respectful silence.” So, in his bull </w:t>
      </w:r>
      <w:proofErr w:type="spellStart"/>
      <w:r w:rsidRPr="00942E63">
        <w:rPr>
          <w:rFonts w:ascii="Times New Roman" w:hAnsi="Times New Roman"/>
          <w:i/>
          <w:iCs/>
          <w:sz w:val="24"/>
          <w:szCs w:val="24"/>
        </w:rPr>
        <w:t>Vineam</w:t>
      </w:r>
      <w:proofErr w:type="spellEnd"/>
      <w:r w:rsidRPr="00942E63">
        <w:rPr>
          <w:rFonts w:ascii="Times New Roman" w:hAnsi="Times New Roman"/>
          <w:i/>
          <w:iCs/>
          <w:sz w:val="24"/>
          <w:szCs w:val="24"/>
        </w:rPr>
        <w:t xml:space="preserve"> Domini </w:t>
      </w:r>
      <w:r w:rsidRPr="00942E63">
        <w:rPr>
          <w:rFonts w:ascii="Times New Roman" w:hAnsi="Times New Roman"/>
          <w:sz w:val="24"/>
          <w:szCs w:val="24"/>
        </w:rPr>
        <w:t xml:space="preserve">of 1705, he condemned respectful silence. The king drove out nuns from Port-Royal convent and destroyed it. He finally in his bull </w:t>
      </w:r>
      <w:proofErr w:type="spellStart"/>
      <w:r w:rsidRPr="00942E63">
        <w:rPr>
          <w:rFonts w:ascii="Times New Roman" w:hAnsi="Times New Roman"/>
          <w:i/>
          <w:iCs/>
          <w:sz w:val="24"/>
          <w:szCs w:val="24"/>
        </w:rPr>
        <w:t>Unigenitus</w:t>
      </w:r>
      <w:proofErr w:type="spellEnd"/>
      <w:r w:rsidRPr="00942E63">
        <w:rPr>
          <w:rFonts w:ascii="Times New Roman" w:hAnsi="Times New Roman"/>
          <w:i/>
          <w:iCs/>
          <w:sz w:val="24"/>
          <w:szCs w:val="24"/>
        </w:rPr>
        <w:t>,</w:t>
      </w:r>
      <w:r w:rsidRPr="00942E63">
        <w:rPr>
          <w:rFonts w:ascii="Times New Roman" w:hAnsi="Times New Roman"/>
          <w:sz w:val="24"/>
          <w:szCs w:val="24"/>
        </w:rPr>
        <w:t xml:space="preserve">, condemned the 101 propositions from Quesnel’s book </w:t>
      </w:r>
      <w:proofErr w:type="spellStart"/>
      <w:r w:rsidRPr="00942E63">
        <w:rPr>
          <w:rFonts w:ascii="Times New Roman" w:hAnsi="Times New Roman"/>
          <w:sz w:val="24"/>
          <w:szCs w:val="24"/>
        </w:rPr>
        <w:t>Réflexion</w:t>
      </w:r>
      <w:proofErr w:type="spellEnd"/>
      <w:r w:rsidRPr="00942E63">
        <w:rPr>
          <w:rFonts w:ascii="Times New Roman" w:hAnsi="Times New Roman"/>
          <w:sz w:val="24"/>
          <w:szCs w:val="24"/>
        </w:rPr>
        <w:t xml:space="preserve"> </w:t>
      </w:r>
      <w:proofErr w:type="spellStart"/>
      <w:r w:rsidRPr="00942E63">
        <w:rPr>
          <w:rFonts w:ascii="Times New Roman" w:hAnsi="Times New Roman"/>
          <w:sz w:val="24"/>
          <w:szCs w:val="24"/>
        </w:rPr>
        <w:t>morales</w:t>
      </w:r>
      <w:proofErr w:type="spellEnd"/>
      <w:r w:rsidRPr="00942E63">
        <w:rPr>
          <w:rFonts w:ascii="Times New Roman" w:hAnsi="Times New Roman"/>
          <w:sz w:val="24"/>
          <w:szCs w:val="24"/>
        </w:rPr>
        <w:t xml:space="preserve"> (1693) which reaffirmed the substantive tenets of Jansenism.</w:t>
      </w:r>
    </w:p>
    <w:p w14:paraId="509612ED" w14:textId="6CB8F341" w:rsidR="00942E63" w:rsidRPr="00942E63" w:rsidRDefault="00942E63" w:rsidP="00942E63">
      <w:pPr>
        <w:spacing w:line="360" w:lineRule="auto"/>
        <w:ind w:left="-426" w:right="-150"/>
        <w:jc w:val="both"/>
        <w:rPr>
          <w:rFonts w:ascii="Times New Roman" w:hAnsi="Times New Roman"/>
          <w:b/>
          <w:bCs/>
          <w:sz w:val="24"/>
          <w:szCs w:val="24"/>
        </w:rPr>
      </w:pPr>
      <w:r w:rsidRPr="00942E63">
        <w:rPr>
          <w:rFonts w:ascii="Times New Roman" w:hAnsi="Times New Roman"/>
          <w:sz w:val="24"/>
          <w:szCs w:val="24"/>
        </w:rPr>
        <w:t xml:space="preserve">Many bishops in France revolted against the papal bull stating that it could only be infallible if it had the approval of the universal </w:t>
      </w:r>
      <w:r w:rsidRPr="00942E63">
        <w:rPr>
          <w:rFonts w:ascii="Times New Roman" w:hAnsi="Times New Roman"/>
          <w:sz w:val="24"/>
          <w:szCs w:val="24"/>
        </w:rPr>
        <w:t>church,</w:t>
      </w:r>
      <w:r w:rsidRPr="00942E63">
        <w:rPr>
          <w:rFonts w:ascii="Times New Roman" w:hAnsi="Times New Roman"/>
          <w:sz w:val="24"/>
          <w:szCs w:val="24"/>
        </w:rPr>
        <w:t xml:space="preserve"> and they made appeals over the head of the pope to a future general council. These later submitted to the authority of the church and never broke away from the faith. Jansenism was repressed in other countries which it had spread to.  </w:t>
      </w:r>
    </w:p>
    <w:p w14:paraId="099A38D6" w14:textId="77777777" w:rsidR="001F4590" w:rsidRPr="00942E63" w:rsidRDefault="00000000">
      <w:pPr>
        <w:rPr>
          <w:sz w:val="24"/>
          <w:szCs w:val="24"/>
        </w:rPr>
      </w:pPr>
    </w:p>
    <w:sectPr w:rsidR="001F4590" w:rsidRPr="00942E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C3F00" w14:textId="77777777" w:rsidR="005E73E1" w:rsidRDefault="005E73E1" w:rsidP="00942E63">
      <w:pPr>
        <w:spacing w:after="0" w:line="240" w:lineRule="auto"/>
      </w:pPr>
      <w:r>
        <w:separator/>
      </w:r>
    </w:p>
  </w:endnote>
  <w:endnote w:type="continuationSeparator" w:id="0">
    <w:p w14:paraId="632238CE" w14:textId="77777777" w:rsidR="005E73E1" w:rsidRDefault="005E73E1" w:rsidP="00942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38218" w14:textId="77777777" w:rsidR="005E73E1" w:rsidRDefault="005E73E1" w:rsidP="00942E63">
      <w:pPr>
        <w:spacing w:after="0" w:line="240" w:lineRule="auto"/>
      </w:pPr>
      <w:r>
        <w:separator/>
      </w:r>
    </w:p>
  </w:footnote>
  <w:footnote w:type="continuationSeparator" w:id="0">
    <w:p w14:paraId="189B1F2C" w14:textId="77777777" w:rsidR="005E73E1" w:rsidRDefault="005E73E1" w:rsidP="00942E63">
      <w:pPr>
        <w:spacing w:after="0" w:line="240" w:lineRule="auto"/>
      </w:pPr>
      <w:r>
        <w:continuationSeparator/>
      </w:r>
    </w:p>
  </w:footnote>
  <w:footnote w:id="1">
    <w:p w14:paraId="2860DBE0" w14:textId="77777777" w:rsidR="00942E63" w:rsidRDefault="00942E63" w:rsidP="00942E63">
      <w:pPr>
        <w:pStyle w:val="FootnoteText"/>
      </w:pPr>
      <w:r>
        <w:rPr>
          <w:rStyle w:val="FootnoteReference"/>
        </w:rPr>
        <w:footnoteRef/>
      </w:r>
      <w:r>
        <w:t xml:space="preserve"> The enlightenment had its origin in the new cosmology, which originated with Copernicus. Rejecting the idea of the earth as the center of the universe- a position held by all medieval thinkers, who took it from the Greeks, Ptolemy, and Aristotle- Copernicus favoured a sun-centred universe, a theory that postulated the fantastic notion that our seemingly static earth was actually spinning around the sun at an incredible rate.</w:t>
      </w:r>
    </w:p>
    <w:p w14:paraId="26DFE8AF" w14:textId="77777777" w:rsidR="00942E63" w:rsidRPr="00D52D29" w:rsidRDefault="00942E63" w:rsidP="00942E63">
      <w:pPr>
        <w:spacing w:line="360" w:lineRule="auto"/>
        <w:ind w:left="-567" w:right="-755" w:firstLine="567"/>
        <w:jc w:val="both"/>
        <w:rPr>
          <w:rFonts w:ascii="Times New Roman" w:hAnsi="Times New Roman" w:cs="Times New Roman"/>
          <w:sz w:val="20"/>
          <w:szCs w:val="20"/>
        </w:rPr>
      </w:pPr>
      <w:r>
        <w:t xml:space="preserve">Cf., </w:t>
      </w:r>
      <w:r w:rsidRPr="00D52D29">
        <w:rPr>
          <w:rFonts w:ascii="Times New Roman" w:hAnsi="Times New Roman" w:cs="Times New Roman"/>
          <w:sz w:val="20"/>
          <w:szCs w:val="20"/>
        </w:rPr>
        <w:t xml:space="preserve">BOKENKOTTER, T., </w:t>
      </w:r>
      <w:r w:rsidRPr="00D52D29">
        <w:rPr>
          <w:rFonts w:ascii="Times New Roman" w:hAnsi="Times New Roman" w:cs="Times New Roman"/>
          <w:i/>
          <w:iCs/>
          <w:sz w:val="20"/>
          <w:szCs w:val="20"/>
        </w:rPr>
        <w:t>A Concise History of the Catholic Church,</w:t>
      </w:r>
      <w:r w:rsidRPr="00D52D29">
        <w:rPr>
          <w:rFonts w:ascii="Times New Roman" w:hAnsi="Times New Roman" w:cs="Times New Roman"/>
          <w:sz w:val="20"/>
          <w:szCs w:val="20"/>
        </w:rPr>
        <w:t xml:space="preserve"> (New York: Image Books, 2005)</w:t>
      </w:r>
      <w:r>
        <w:rPr>
          <w:rFonts w:ascii="Times New Roman" w:hAnsi="Times New Roman" w:cs="Times New Roman"/>
          <w:sz w:val="20"/>
          <w:szCs w:val="20"/>
        </w:rPr>
        <w:t xml:space="preserve"> p. 260.</w:t>
      </w:r>
    </w:p>
    <w:p w14:paraId="76EE3FE9" w14:textId="77777777" w:rsidR="00942E63" w:rsidRDefault="00942E63" w:rsidP="00942E63">
      <w:pPr>
        <w:pStyle w:val="FootnoteText"/>
      </w:pPr>
    </w:p>
  </w:footnote>
  <w:footnote w:id="2">
    <w:p w14:paraId="2D16D2A5" w14:textId="77777777" w:rsidR="00942E63" w:rsidRDefault="00942E63" w:rsidP="00942E63">
      <w:pPr>
        <w:pStyle w:val="FootnoteText"/>
      </w:pPr>
      <w:r>
        <w:rPr>
          <w:rStyle w:val="FootnoteReference"/>
        </w:rPr>
        <w:footnoteRef/>
      </w:r>
      <w:r>
        <w:t xml:space="preserve"> MANUEL F. (ed.), </w:t>
      </w:r>
      <w:r>
        <w:rPr>
          <w:i/>
          <w:iCs/>
        </w:rPr>
        <w:t xml:space="preserve">The Enlightenment, </w:t>
      </w:r>
      <w:r>
        <w:t>(New Jersey: Prentice-Hall, 1965). P. 14.</w:t>
      </w:r>
    </w:p>
    <w:p w14:paraId="5F9BC74D" w14:textId="77777777" w:rsidR="00942E63" w:rsidRPr="0063454E" w:rsidRDefault="00942E63" w:rsidP="00942E63">
      <w:pPr>
        <w:pStyle w:val="FootnoteText"/>
        <w:jc w:val="both"/>
      </w:pPr>
    </w:p>
  </w:footnote>
  <w:footnote w:id="3">
    <w:p w14:paraId="7639BA1F" w14:textId="77777777" w:rsidR="00942E63" w:rsidRDefault="00942E63" w:rsidP="00942E63">
      <w:pPr>
        <w:pStyle w:val="FootnoteText"/>
        <w:jc w:val="both"/>
      </w:pPr>
      <w:r>
        <w:rPr>
          <w:rStyle w:val="FootnoteReference"/>
        </w:rPr>
        <w:footnoteRef/>
      </w:r>
      <w:r>
        <w:t xml:space="preserve"> “</w:t>
      </w:r>
      <w:proofErr w:type="gramStart"/>
      <w:r>
        <w:t>while</w:t>
      </w:r>
      <w:proofErr w:type="gramEnd"/>
      <w:r>
        <w:t xml:space="preserve"> the style of Kings and Chronicles is divine, still, the actions reported in these histories are perhaps not so divine. David assassinates Uriah; </w:t>
      </w:r>
      <w:proofErr w:type="spellStart"/>
      <w:r>
        <w:t>Ishbosheth</w:t>
      </w:r>
      <w:proofErr w:type="spellEnd"/>
      <w:r>
        <w:t xml:space="preserve"> and Mephibosheth are assassinated; Absalom assassinates Amnon, Joab assassinates Absalom; Solomon assassinates Adonijah, his brother…. Jehu assassinates Ahab and </w:t>
      </w:r>
      <w:proofErr w:type="spellStart"/>
      <w:r>
        <w:t>Joram</w:t>
      </w:r>
      <w:proofErr w:type="spellEnd"/>
      <w:r>
        <w:t>…I pass over many other assassinations. It must be admitted that if the Holy Spirit wrote this history, he didn’t choose a very edifying subject.”</w:t>
      </w:r>
    </w:p>
    <w:p w14:paraId="1FA63FB5" w14:textId="77777777" w:rsidR="00942E63" w:rsidRPr="00237D39" w:rsidRDefault="00942E63" w:rsidP="00942E63">
      <w:pPr>
        <w:pStyle w:val="FootnoteText"/>
        <w:jc w:val="both"/>
      </w:pPr>
      <w:r>
        <w:t xml:space="preserve">Cf. </w:t>
      </w:r>
      <w:proofErr w:type="spellStart"/>
      <w:r>
        <w:t>Ouoted</w:t>
      </w:r>
      <w:proofErr w:type="spellEnd"/>
      <w:r>
        <w:t xml:space="preserve"> in Gay, P., </w:t>
      </w:r>
      <w:r>
        <w:rPr>
          <w:i/>
          <w:iCs/>
        </w:rPr>
        <w:t>The Enlightenment</w:t>
      </w:r>
      <w:r>
        <w:t xml:space="preserve"> (New York: Alfred A. Knopf, 1967) p. 394.</w:t>
      </w:r>
    </w:p>
  </w:footnote>
  <w:footnote w:id="4">
    <w:p w14:paraId="47E6D3C0" w14:textId="77777777" w:rsidR="00942E63" w:rsidRPr="00BF79B3" w:rsidRDefault="00942E63" w:rsidP="00942E63">
      <w:pPr>
        <w:pStyle w:val="FootnoteText"/>
      </w:pPr>
      <w:r>
        <w:rPr>
          <w:rStyle w:val="FootnoteReference"/>
        </w:rPr>
        <w:footnoteRef/>
      </w:r>
      <w:r>
        <w:t xml:space="preserve"> Before </w:t>
      </w:r>
      <w:r w:rsidRPr="00BF79B3">
        <w:rPr>
          <w:i/>
          <w:iCs/>
        </w:rPr>
        <w:t xml:space="preserve">Ad </w:t>
      </w:r>
      <w:proofErr w:type="spellStart"/>
      <w:r w:rsidRPr="00BF79B3">
        <w:rPr>
          <w:i/>
          <w:iCs/>
        </w:rPr>
        <w:t>Sacram</w:t>
      </w:r>
      <w:proofErr w:type="spellEnd"/>
      <w:r w:rsidRPr="00BF79B3">
        <w:rPr>
          <w:i/>
          <w:iCs/>
        </w:rPr>
        <w:t xml:space="preserve"> Petri </w:t>
      </w:r>
      <w:r>
        <w:t xml:space="preserve">of 1656, Pope Innocent X had already condemned the propositions in his bull </w:t>
      </w:r>
      <w:r>
        <w:rPr>
          <w:i/>
          <w:iCs/>
        </w:rPr>
        <w:t xml:space="preserve">Cum </w:t>
      </w:r>
      <w:proofErr w:type="spellStart"/>
      <w:r>
        <w:rPr>
          <w:i/>
          <w:iCs/>
        </w:rPr>
        <w:t>Occasione</w:t>
      </w:r>
      <w:proofErr w:type="spellEnd"/>
      <w:r>
        <w:rPr>
          <w:i/>
          <w:iCs/>
        </w:rPr>
        <w:t xml:space="preserve"> </w:t>
      </w:r>
      <w:r>
        <w:t>of 1653.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E63"/>
    <w:rsid w:val="00202462"/>
    <w:rsid w:val="00497CDE"/>
    <w:rsid w:val="005E73E1"/>
    <w:rsid w:val="00942E63"/>
    <w:rsid w:val="00C27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49381"/>
  <w15:chartTrackingRefBased/>
  <w15:docId w15:val="{3EF9ECE7-0A93-4EE1-AA58-B7FBE163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E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42E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2E63"/>
    <w:rPr>
      <w:sz w:val="20"/>
      <w:szCs w:val="20"/>
    </w:rPr>
  </w:style>
  <w:style w:type="character" w:styleId="FootnoteReference">
    <w:name w:val="footnote reference"/>
    <w:basedOn w:val="DefaultParagraphFont"/>
    <w:uiPriority w:val="99"/>
    <w:semiHidden/>
    <w:unhideWhenUsed/>
    <w:rsid w:val="00942E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2120</Words>
  <Characters>12086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cp:revision>
  <cp:lastPrinted>2023-03-15T09:36:00Z</cp:lastPrinted>
  <dcterms:created xsi:type="dcterms:W3CDTF">2023-03-15T09:34:00Z</dcterms:created>
  <dcterms:modified xsi:type="dcterms:W3CDTF">2023-03-15T12:13:00Z</dcterms:modified>
</cp:coreProperties>
</file>