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16468" w14:textId="5AA41948" w:rsidR="002B469B" w:rsidRDefault="002B469B" w:rsidP="002B469B">
      <w:pPr>
        <w:spacing w:line="360" w:lineRule="auto"/>
        <w:ind w:left="-709" w:right="-897"/>
        <w:jc w:val="both"/>
        <w:rPr>
          <w:rFonts w:ascii="Times New Roman" w:hAnsi="Times New Roman" w:cs="Times New Roman"/>
          <w:b/>
          <w:bCs/>
          <w:sz w:val="24"/>
          <w:szCs w:val="24"/>
        </w:rPr>
      </w:pPr>
    </w:p>
    <w:p w14:paraId="6D507FEB" w14:textId="77777777" w:rsidR="002B469B" w:rsidRDefault="002B469B" w:rsidP="002B469B">
      <w:pPr>
        <w:spacing w:line="360" w:lineRule="auto"/>
        <w:ind w:left="-709" w:right="-897"/>
        <w:jc w:val="both"/>
        <w:rPr>
          <w:rFonts w:ascii="Times New Roman" w:hAnsi="Times New Roman" w:cs="Times New Roman"/>
          <w:b/>
          <w:bCs/>
          <w:sz w:val="24"/>
          <w:szCs w:val="24"/>
        </w:rPr>
      </w:pPr>
    </w:p>
    <w:p w14:paraId="44484DC3" w14:textId="3E86DDFD" w:rsidR="002B469B" w:rsidRPr="00DF7F0D" w:rsidRDefault="002B469B" w:rsidP="002B469B">
      <w:pPr>
        <w:spacing w:line="360" w:lineRule="auto"/>
        <w:ind w:left="-709" w:right="-897"/>
        <w:jc w:val="both"/>
        <w:rPr>
          <w:rFonts w:ascii="Times New Roman" w:hAnsi="Times New Roman" w:cs="Times New Roman"/>
          <w:b/>
          <w:bCs/>
          <w:sz w:val="24"/>
          <w:szCs w:val="24"/>
        </w:rPr>
      </w:pPr>
      <w:r>
        <w:rPr>
          <w:rFonts w:ascii="Times New Roman" w:hAnsi="Times New Roman" w:cs="Times New Roman"/>
          <w:b/>
          <w:bCs/>
          <w:sz w:val="24"/>
          <w:szCs w:val="24"/>
        </w:rPr>
        <w:t>Topic:</w:t>
      </w:r>
      <w:r w:rsidRPr="00DF7F0D">
        <w:rPr>
          <w:rFonts w:ascii="Times New Roman" w:hAnsi="Times New Roman" w:cs="Times New Roman"/>
          <w:b/>
          <w:bCs/>
          <w:sz w:val="24"/>
          <w:szCs w:val="24"/>
        </w:rPr>
        <w:t xml:space="preserve"> </w:t>
      </w:r>
      <w:r>
        <w:rPr>
          <w:rFonts w:ascii="Times New Roman" w:hAnsi="Times New Roman" w:cs="Times New Roman"/>
          <w:b/>
          <w:bCs/>
          <w:sz w:val="24"/>
          <w:szCs w:val="24"/>
        </w:rPr>
        <w:t>The Triumph of Christianity in the Roman Empire</w:t>
      </w:r>
    </w:p>
    <w:p w14:paraId="24DC0131" w14:textId="77777777" w:rsidR="002B469B" w:rsidRPr="00B80DB1" w:rsidRDefault="002B469B" w:rsidP="002B469B">
      <w:pPr>
        <w:spacing w:line="360" w:lineRule="auto"/>
        <w:ind w:left="-709" w:right="-897"/>
        <w:jc w:val="both"/>
        <w:rPr>
          <w:rFonts w:ascii="Times New Roman" w:hAnsi="Times New Roman" w:cs="Times New Roman"/>
          <w:b/>
          <w:bCs/>
          <w:sz w:val="24"/>
          <w:szCs w:val="24"/>
        </w:rPr>
      </w:pPr>
      <w:r w:rsidRPr="00B80DB1">
        <w:rPr>
          <w:rFonts w:ascii="Times New Roman" w:hAnsi="Times New Roman" w:cs="Times New Roman"/>
          <w:b/>
          <w:bCs/>
          <w:sz w:val="24"/>
          <w:szCs w:val="24"/>
        </w:rPr>
        <w:t xml:space="preserve">Christianity triumphs in the Roman Empire. Constantine, Theodosius and the death of paganism, The concept of Caesaropapism. Church officials become civil workers to help the ailing empire (deeper church and state relationship). </w:t>
      </w:r>
    </w:p>
    <w:p w14:paraId="272675FE"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 xml:space="preserve">The Christian religion became tolerated alongside other pagan religions in 313 edict of Milan. It became somewhat the religion of the empire based on the principle of the </w:t>
      </w:r>
      <w:proofErr w:type="spellStart"/>
      <w:r w:rsidRPr="00DF7F0D">
        <w:rPr>
          <w:rFonts w:ascii="Times New Roman" w:hAnsi="Times New Roman" w:cs="Times New Roman"/>
          <w:b/>
          <w:bCs/>
          <w:sz w:val="24"/>
          <w:szCs w:val="24"/>
        </w:rPr>
        <w:t>cuius</w:t>
      </w:r>
      <w:proofErr w:type="spellEnd"/>
      <w:r w:rsidRPr="00DF7F0D">
        <w:rPr>
          <w:rFonts w:ascii="Times New Roman" w:hAnsi="Times New Roman" w:cs="Times New Roman"/>
          <w:b/>
          <w:bCs/>
          <w:sz w:val="24"/>
          <w:szCs w:val="24"/>
        </w:rPr>
        <w:t xml:space="preserve"> </w:t>
      </w:r>
      <w:proofErr w:type="spellStart"/>
      <w:r w:rsidRPr="00DF7F0D">
        <w:rPr>
          <w:rFonts w:ascii="Times New Roman" w:hAnsi="Times New Roman" w:cs="Times New Roman"/>
          <w:b/>
          <w:bCs/>
          <w:sz w:val="24"/>
          <w:szCs w:val="24"/>
        </w:rPr>
        <w:t>regio</w:t>
      </w:r>
      <w:proofErr w:type="spellEnd"/>
      <w:r w:rsidRPr="00DF7F0D">
        <w:rPr>
          <w:rFonts w:ascii="Times New Roman" w:hAnsi="Times New Roman" w:cs="Times New Roman"/>
          <w:b/>
          <w:bCs/>
          <w:sz w:val="24"/>
          <w:szCs w:val="24"/>
        </w:rPr>
        <w:t xml:space="preserve"> </w:t>
      </w:r>
      <w:proofErr w:type="spellStart"/>
      <w:r w:rsidRPr="00DF7F0D">
        <w:rPr>
          <w:rFonts w:ascii="Times New Roman" w:hAnsi="Times New Roman" w:cs="Times New Roman"/>
          <w:b/>
          <w:bCs/>
          <w:sz w:val="24"/>
          <w:szCs w:val="24"/>
        </w:rPr>
        <w:t>eius</w:t>
      </w:r>
      <w:proofErr w:type="spellEnd"/>
      <w:r w:rsidRPr="00DF7F0D">
        <w:rPr>
          <w:rFonts w:ascii="Times New Roman" w:hAnsi="Times New Roman" w:cs="Times New Roman"/>
          <w:b/>
          <w:bCs/>
          <w:sz w:val="24"/>
          <w:szCs w:val="24"/>
        </w:rPr>
        <w:t xml:space="preserve"> </w:t>
      </w:r>
      <w:proofErr w:type="spellStart"/>
      <w:r w:rsidRPr="00DF7F0D">
        <w:rPr>
          <w:rFonts w:ascii="Times New Roman" w:hAnsi="Times New Roman" w:cs="Times New Roman"/>
          <w:b/>
          <w:bCs/>
          <w:sz w:val="24"/>
          <w:szCs w:val="24"/>
        </w:rPr>
        <w:t>religio</w:t>
      </w:r>
      <w:proofErr w:type="spellEnd"/>
      <w:r w:rsidRPr="00DF7F0D">
        <w:rPr>
          <w:rFonts w:ascii="Times New Roman" w:hAnsi="Times New Roman" w:cs="Times New Roman"/>
          <w:b/>
          <w:bCs/>
          <w:sz w:val="24"/>
          <w:szCs w:val="24"/>
        </w:rPr>
        <w:t xml:space="preserve">. </w:t>
      </w:r>
      <w:r w:rsidRPr="00DF7F0D">
        <w:rPr>
          <w:rFonts w:ascii="Times New Roman" w:hAnsi="Times New Roman" w:cs="Times New Roman"/>
          <w:sz w:val="24"/>
          <w:szCs w:val="24"/>
        </w:rPr>
        <w:t>But even after the death of Constantine the empire was still largely pagan. The Christian faith even till the dawn of the fourth century had remained the religion of the minority of Roman citizens. This situation changed towards the end of the fourth century when emperor Theodosius proclaimed it the official religion of the empire in 380. With these majority of the Romans abandoned paganism and embraced this new faith. The faith began to spread among the peasants, and the birth of churches in local areas as different from the urban concentrated missions (middle and lower class urban dwellers) that had been before. This spread to the locals was not as rapid as one would imagine because it is reported that most part of the countryside had remained pagan and still highly superstitious. Another reason adduced for the ineffective mission to the rural dwellers was the issue of language as these peasants had held on to their Coptic, Berber, and Syriac tongues. With the proclamation of Theodosius, some aristocratic families also embraced the faith, though many of them because of their high education still scorned it, while maintaining their pagan rituals and tradition. It is important to note that the social reorganization of the empire which began with Diocletian and which Constantine continued had opened the way for those of low birth to ascend the rank of leadership in the senate and other key positions in the empire. Constantine had opened this social mobility many in his new Rome (Constantinople), this made it possible for many pro-Christians to become heads of administrative offices and helped him to push the Christians religion to many.</w:t>
      </w:r>
    </w:p>
    <w:p w14:paraId="098945CD"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Constantine was able to, with his successors later, to build an aristocracy that favoured his Christian leanings. With his presence in the East, paganism had no breathing space to survive, though it staggered on in the West. After his death, his sons (Constantine II, Constantius, and Constans) continued the pro-Christian policy especially Constantius who became the sole emperor, he did all to deracinate paganism, including closing of their temples and making it a crime to participate in sacrifices.</w:t>
      </w:r>
    </w:p>
    <w:p w14:paraId="7247899C"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Julian the apostate (emperor 361-363)</w:t>
      </w:r>
    </w:p>
    <w:p w14:paraId="3D771218"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 xml:space="preserve">Emperor Julian took office in 360, though raised a Christian in the household of Constantine, he soon reverted to paganism and aimed to reverse all that his predecessors had done. His experiences of the bloodbath in his </w:t>
      </w:r>
      <w:r w:rsidRPr="00DF7F0D">
        <w:rPr>
          <w:rFonts w:ascii="Times New Roman" w:hAnsi="Times New Roman" w:cs="Times New Roman"/>
          <w:sz w:val="24"/>
          <w:szCs w:val="24"/>
        </w:rPr>
        <w:lastRenderedPageBreak/>
        <w:t xml:space="preserve">uncle’s household after his death. He attempted to model the pagan religion to what he saw the Christian ones do. He loved the charitable disposition of the Christians and sought that they pagans imitate them in that. </w:t>
      </w:r>
    </w:p>
    <w:p w14:paraId="1BFDF644"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 xml:space="preserve">He was killed in Mesopotamia after being struck by a Persian arrow. With his death, Christianity won, because subsequent emperors favoured the Christianisation of the empire as Constantine had begun. </w:t>
      </w:r>
    </w:p>
    <w:p w14:paraId="477EE6E7" w14:textId="2A892EB7" w:rsidR="002B469B"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After the death of Julian, Jovian was elected by the troops, but it was with Gratian and Theodosius who recognised the influence of the church over the masses and gave powers to the church to help in many facets of life in the society. And with this situation was the birth of Caesaropapism especially in the East. The secular having control of the religious/social/political.</w:t>
      </w:r>
    </w:p>
    <w:p w14:paraId="6BD1F187" w14:textId="6E3B010E" w:rsidR="00CD16DE" w:rsidRPr="00CD16DE" w:rsidRDefault="00CD16DE" w:rsidP="002B469B">
      <w:pPr>
        <w:spacing w:line="360" w:lineRule="auto"/>
        <w:ind w:left="-709" w:right="-897"/>
        <w:jc w:val="both"/>
        <w:rPr>
          <w:rFonts w:ascii="Times New Roman" w:hAnsi="Times New Roman" w:cs="Times New Roman"/>
          <w:b/>
          <w:bCs/>
          <w:sz w:val="24"/>
          <w:szCs w:val="24"/>
        </w:rPr>
      </w:pPr>
      <w:r w:rsidRPr="00CD16DE">
        <w:rPr>
          <w:rFonts w:ascii="Times New Roman" w:hAnsi="Times New Roman" w:cs="Times New Roman"/>
          <w:b/>
          <w:bCs/>
          <w:sz w:val="24"/>
          <w:szCs w:val="24"/>
        </w:rPr>
        <w:t>Read further on these topics:</w:t>
      </w:r>
    </w:p>
    <w:p w14:paraId="2CA97339" w14:textId="15391961" w:rsidR="00CD16DE" w:rsidRDefault="00CD16DE" w:rsidP="002B469B">
      <w:pPr>
        <w:spacing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Caesaropapism</w:t>
      </w:r>
    </w:p>
    <w:p w14:paraId="41534CBE" w14:textId="04BCBA99" w:rsidR="00CD16DE" w:rsidRDefault="00CD16DE" w:rsidP="002B469B">
      <w:pPr>
        <w:spacing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The walls of Constantine</w:t>
      </w:r>
    </w:p>
    <w:p w14:paraId="574F365B" w14:textId="7BA71C3B" w:rsidR="00CD16DE" w:rsidRDefault="00CD16DE" w:rsidP="002B469B">
      <w:pPr>
        <w:spacing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Constantine II</w:t>
      </w:r>
    </w:p>
    <w:p w14:paraId="54F2EECF" w14:textId="7508DC11" w:rsidR="00CD16DE" w:rsidRDefault="00CD16DE" w:rsidP="002B469B">
      <w:pPr>
        <w:spacing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Constantius</w:t>
      </w:r>
    </w:p>
    <w:p w14:paraId="6FEF7035" w14:textId="2B969378" w:rsidR="00CD16DE" w:rsidRDefault="00CD16DE" w:rsidP="002B469B">
      <w:pPr>
        <w:spacing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Constans</w:t>
      </w:r>
    </w:p>
    <w:p w14:paraId="7A358902" w14:textId="77E0C399" w:rsidR="00CD16DE" w:rsidRDefault="00CD16DE" w:rsidP="002B469B">
      <w:pPr>
        <w:spacing w:line="360" w:lineRule="auto"/>
        <w:ind w:left="-709" w:right="-897"/>
        <w:jc w:val="both"/>
        <w:rPr>
          <w:rFonts w:ascii="Times New Roman" w:hAnsi="Times New Roman" w:cs="Times New Roman"/>
          <w:b/>
          <w:bCs/>
          <w:sz w:val="24"/>
          <w:szCs w:val="24"/>
        </w:rPr>
      </w:pPr>
    </w:p>
    <w:p w14:paraId="1E15CEB6" w14:textId="4A8F657F" w:rsidR="002B469B" w:rsidRPr="002B469B"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b/>
          <w:bCs/>
          <w:sz w:val="24"/>
          <w:szCs w:val="24"/>
        </w:rPr>
        <w:t xml:space="preserve">Topic: The Germanic people and the Church </w:t>
      </w:r>
    </w:p>
    <w:p w14:paraId="45A7E94B"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(The Barbarians and the New Civilization (Society) with the Catholic church as its focal point). the major Germanic tribes: Goths, Ostrogoths, Visigoths, the Franks, Merovingians, Saxons and others.</w:t>
      </w:r>
    </w:p>
    <w:p w14:paraId="55ADBF88" w14:textId="77777777" w:rsidR="002B469B" w:rsidRPr="00DF7F0D" w:rsidRDefault="002B469B" w:rsidP="002B469B">
      <w:pPr>
        <w:pStyle w:val="ColorfulList-Accent11"/>
        <w:numPr>
          <w:ilvl w:val="0"/>
          <w:numId w:val="1"/>
        </w:numPr>
        <w:spacing w:after="0" w:line="360" w:lineRule="auto"/>
        <w:ind w:left="-709" w:right="-897"/>
        <w:jc w:val="both"/>
        <w:rPr>
          <w:rFonts w:ascii="Times New Roman" w:hAnsi="Times New Roman"/>
          <w:b/>
          <w:bCs/>
        </w:rPr>
      </w:pPr>
      <w:r w:rsidRPr="00DF7F0D">
        <w:rPr>
          <w:rFonts w:ascii="Times New Roman" w:hAnsi="Times New Roman"/>
          <w:b/>
          <w:bCs/>
          <w:lang w:val="en-GB"/>
        </w:rPr>
        <w:t>Date: 7/3/2023:</w:t>
      </w:r>
    </w:p>
    <w:p w14:paraId="0599A3B8"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The Germanic peoples and the Church</w:t>
      </w:r>
    </w:p>
    <w:p w14:paraId="722A7F1D"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 xml:space="preserve">The invasion of the barbarian peoples began in the year 375, when the Huns -from Asia - besieged the peoples on the (eastern) borders of the Empire in Eastern Europe. They forced them to migrate towards the South and the West. The Visigoths were the first to cross the Roman borders. The Eastern Roman emperor Valens (364-378) first accepts them as allies (foederati) and welcomes them permanently onto the territory of the empire (376). Conflicts then arose; at the Battle of Adrianople (378) Valens suffered a heavy defeat and was killed by the Visigoth king </w:t>
      </w:r>
      <w:proofErr w:type="spellStart"/>
      <w:r w:rsidRPr="00DF7F0D">
        <w:rPr>
          <w:rFonts w:ascii="Times New Roman" w:hAnsi="Times New Roman" w:cs="Times New Roman"/>
          <w:sz w:val="24"/>
          <w:szCs w:val="24"/>
        </w:rPr>
        <w:t>Fritiger</w:t>
      </w:r>
      <w:proofErr w:type="spellEnd"/>
      <w:r w:rsidRPr="00DF7F0D">
        <w:rPr>
          <w:rFonts w:ascii="Times New Roman" w:hAnsi="Times New Roman" w:cs="Times New Roman"/>
          <w:sz w:val="24"/>
          <w:szCs w:val="24"/>
        </w:rPr>
        <w:t>. Theodosius the Great (379-395) temporarily succeeded in taking control of the situation. After his death the Visigoths, led by Alaric (</w:t>
      </w:r>
      <w:proofErr w:type="spellStart"/>
      <w:r w:rsidRPr="00DF7F0D">
        <w:rPr>
          <w:rFonts w:ascii="Times New Roman" w:hAnsi="Times New Roman" w:cs="Times New Roman"/>
          <w:sz w:val="24"/>
          <w:szCs w:val="24"/>
        </w:rPr>
        <w:t>Alarich</w:t>
      </w:r>
      <w:proofErr w:type="spellEnd"/>
      <w:r w:rsidRPr="00DF7F0D">
        <w:rPr>
          <w:rFonts w:ascii="Times New Roman" w:hAnsi="Times New Roman" w:cs="Times New Roman"/>
          <w:sz w:val="24"/>
          <w:szCs w:val="24"/>
        </w:rPr>
        <w:t xml:space="preserve">) resumed plundering. They invaded Greece (396) then, diverted from Byzantium, moved towards Italy (from 401) and were soon at the gates of Rome. The </w:t>
      </w:r>
      <w:r w:rsidRPr="00DF7F0D">
        <w:rPr>
          <w:rFonts w:ascii="Times New Roman" w:hAnsi="Times New Roman" w:cs="Times New Roman"/>
          <w:sz w:val="24"/>
          <w:szCs w:val="24"/>
        </w:rPr>
        <w:lastRenderedPageBreak/>
        <w:t>conquest of the Eternal City by Alaric (410) shook the whole Roman Empire. Augustine, under the impetus of this event, began to write his work De Civitate Dei (413-426), in which he tried to give a Christian interpretation of the terrible catastrophe.</w:t>
      </w:r>
    </w:p>
    <w:p w14:paraId="635B815B"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 xml:space="preserve">From 425, the Vandals began to invade Spain. In 429, they crossed into North Africa and conquered the granaries of Italy. During the siege of Hippo, the great bishop Augustine died in the surrounded city (430). The Huns advanced along the Danube into Gaul. In 451, they were defeated in the battle of the </w:t>
      </w:r>
      <w:proofErr w:type="spellStart"/>
      <w:r w:rsidRPr="00DF7F0D">
        <w:rPr>
          <w:rFonts w:ascii="Times New Roman" w:hAnsi="Times New Roman" w:cs="Times New Roman"/>
          <w:sz w:val="24"/>
          <w:szCs w:val="24"/>
        </w:rPr>
        <w:t>Catalaunian</w:t>
      </w:r>
      <w:proofErr w:type="spellEnd"/>
      <w:r w:rsidRPr="00DF7F0D">
        <w:rPr>
          <w:rFonts w:ascii="Times New Roman" w:hAnsi="Times New Roman" w:cs="Times New Roman"/>
          <w:sz w:val="24"/>
          <w:szCs w:val="24"/>
        </w:rPr>
        <w:t xml:space="preserve"> plains by the Romans (Aetius) and the Visigoths. In 452 they descended on Italy. It was then that </w:t>
      </w:r>
      <w:r w:rsidRPr="00DF7F0D">
        <w:rPr>
          <w:rFonts w:ascii="Times New Roman" w:hAnsi="Times New Roman" w:cs="Times New Roman"/>
          <w:b/>
          <w:bCs/>
          <w:sz w:val="24"/>
          <w:szCs w:val="24"/>
        </w:rPr>
        <w:t>Pope Leo the Great</w:t>
      </w:r>
      <w:r w:rsidRPr="00DF7F0D">
        <w:rPr>
          <w:rFonts w:ascii="Times New Roman" w:hAnsi="Times New Roman" w:cs="Times New Roman"/>
          <w:sz w:val="24"/>
          <w:szCs w:val="24"/>
        </w:rPr>
        <w:t xml:space="preserve"> went to meet the barbarians and, near </w:t>
      </w:r>
      <w:r w:rsidRPr="00DF7F0D">
        <w:rPr>
          <w:rFonts w:ascii="Times New Roman" w:hAnsi="Times New Roman" w:cs="Times New Roman"/>
          <w:b/>
          <w:bCs/>
          <w:sz w:val="24"/>
          <w:szCs w:val="24"/>
        </w:rPr>
        <w:t xml:space="preserve">Mantua, </w:t>
      </w:r>
      <w:r w:rsidRPr="00DF7F0D">
        <w:rPr>
          <w:rFonts w:ascii="Times New Roman" w:hAnsi="Times New Roman" w:cs="Times New Roman"/>
          <w:sz w:val="24"/>
          <w:szCs w:val="24"/>
        </w:rPr>
        <w:t xml:space="preserve">he met their leader Attila and managed to persuade him to leave Italy. </w:t>
      </w:r>
      <w:r w:rsidRPr="00DF7F0D">
        <w:rPr>
          <w:rFonts w:ascii="Times New Roman" w:hAnsi="Times New Roman" w:cs="Times New Roman"/>
          <w:b/>
          <w:bCs/>
          <w:sz w:val="24"/>
          <w:szCs w:val="24"/>
        </w:rPr>
        <w:t>Two years later the Vandals,</w:t>
      </w:r>
      <w:r w:rsidRPr="00DF7F0D">
        <w:rPr>
          <w:rFonts w:ascii="Times New Roman" w:hAnsi="Times New Roman" w:cs="Times New Roman"/>
          <w:sz w:val="24"/>
          <w:szCs w:val="24"/>
        </w:rPr>
        <w:t xml:space="preserve"> - coming from Africa - encamped near Rome (455). All eyes turned again to Peter's successor and Leo dealt with the Vandal king Genseric (</w:t>
      </w:r>
      <w:proofErr w:type="spellStart"/>
      <w:r w:rsidRPr="00DF7F0D">
        <w:rPr>
          <w:rFonts w:ascii="Times New Roman" w:hAnsi="Times New Roman" w:cs="Times New Roman"/>
          <w:sz w:val="24"/>
          <w:szCs w:val="24"/>
        </w:rPr>
        <w:t>Genserich</w:t>
      </w:r>
      <w:proofErr w:type="spellEnd"/>
      <w:r w:rsidRPr="00DF7F0D">
        <w:rPr>
          <w:rFonts w:ascii="Times New Roman" w:hAnsi="Times New Roman" w:cs="Times New Roman"/>
          <w:sz w:val="24"/>
          <w:szCs w:val="24"/>
        </w:rPr>
        <w:t xml:space="preserve">); this time, he only </w:t>
      </w:r>
      <w:r w:rsidRPr="00DF7F0D">
        <w:rPr>
          <w:rFonts w:ascii="Times New Roman" w:hAnsi="Times New Roman" w:cs="Times New Roman"/>
          <w:b/>
          <w:bCs/>
          <w:sz w:val="24"/>
          <w:szCs w:val="24"/>
        </w:rPr>
        <w:t>obtained that the lives of the Roman citizens be spared and that the city should not be completely reduced to ashes, but he could not prevent robbery and looting from these barbarians.</w:t>
      </w:r>
      <w:r w:rsidRPr="00DF7F0D">
        <w:rPr>
          <w:rFonts w:ascii="Times New Roman" w:hAnsi="Times New Roman" w:cs="Times New Roman"/>
          <w:sz w:val="24"/>
          <w:szCs w:val="24"/>
        </w:rPr>
        <w:t xml:space="preserve"> In 476, German troops deposed the last emperor of the Western Empire, Romulus Augustulus; Odoacer (</w:t>
      </w:r>
      <w:proofErr w:type="spellStart"/>
      <w:r w:rsidRPr="00DF7F0D">
        <w:rPr>
          <w:rFonts w:ascii="Times New Roman" w:hAnsi="Times New Roman" w:cs="Times New Roman"/>
          <w:sz w:val="24"/>
          <w:szCs w:val="24"/>
        </w:rPr>
        <w:t>Odoaker</w:t>
      </w:r>
      <w:proofErr w:type="spellEnd"/>
      <w:r w:rsidRPr="00DF7F0D">
        <w:rPr>
          <w:rFonts w:ascii="Times New Roman" w:hAnsi="Times New Roman" w:cs="Times New Roman"/>
          <w:sz w:val="24"/>
          <w:szCs w:val="24"/>
        </w:rPr>
        <w:t>) was elected king of Italy. At this point, the entire western part of the Empire was under Germanic rule.  After Odoacer's murder Theodoric the Great (493-526) founded the Ostrogothic kingdom in Italy. The Eastern Roman emperor, Justinian (527-565) succeeded after a terrible war of extermination against the Goths (535-553) to retake Italy. From 568, the Lombards, still a pagan people from Scandinavia, invaded Italy and established their rule there (568-774). The situation of Rome and the church was heavy: oppressed and threatened by the Lombards, surrounded by Germanic Arian kingdoms (Visigoth kingdom in southern France, with Toulouse as capital 418-607 and in Spain; Vandal kingdom in Africa 429-534; Burgundian kingdom on the Rhine), cut off from any help from Byzantium.</w:t>
      </w:r>
    </w:p>
    <w:p w14:paraId="487E69C8"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Why were some of the Germanic tribes Arian? The Gothic and the Vandals</w:t>
      </w:r>
    </w:p>
    <w:p w14:paraId="34AD02CF"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 xml:space="preserve">It is necessary to point out that with the coming of the barbarians the Catholic church had its terrible days, since the Goths and Vandals were Arian Christians. This can be explained historically from the East, where the policy of Constantine's successors was not always in favour of the Nicene faith, but rather in favour of the Arian faith. Thus, during the reign of Emperor </w:t>
      </w:r>
      <w:r w:rsidRPr="00DF7F0D">
        <w:rPr>
          <w:rFonts w:ascii="Times New Roman" w:hAnsi="Times New Roman" w:cs="Times New Roman"/>
          <w:b/>
          <w:bCs/>
          <w:sz w:val="24"/>
          <w:szCs w:val="24"/>
        </w:rPr>
        <w:t>Constantius (337-350</w:t>
      </w:r>
      <w:r w:rsidRPr="00DF7F0D">
        <w:rPr>
          <w:rFonts w:ascii="Times New Roman" w:hAnsi="Times New Roman" w:cs="Times New Roman"/>
          <w:sz w:val="24"/>
          <w:szCs w:val="24"/>
        </w:rPr>
        <w:t xml:space="preserve">), Ulfilas (311-388), came into contact with Christianity in its Arian form in Constantinople and he converted all of them to Arianism. These Arian Christians wherever they conquered persecuted the Catholics and prohibited them from worshipping. </w:t>
      </w:r>
    </w:p>
    <w:p w14:paraId="6C51A147"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b/>
          <w:bCs/>
          <w:sz w:val="24"/>
          <w:szCs w:val="24"/>
        </w:rPr>
        <w:t>Eusebius of Nicomedia</w:t>
      </w:r>
      <w:r w:rsidRPr="00DF7F0D">
        <w:rPr>
          <w:rFonts w:ascii="Times New Roman" w:hAnsi="Times New Roman" w:cs="Times New Roman"/>
          <w:sz w:val="24"/>
          <w:szCs w:val="24"/>
        </w:rPr>
        <w:t>, who had been a defender of the doctrines of Arius at the Council of Nicaea, became bishop of Constantinople (338-341). He consecrated Ulfilas as bishop of the Christians of the land of the Goths (around 341), and the Goths, thanks to the preaching of the new bishop, were converted to Arianism just when Constantinople had already returned to orthodox Catholic Christianity.</w:t>
      </w:r>
    </w:p>
    <w:p w14:paraId="12A51815"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b/>
          <w:bCs/>
          <w:sz w:val="24"/>
          <w:szCs w:val="24"/>
        </w:rPr>
        <w:lastRenderedPageBreak/>
        <w:t>Ulfilas</w:t>
      </w:r>
      <w:r w:rsidRPr="00DF7F0D">
        <w:rPr>
          <w:rFonts w:ascii="Times New Roman" w:hAnsi="Times New Roman" w:cs="Times New Roman"/>
          <w:sz w:val="24"/>
          <w:szCs w:val="24"/>
        </w:rPr>
        <w:t xml:space="preserve"> is the author of the tradition of the Bible in the Gothic language and at the same time creator of Gothic alphabet. Through the Goths, Arianism spread to all the Germanic peoples. Arianism became the Gothic faith and was vigorously defended against the Catholic Orthodox confession. </w:t>
      </w:r>
    </w:p>
    <w:p w14:paraId="629997B2"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Catholic Orthodox confession: The conversion of the Franks</w:t>
      </w:r>
    </w:p>
    <w:p w14:paraId="395D7F1A"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 xml:space="preserve">Religious conflict arose in all the German kingdoms and a hostile attitude towards the indigenous populations rooted in the Catholic faith. The king of the Ostrogoths, </w:t>
      </w:r>
      <w:r w:rsidRPr="00DF7F0D">
        <w:rPr>
          <w:rFonts w:ascii="Times New Roman" w:hAnsi="Times New Roman" w:cs="Times New Roman"/>
          <w:b/>
          <w:bCs/>
          <w:sz w:val="24"/>
          <w:szCs w:val="24"/>
        </w:rPr>
        <w:t xml:space="preserve">Theodoric the Great </w:t>
      </w:r>
      <w:r w:rsidRPr="00DF7F0D">
        <w:rPr>
          <w:rFonts w:ascii="Times New Roman" w:hAnsi="Times New Roman" w:cs="Times New Roman"/>
          <w:sz w:val="24"/>
          <w:szCs w:val="24"/>
        </w:rPr>
        <w:t>(489-526), followed a plan of a great Arian empire as a united front against the Greeks and Roman Catholics.</w:t>
      </w:r>
    </w:p>
    <w:p w14:paraId="52E1D073"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 xml:space="preserve">However, the project failed because the Frankish </w:t>
      </w:r>
      <w:r w:rsidRPr="00DF7F0D">
        <w:rPr>
          <w:rFonts w:ascii="Times New Roman" w:hAnsi="Times New Roman" w:cs="Times New Roman"/>
          <w:b/>
          <w:bCs/>
          <w:sz w:val="24"/>
          <w:szCs w:val="24"/>
        </w:rPr>
        <w:t xml:space="preserve">king Clovis </w:t>
      </w:r>
      <w:r w:rsidRPr="00DF7F0D">
        <w:rPr>
          <w:rFonts w:ascii="Times New Roman" w:hAnsi="Times New Roman" w:cs="Times New Roman"/>
          <w:sz w:val="24"/>
          <w:szCs w:val="24"/>
        </w:rPr>
        <w:t xml:space="preserve">was baptised on Christmas night 496 (with three thousand others), (498?, 499?) in Reims </w:t>
      </w:r>
      <w:r w:rsidRPr="00DF7F0D">
        <w:rPr>
          <w:rFonts w:ascii="Times New Roman" w:hAnsi="Times New Roman" w:cs="Times New Roman"/>
          <w:b/>
          <w:bCs/>
          <w:sz w:val="24"/>
          <w:szCs w:val="24"/>
        </w:rPr>
        <w:t>(Tours?</w:t>
      </w:r>
      <w:r w:rsidRPr="00DF7F0D">
        <w:rPr>
          <w:rFonts w:ascii="Times New Roman" w:hAnsi="Times New Roman" w:cs="Times New Roman"/>
          <w:sz w:val="24"/>
          <w:szCs w:val="24"/>
        </w:rPr>
        <w:t xml:space="preserve">) by the Catholic bishop Remigius. The </w:t>
      </w:r>
      <w:r w:rsidRPr="00DF7F0D">
        <w:rPr>
          <w:rFonts w:ascii="Times New Roman" w:hAnsi="Times New Roman" w:cs="Times New Roman"/>
          <w:b/>
          <w:bCs/>
          <w:sz w:val="24"/>
          <w:szCs w:val="24"/>
        </w:rPr>
        <w:t>baptism of Clovis</w:t>
      </w:r>
      <w:r w:rsidRPr="00DF7F0D">
        <w:rPr>
          <w:rFonts w:ascii="Times New Roman" w:hAnsi="Times New Roman" w:cs="Times New Roman"/>
          <w:sz w:val="24"/>
          <w:szCs w:val="24"/>
        </w:rPr>
        <w:t xml:space="preserve"> is an event of great historical importance because it marks the birth of Catholicism in a synthesis between Roman antiquity and the Germanic spirit. Before his baptism, Clovis was a heathen, this made him more acceptable to the Catholics from Gaul who were under threat of the Arianism, he married a Catholic princess, Clotilda, and then embraced the Catholic faith. </w:t>
      </w:r>
    </w:p>
    <w:p w14:paraId="3C06BAF9"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 xml:space="preserve">With the baptism of Clovis, the evangelization of the Frankish people had begun. But how did this take place?  The first missionary centres were the ancient Roman episcopal cities that had survived the Germanic conquest. Almost all the episcopal sees in Gaul (there were about 125), were able to overcome the assaults of the Germans in the 4th and 5th centuries. Prominent bishops were Martin of Tours († 397), </w:t>
      </w:r>
      <w:proofErr w:type="spellStart"/>
      <w:r w:rsidRPr="00DF7F0D">
        <w:rPr>
          <w:rFonts w:ascii="Times New Roman" w:hAnsi="Times New Roman" w:cs="Times New Roman"/>
          <w:sz w:val="24"/>
          <w:szCs w:val="24"/>
        </w:rPr>
        <w:t>Liberius</w:t>
      </w:r>
      <w:proofErr w:type="spellEnd"/>
      <w:r w:rsidRPr="00DF7F0D">
        <w:rPr>
          <w:rFonts w:ascii="Times New Roman" w:hAnsi="Times New Roman" w:cs="Times New Roman"/>
          <w:sz w:val="24"/>
          <w:szCs w:val="24"/>
        </w:rPr>
        <w:t xml:space="preserve"> of Le Mans († 397), Severinus of Cologne († c. 400) and, later, </w:t>
      </w:r>
      <w:proofErr w:type="spellStart"/>
      <w:r w:rsidRPr="00DF7F0D">
        <w:rPr>
          <w:rFonts w:ascii="Times New Roman" w:hAnsi="Times New Roman" w:cs="Times New Roman"/>
          <w:sz w:val="24"/>
          <w:szCs w:val="24"/>
        </w:rPr>
        <w:t>Avitus</w:t>
      </w:r>
      <w:proofErr w:type="spellEnd"/>
      <w:r w:rsidRPr="00DF7F0D">
        <w:rPr>
          <w:rFonts w:ascii="Times New Roman" w:hAnsi="Times New Roman" w:cs="Times New Roman"/>
          <w:sz w:val="24"/>
          <w:szCs w:val="24"/>
        </w:rPr>
        <w:t xml:space="preserve"> of Vienne († 518),</w:t>
      </w:r>
      <w:r w:rsidRPr="00DF7F0D">
        <w:rPr>
          <w:rFonts w:ascii="Times New Roman" w:hAnsi="Times New Roman" w:cs="Times New Roman"/>
          <w:b/>
          <w:bCs/>
          <w:sz w:val="24"/>
          <w:szCs w:val="24"/>
        </w:rPr>
        <w:t xml:space="preserve"> Remigius of Rheims (</w:t>
      </w:r>
      <w:r w:rsidRPr="00DF7F0D">
        <w:rPr>
          <w:rFonts w:ascii="Times New Roman" w:hAnsi="Times New Roman" w:cs="Times New Roman"/>
          <w:sz w:val="24"/>
          <w:szCs w:val="24"/>
        </w:rPr>
        <w:t xml:space="preserve">† c. 533) and </w:t>
      </w:r>
      <w:proofErr w:type="spellStart"/>
      <w:r w:rsidRPr="00DF7F0D">
        <w:rPr>
          <w:rFonts w:ascii="Times New Roman" w:hAnsi="Times New Roman" w:cs="Times New Roman"/>
          <w:sz w:val="24"/>
          <w:szCs w:val="24"/>
        </w:rPr>
        <w:t>Cesarius</w:t>
      </w:r>
      <w:proofErr w:type="spellEnd"/>
      <w:r w:rsidRPr="00DF7F0D">
        <w:rPr>
          <w:rFonts w:ascii="Times New Roman" w:hAnsi="Times New Roman" w:cs="Times New Roman"/>
          <w:sz w:val="24"/>
          <w:szCs w:val="24"/>
        </w:rPr>
        <w:t xml:space="preserve"> of Cologne. around 533) and Caesar of Arles († 542). Around 400, the ancient Roman cities were oases where Latin and Christian culture survived in the midst of lands occupied by pagan and Germanic settlers.</w:t>
      </w:r>
    </w:p>
    <w:p w14:paraId="693FAB36"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b/>
          <w:bCs/>
          <w:sz w:val="24"/>
          <w:szCs w:val="24"/>
        </w:rPr>
        <w:t>Until the 6th century, in almost all the episcopates of Gaul and Germany, bishops of Roman origin were still in place.</w:t>
      </w:r>
      <w:r w:rsidRPr="00DF7F0D">
        <w:rPr>
          <w:rFonts w:ascii="Times New Roman" w:hAnsi="Times New Roman" w:cs="Times New Roman"/>
          <w:sz w:val="24"/>
          <w:szCs w:val="24"/>
        </w:rPr>
        <w:t xml:space="preserve"> In the Synod of Paris in the year 614 the names of Germanic bishops are encountered for the first time in large numbers, but the process of fusion between Romans and Germans continued until the end of the century. The Franks received their new status as Christian people with joy. They felt particularly protected by Christ, as if he had granted them victory and power from the moment they converted to him.  The Lex </w:t>
      </w:r>
      <w:proofErr w:type="spellStart"/>
      <w:r w:rsidRPr="00DF7F0D">
        <w:rPr>
          <w:rFonts w:ascii="Times New Roman" w:hAnsi="Times New Roman" w:cs="Times New Roman"/>
          <w:sz w:val="24"/>
          <w:szCs w:val="24"/>
        </w:rPr>
        <w:t>Salica</w:t>
      </w:r>
      <w:proofErr w:type="spellEnd"/>
      <w:r w:rsidRPr="00DF7F0D">
        <w:rPr>
          <w:rStyle w:val="FootnoteReference"/>
          <w:rFonts w:ascii="Times New Roman" w:hAnsi="Times New Roman" w:cs="Times New Roman"/>
          <w:sz w:val="24"/>
          <w:szCs w:val="24"/>
        </w:rPr>
        <w:footnoteReference w:id="1"/>
      </w:r>
      <w:r w:rsidRPr="00DF7F0D">
        <w:rPr>
          <w:rFonts w:ascii="Times New Roman" w:hAnsi="Times New Roman" w:cs="Times New Roman"/>
          <w:sz w:val="24"/>
          <w:szCs w:val="24"/>
        </w:rPr>
        <w:t xml:space="preserve">, </w:t>
      </w:r>
      <w:r w:rsidRPr="00DF7F0D">
        <w:rPr>
          <w:rFonts w:ascii="Times New Roman" w:hAnsi="Times New Roman" w:cs="Times New Roman"/>
          <w:sz w:val="24"/>
          <w:szCs w:val="24"/>
        </w:rPr>
        <w:lastRenderedPageBreak/>
        <w:t xml:space="preserve">which dates from the last years of Clovis (c. 510), and which contained the ancient law of the Frankish-Salian people, began with the following words:  </w:t>
      </w:r>
    </w:p>
    <w:p w14:paraId="4A981EC4"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Long live Christ, who loves the Franks! May he preserve their kingdom and fill those who rule it with the light of his grace, keep the army, grant the help of faith, give peace, joy, and good fortune; he who is the king of the joy and good fortune; he who is the King of kings, Jesus Christ.</w:t>
      </w:r>
    </w:p>
    <w:p w14:paraId="48E13179"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 xml:space="preserve">The sad side of this tale however is that their evangelisation was still superficial.  In his Historia Francorum (591), Bishop Gregory of Tours (538-594) paints a pitiful picture of the ethical and religious conditions in the Frankish kingdom of his time. </w:t>
      </w:r>
    </w:p>
    <w:p w14:paraId="0233DADC"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rPr>
        <w:t>“The people had been converted to Christianity not through convincing Christian missionary work, but by simply following the example of their king and attracted by the external magnificence of the Christian cult. Baptism was conferred without any real Christian religious training and was not preceded by a catechumenate as in the early Church. The mass conversion of entire peoples was therefore an entirely superficial event because the sacrament was not followed any form of baptismal catechesis.”</w:t>
      </w:r>
    </w:p>
    <w:p w14:paraId="1A5FCC9E"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The reign of the Visigoths in France and Spain and their conversion</w:t>
      </w:r>
    </w:p>
    <w:p w14:paraId="235BEB90" w14:textId="77777777" w:rsidR="002B469B" w:rsidRDefault="002B469B" w:rsidP="002B469B">
      <w:pPr>
        <w:pStyle w:val="ColorfulList-Accent11"/>
        <w:spacing w:after="0" w:line="360" w:lineRule="auto"/>
        <w:ind w:left="-709" w:right="-897"/>
        <w:jc w:val="both"/>
        <w:rPr>
          <w:rFonts w:ascii="Times New Roman" w:hAnsi="Times New Roman"/>
          <w:lang w:val="en-GB"/>
        </w:rPr>
      </w:pPr>
      <w:r w:rsidRPr="002B469B">
        <w:rPr>
          <w:rFonts w:ascii="Times New Roman" w:hAnsi="Times New Roman"/>
          <w:lang w:val="en-GB"/>
        </w:rPr>
        <w:t>After leaving the Italian peninsula, the Visigoths first conquered part of Gaul (Aquitaine and Provence) and the northern part of the Iberian Peninsula. Their Centre of power at that time was Toulouse. At the beginning of the 6th century, they Visigoths are pushed out of Gaul by the Franks, keeping only a coastal strip of Mediterranean coastline, '</w:t>
      </w:r>
      <w:proofErr w:type="spellStart"/>
      <w:r w:rsidRPr="002B469B">
        <w:rPr>
          <w:rFonts w:ascii="Times New Roman" w:hAnsi="Times New Roman"/>
          <w:lang w:val="en-GB"/>
        </w:rPr>
        <w:t>Septimania</w:t>
      </w:r>
      <w:proofErr w:type="spellEnd"/>
      <w:r w:rsidRPr="002B469B">
        <w:rPr>
          <w:rFonts w:ascii="Times New Roman" w:hAnsi="Times New Roman"/>
          <w:lang w:val="en-GB"/>
        </w:rPr>
        <w:t xml:space="preserve">'. They conquer a large part of the Iberian Peninsula; and made Toledo the new capital of the kingdom. In 589 the Visigoth peoples converted to Catholicism, following the conversion of King Recaredo at the Council of Toledo, who had listened to a debate between Catholic bishops and their Arian counterparts. The Visigoth kingdom fell under the rule of the Islamic Arabs between 711 and 713. </w:t>
      </w:r>
    </w:p>
    <w:p w14:paraId="1C20A2C1" w14:textId="75D5BA60" w:rsidR="002B469B" w:rsidRPr="002B469B" w:rsidRDefault="002B469B" w:rsidP="002B469B">
      <w:pPr>
        <w:pStyle w:val="ColorfulList-Accent11"/>
        <w:spacing w:after="0" w:line="360" w:lineRule="auto"/>
        <w:ind w:left="-709" w:right="-897"/>
        <w:jc w:val="both"/>
        <w:rPr>
          <w:rFonts w:ascii="Times New Roman" w:hAnsi="Times New Roman"/>
          <w:lang w:val="en-GB"/>
        </w:rPr>
      </w:pPr>
      <w:r w:rsidRPr="002B469B">
        <w:rPr>
          <w:rFonts w:ascii="Times New Roman" w:hAnsi="Times New Roman"/>
          <w:b/>
          <w:bCs/>
          <w:lang w:val="en-GB"/>
        </w:rPr>
        <w:t>Further reading on these Germanic tribes:</w:t>
      </w:r>
    </w:p>
    <w:p w14:paraId="2B108325"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Visigoths</w:t>
      </w:r>
    </w:p>
    <w:p w14:paraId="3383E70A"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Ostrogoths</w:t>
      </w:r>
    </w:p>
    <w:p w14:paraId="66433C7D"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Franks</w:t>
      </w:r>
    </w:p>
    <w:p w14:paraId="3C748567"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lastRenderedPageBreak/>
        <w:t>Saxons</w:t>
      </w:r>
    </w:p>
    <w:p w14:paraId="5D2E977C" w14:textId="77777777" w:rsidR="002B469B" w:rsidRPr="00DF7F0D"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Merovingians</w:t>
      </w:r>
    </w:p>
    <w:p w14:paraId="5F764C6F" w14:textId="77777777" w:rsidR="002B469B" w:rsidRDefault="002B469B" w:rsidP="002B469B">
      <w:pPr>
        <w:spacing w:line="360" w:lineRule="auto"/>
        <w:ind w:left="-709" w:right="-897"/>
        <w:jc w:val="both"/>
        <w:rPr>
          <w:rFonts w:ascii="Times New Roman" w:hAnsi="Times New Roman" w:cs="Times New Roman"/>
          <w:b/>
          <w:bCs/>
          <w:sz w:val="24"/>
          <w:szCs w:val="24"/>
        </w:rPr>
      </w:pPr>
      <w:r w:rsidRPr="00DF7F0D">
        <w:rPr>
          <w:rFonts w:ascii="Times New Roman" w:hAnsi="Times New Roman" w:cs="Times New Roman"/>
          <w:b/>
          <w:bCs/>
          <w:sz w:val="24"/>
          <w:szCs w:val="24"/>
        </w:rPr>
        <w:t>The Vandals</w:t>
      </w:r>
    </w:p>
    <w:p w14:paraId="24E6C406" w14:textId="2255AAD1" w:rsidR="002B469B" w:rsidRPr="00DF7F0D" w:rsidRDefault="002B469B" w:rsidP="002B469B">
      <w:pPr>
        <w:spacing w:line="360" w:lineRule="auto"/>
        <w:ind w:left="-709" w:right="-897"/>
        <w:jc w:val="both"/>
        <w:rPr>
          <w:rFonts w:ascii="Times New Roman" w:hAnsi="Times New Roman" w:cs="Times New Roman"/>
          <w:b/>
          <w:bCs/>
          <w:sz w:val="24"/>
          <w:szCs w:val="24"/>
        </w:rPr>
      </w:pPr>
      <w:bookmarkStart w:id="0" w:name="_Hlk129636305"/>
      <w:r>
        <w:rPr>
          <w:rFonts w:ascii="Times New Roman" w:hAnsi="Times New Roman" w:cs="Times New Roman"/>
          <w:b/>
          <w:bCs/>
          <w:sz w:val="24"/>
          <w:szCs w:val="24"/>
        </w:rPr>
        <w:t xml:space="preserve">Topic: </w:t>
      </w:r>
      <w:r w:rsidRPr="00DF7F0D">
        <w:rPr>
          <w:rFonts w:ascii="Times New Roman" w:hAnsi="Times New Roman" w:cs="Times New Roman"/>
          <w:b/>
          <w:bCs/>
          <w:sz w:val="24"/>
          <w:szCs w:val="24"/>
        </w:rPr>
        <w:t xml:space="preserve">Important Churchmen of the time: Transitioning from the old to the New. </w:t>
      </w:r>
      <w:r>
        <w:rPr>
          <w:rFonts w:ascii="Times New Roman" w:hAnsi="Times New Roman" w:cs="Times New Roman"/>
          <w:b/>
          <w:bCs/>
          <w:sz w:val="24"/>
          <w:szCs w:val="24"/>
        </w:rPr>
        <w:t xml:space="preserve">Jerome, </w:t>
      </w:r>
      <w:r w:rsidRPr="00DF7F0D">
        <w:rPr>
          <w:rFonts w:ascii="Times New Roman" w:hAnsi="Times New Roman" w:cs="Times New Roman"/>
          <w:b/>
          <w:bCs/>
          <w:sz w:val="24"/>
          <w:szCs w:val="24"/>
        </w:rPr>
        <w:t>Ambrose of Milan, St. Augustine, Gregory the great, Flavius Cassiodorus, Alcuin of York</w:t>
      </w:r>
    </w:p>
    <w:p w14:paraId="43FAE0D6" w14:textId="77777777" w:rsidR="002B469B" w:rsidRPr="00DF7F0D" w:rsidRDefault="002B469B" w:rsidP="002B469B">
      <w:pPr>
        <w:spacing w:line="360" w:lineRule="auto"/>
        <w:ind w:left="-709" w:right="-897"/>
        <w:jc w:val="both"/>
        <w:rPr>
          <w:rFonts w:ascii="Times New Roman" w:hAnsi="Times New Roman" w:cs="Times New Roman"/>
          <w:sz w:val="24"/>
          <w:szCs w:val="24"/>
        </w:rPr>
      </w:pPr>
      <w:r w:rsidRPr="00DF7F0D">
        <w:rPr>
          <w:rFonts w:ascii="Times New Roman" w:hAnsi="Times New Roman" w:cs="Times New Roman"/>
          <w:b/>
          <w:bCs/>
          <w:sz w:val="24"/>
          <w:szCs w:val="24"/>
        </w:rPr>
        <w:t>The</w:t>
      </w:r>
      <w:r w:rsidRPr="00DF7F0D">
        <w:rPr>
          <w:rFonts w:ascii="Times New Roman" w:hAnsi="Times New Roman" w:cs="Times New Roman"/>
          <w:sz w:val="24"/>
          <w:szCs w:val="24"/>
        </w:rPr>
        <w:t xml:space="preserve"> history of the transitioning from the Age of the fathers (antiquity) to the early medieval ages will not be complete without the mention of some of the great churchmen of the time like Jerome, Ambrose Augustine, and others. These great men in the West had helped in giving some good shape to the church in the West built around Rome.it is important to note that in the western church, there are originally four men who have the title doctors of the church or teachers </w:t>
      </w:r>
      <w:r w:rsidRPr="00DF7F0D">
        <w:rPr>
          <w:rFonts w:ascii="Times New Roman" w:hAnsi="Times New Roman" w:cs="Times New Roman"/>
          <w:i/>
          <w:iCs/>
          <w:sz w:val="24"/>
          <w:szCs w:val="24"/>
        </w:rPr>
        <w:t xml:space="preserve">par excellence. </w:t>
      </w:r>
      <w:r w:rsidRPr="00DF7F0D">
        <w:rPr>
          <w:rFonts w:ascii="Times New Roman" w:hAnsi="Times New Roman" w:cs="Times New Roman"/>
          <w:sz w:val="24"/>
          <w:szCs w:val="24"/>
        </w:rPr>
        <w:t xml:space="preserve"> They are Ambrose, Jerome, Augustine, and Gregory the Great. They have this title because each of them played a role in shaping the theology and spirituality of the catholic church. </w:t>
      </w:r>
    </w:p>
    <w:p w14:paraId="0A905699" w14:textId="77777777" w:rsidR="002B469B" w:rsidRPr="00DF7F0D"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DF7F0D">
        <w:rPr>
          <w:rFonts w:ascii="Times New Roman" w:hAnsi="Times New Roman" w:cs="Times New Roman"/>
          <w:i/>
          <w:iCs/>
          <w:sz w:val="24"/>
          <w:szCs w:val="24"/>
        </w:rPr>
        <w:t xml:space="preserve"> </w:t>
      </w:r>
      <w:r w:rsidRPr="00B80DB1">
        <w:rPr>
          <w:rFonts w:ascii="Times New Roman" w:hAnsi="Times New Roman" w:cs="Times New Roman"/>
          <w:b/>
          <w:bCs/>
          <w:sz w:val="24"/>
          <w:szCs w:val="24"/>
        </w:rPr>
        <w:t>Jerome:</w:t>
      </w:r>
      <w:r w:rsidRPr="00DF7F0D">
        <w:rPr>
          <w:rFonts w:ascii="Times New Roman" w:hAnsi="Times New Roman" w:cs="Times New Roman"/>
          <w:sz w:val="24"/>
          <w:szCs w:val="24"/>
        </w:rPr>
        <w:t xml:space="preserve"> </w:t>
      </w:r>
      <w:r w:rsidRPr="00DF7F0D">
        <w:rPr>
          <w:rFonts w:ascii="Times New Roman" w:hAnsi="Times New Roman" w:cs="Times New Roman"/>
          <w:color w:val="1A1A1A"/>
          <w:sz w:val="24"/>
          <w:szCs w:val="24"/>
          <w:shd w:val="clear" w:color="auto" w:fill="FFFFFF"/>
        </w:rPr>
        <w:t> </w:t>
      </w:r>
      <w:r w:rsidRPr="00DF7F0D">
        <w:rPr>
          <w:rStyle w:val="Strong"/>
          <w:rFonts w:ascii="Times New Roman" w:hAnsi="Times New Roman" w:cs="Times New Roman"/>
          <w:color w:val="1A1A1A"/>
          <w:sz w:val="24"/>
          <w:szCs w:val="24"/>
          <w:shd w:val="clear" w:color="auto" w:fill="FFFFFF"/>
        </w:rPr>
        <w:t>Eusebius Hieronymus</w:t>
      </w:r>
      <w:r w:rsidRPr="00DF7F0D">
        <w:rPr>
          <w:rFonts w:ascii="Times New Roman" w:hAnsi="Times New Roman" w:cs="Times New Roman"/>
          <w:color w:val="1A1A1A"/>
          <w:sz w:val="24"/>
          <w:szCs w:val="24"/>
          <w:shd w:val="clear" w:color="auto" w:fill="FFFFFF"/>
        </w:rPr>
        <w:t>, (born </w:t>
      </w:r>
      <w:r w:rsidRPr="00DF7F0D">
        <w:rPr>
          <w:rStyle w:val="Emphasis"/>
          <w:rFonts w:ascii="Times New Roman" w:hAnsi="Times New Roman" w:cs="Times New Roman"/>
          <w:color w:val="1A1A1A"/>
          <w:sz w:val="24"/>
          <w:szCs w:val="24"/>
          <w:shd w:val="clear" w:color="auto" w:fill="FFFFFF"/>
        </w:rPr>
        <w:t>c.</w:t>
      </w:r>
      <w:r w:rsidRPr="00DF7F0D">
        <w:rPr>
          <w:rFonts w:ascii="Times New Roman" w:hAnsi="Times New Roman" w:cs="Times New Roman"/>
          <w:color w:val="1A1A1A"/>
          <w:sz w:val="24"/>
          <w:szCs w:val="24"/>
          <w:shd w:val="clear" w:color="auto" w:fill="FFFFFF"/>
        </w:rPr>
        <w:t> 347, Striden, Dalmatia—died 419/420, Bethlehem.</w:t>
      </w:r>
    </w:p>
    <w:p w14:paraId="5E56F1CA" w14:textId="77777777" w:rsidR="002B469B" w:rsidRPr="00DF7F0D"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DF7F0D">
        <w:rPr>
          <w:rFonts w:ascii="Times New Roman" w:hAnsi="Times New Roman" w:cs="Times New Roman"/>
          <w:color w:val="1A1A1A"/>
          <w:sz w:val="24"/>
          <w:szCs w:val="24"/>
          <w:shd w:val="clear" w:color="auto" w:fill="FFFFFF"/>
        </w:rPr>
        <w:t xml:space="preserve">He was born in about 331 in Dalmatia to a Christian family in Striden, which was a Latin speaking part of the Roman empire at the time. He was baptized in Rome towards the end of his student days and received proper education. He studied Grammar in Rome. He studied the classical writings of authors like Cicero, Vergil, Terrence etc. He took his Christian faith serious towards the end of his stay in Rome. While travelling to Gaul he made a stop in Trier. It was there that he began to be dedicated to the close study of the bible and theology because he was really drawn to the ascetic way of life. Jerome also spent some of his years with a group of Ascetics in Aquileia, but because of his temperament, his stay there could not last. He has been described often as a man who had “an explosive temperament with an uncontrollable, nasty tongue.” As he left Aquileia, he went off to Antioch and it was during his stay in Antioch that he had a dream where he was summoned to judgment and accused of being a disciple of Cicero instead of Christ. He recounts that in the dream, he was flogged until his shoulders were black and blue. So disturbed by this dream, he made a U-turn to put aside all pagan studies and devote himself entirely to the things of Christ. He took his abode in the Syrian desert, a little distance from Antioch. He became an ardent student of the Hebrew language, being tutored by a convert from Judaism. St. Jerome is acclaimed to be the first Latin Christian to learn Hebrew and was better versed with the language than even Origen, and this mastery helped him in his future career as a translator. Jerome was later ordained a priest by Paulinus in Antioch. </w:t>
      </w:r>
    </w:p>
    <w:p w14:paraId="4886B3CA" w14:textId="77777777" w:rsidR="002B469B"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DF7F0D">
        <w:rPr>
          <w:rFonts w:ascii="Times New Roman" w:hAnsi="Times New Roman" w:cs="Times New Roman"/>
          <w:color w:val="1A1A1A"/>
          <w:sz w:val="24"/>
          <w:szCs w:val="24"/>
          <w:shd w:val="clear" w:color="auto" w:fill="FFFFFF"/>
        </w:rPr>
        <w:t xml:space="preserve">Jerome’s most important contribution to the church of his time and even later years was his translation of the Bible from the Hebrew original. Before Jerome, the bible that Christians used was the Old Latin Bible which in its Old Testament part was based not on the Hebrew original but on a Greek translation known as the LXX. </w:t>
      </w:r>
      <w:r w:rsidRPr="00DF7F0D">
        <w:rPr>
          <w:rFonts w:ascii="Times New Roman" w:hAnsi="Times New Roman" w:cs="Times New Roman"/>
          <w:color w:val="1A1A1A"/>
          <w:sz w:val="24"/>
          <w:szCs w:val="24"/>
          <w:shd w:val="clear" w:color="auto" w:fill="FFFFFF"/>
        </w:rPr>
        <w:lastRenderedPageBreak/>
        <w:t xml:space="preserve">With his new translation, Jerome had given to the church the Vulgate, which is the translation from the original Hebrew Bible. He also translated famous theological works. He ran into many controversies in his life with others like his childhood friend Rufinus, later with Augustine and with Pelagius and others. He is described as always being rash and uncouth in speech.  He died at a time when the barbarian tribes had encircled the Roman empire and caused many hearts to freight. When he heard of the sacking and pillaging of Rome by Alaric in 410, Jerome wrote, “the lamp of the world is extinguished, and it is the whole world which has perished in the ruins of one city.” His own city of Bethlehem where he lived was also attacked in 416 which made him flee. He died in 420. He is recognized as one of the doctors of the church because of his effort in translating the Bible and other documentaries and for his defense of other church doctrines and for the impetus he gave to Western monasticism. </w:t>
      </w:r>
    </w:p>
    <w:p w14:paraId="72AC2B50" w14:textId="77777777" w:rsidR="002B469B" w:rsidRPr="00B80DB1"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B80DB1">
        <w:rPr>
          <w:rFonts w:ascii="Times New Roman" w:hAnsi="Times New Roman" w:cs="Times New Roman"/>
          <w:b/>
          <w:bCs/>
          <w:color w:val="1A1A1A"/>
          <w:sz w:val="24"/>
          <w:szCs w:val="24"/>
          <w:shd w:val="clear" w:color="auto" w:fill="FFFFFF"/>
        </w:rPr>
        <w:t>Ambrose (c. 339 – 397)</w:t>
      </w:r>
    </w:p>
    <w:p w14:paraId="5206A195" w14:textId="77777777" w:rsidR="002B469B" w:rsidRPr="00DF7F0D"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DF7F0D">
        <w:rPr>
          <w:rFonts w:ascii="Times New Roman" w:hAnsi="Times New Roman" w:cs="Times New Roman"/>
          <w:color w:val="1A1A1A"/>
          <w:sz w:val="24"/>
          <w:szCs w:val="24"/>
          <w:shd w:val="clear" w:color="auto" w:fill="FFFFFF"/>
        </w:rPr>
        <w:t>Ambrose is one of the leading lights of this period of transition. He holds the title doctor of the church in special reference to his teaching on the proper relationship of church and state. By education he was Greek, he helped in the reshaping of the teaching on the doctrine of the trinity and moral theology in his time.</w:t>
      </w:r>
    </w:p>
    <w:p w14:paraId="6371C557" w14:textId="77777777" w:rsidR="002B469B" w:rsidRPr="00DF7F0D"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DF7F0D">
        <w:rPr>
          <w:rFonts w:ascii="Times New Roman" w:hAnsi="Times New Roman" w:cs="Times New Roman"/>
          <w:color w:val="1A1A1A"/>
          <w:sz w:val="24"/>
          <w:szCs w:val="24"/>
          <w:shd w:val="clear" w:color="auto" w:fill="FFFFFF"/>
        </w:rPr>
        <w:t xml:space="preserve">Born in Trier to a praetorian prefect of Gaul, he studied law and was appointed as governor of Liguria at Milan. He was elected bishop by popular opinion in 374 as a catechumen. He got into several conflicts with the Roman government at different moments but because of the highly religious environment he found himself and also enjoying the patronage of the emperors, these were resolved in favour of the church.  The church needed to maintain her spirituality as superior and not allow the state to meddle into its affairs. His theory of the spiritual being above the temporal became the basis for the conception of what held sway in the Middle Ages though not in the form Ambrose had proposed, for Ambrose never desired political powers for the church. </w:t>
      </w:r>
    </w:p>
    <w:p w14:paraId="1EAC903F" w14:textId="77777777" w:rsidR="002B469B"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DF7F0D">
        <w:rPr>
          <w:rFonts w:ascii="Times New Roman" w:hAnsi="Times New Roman" w:cs="Times New Roman"/>
          <w:color w:val="1A1A1A"/>
          <w:sz w:val="24"/>
          <w:szCs w:val="24"/>
          <w:shd w:val="clear" w:color="auto" w:fill="FFFFFF"/>
        </w:rPr>
        <w:t>He was a great teacher, and St. Augustine will always refer to this great man, through whom he became convinced to accept the faith. He wrote treatises on various subjects ranging from the pastoral rule for priests to others which sought to defend the faith from heretics.</w:t>
      </w:r>
    </w:p>
    <w:p w14:paraId="5D267B1B" w14:textId="77777777" w:rsidR="002B469B" w:rsidRPr="00B80DB1"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B80DB1">
        <w:rPr>
          <w:rFonts w:ascii="Times New Roman" w:hAnsi="Times New Roman" w:cs="Times New Roman"/>
          <w:b/>
          <w:bCs/>
          <w:color w:val="1A1A1A"/>
          <w:sz w:val="24"/>
          <w:szCs w:val="24"/>
          <w:shd w:val="clear" w:color="auto" w:fill="FFFFFF"/>
        </w:rPr>
        <w:t>Augustine (c. 354 – 430)</w:t>
      </w:r>
    </w:p>
    <w:p w14:paraId="284D99D2" w14:textId="6E3CB8C4" w:rsidR="002B469B" w:rsidRPr="00DF7F0D"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DF7F0D">
        <w:rPr>
          <w:rFonts w:ascii="Times New Roman" w:hAnsi="Times New Roman" w:cs="Times New Roman"/>
          <w:color w:val="1A1A1A"/>
          <w:sz w:val="24"/>
          <w:szCs w:val="24"/>
          <w:shd w:val="clear" w:color="auto" w:fill="FFFFFF"/>
        </w:rPr>
        <w:t xml:space="preserve">He was born in Tagaste in 354, this small town was part of Latin Africa and can be found in current day Algeria. He was born to a pagan father and a Christian mother called Monica. His father got converted at the end of his life. Augustine had some education in Carthage where he was exposed to the classical works of scholars like Vergil, </w:t>
      </w:r>
      <w:r w:rsidR="00CD16DE" w:rsidRPr="00DF7F0D">
        <w:rPr>
          <w:rFonts w:ascii="Times New Roman" w:hAnsi="Times New Roman" w:cs="Times New Roman"/>
          <w:color w:val="1A1A1A"/>
          <w:sz w:val="24"/>
          <w:szCs w:val="24"/>
          <w:shd w:val="clear" w:color="auto" w:fill="FFFFFF"/>
        </w:rPr>
        <w:t>Cicero,</w:t>
      </w:r>
      <w:r w:rsidRPr="00DF7F0D">
        <w:rPr>
          <w:rFonts w:ascii="Times New Roman" w:hAnsi="Times New Roman" w:cs="Times New Roman"/>
          <w:color w:val="1A1A1A"/>
          <w:sz w:val="24"/>
          <w:szCs w:val="24"/>
          <w:shd w:val="clear" w:color="auto" w:fill="FFFFFF"/>
        </w:rPr>
        <w:t xml:space="preserve"> and others. In college he got entangled with a girl who bore him a son called </w:t>
      </w:r>
      <w:proofErr w:type="spellStart"/>
      <w:r w:rsidRPr="00DF7F0D">
        <w:rPr>
          <w:rFonts w:ascii="Times New Roman" w:hAnsi="Times New Roman" w:cs="Times New Roman"/>
          <w:color w:val="1A1A1A"/>
          <w:sz w:val="24"/>
          <w:szCs w:val="24"/>
          <w:shd w:val="clear" w:color="auto" w:fill="FFFFFF"/>
        </w:rPr>
        <w:t>Adeodatus</w:t>
      </w:r>
      <w:proofErr w:type="spellEnd"/>
      <w:r w:rsidRPr="00DF7F0D">
        <w:rPr>
          <w:rFonts w:ascii="Times New Roman" w:hAnsi="Times New Roman" w:cs="Times New Roman"/>
          <w:color w:val="1A1A1A"/>
          <w:sz w:val="24"/>
          <w:szCs w:val="24"/>
          <w:shd w:val="clear" w:color="auto" w:fill="FFFFFF"/>
        </w:rPr>
        <w:t xml:space="preserve"> whom he fondly writes about in his confessions and at whose death he became sorrowful. After many years of struggle with his personal life and a long journey to conversion and conviction, he accepted the faith. He had a lot to </w:t>
      </w:r>
      <w:r w:rsidRPr="00DF7F0D">
        <w:rPr>
          <w:rFonts w:ascii="Times New Roman" w:hAnsi="Times New Roman" w:cs="Times New Roman"/>
          <w:color w:val="1A1A1A"/>
          <w:sz w:val="24"/>
          <w:szCs w:val="24"/>
          <w:shd w:val="clear" w:color="auto" w:fill="FFFFFF"/>
        </w:rPr>
        <w:lastRenderedPageBreak/>
        <w:t>deal with in his effort to seek answers to the problem of Theodicy. He became a professor of rhetoric in Carthage and later in Rome where he had terrible experiences with his students. He also was appointed professor of same subject to the court of the emperor of Milan in 384. It was at Milan that he had the opportunity to listen to St. Ambrose, who then was the bishop of Milan, and who assisted him in his journey to becoming a Christian on Holy Saturday of 387. He later became co-adjutor bishop of Hippo in 395 and later the substantive bishop.</w:t>
      </w:r>
    </w:p>
    <w:p w14:paraId="4412CD0E" w14:textId="77777777" w:rsidR="002B469B"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DF7F0D">
        <w:rPr>
          <w:rFonts w:ascii="Times New Roman" w:hAnsi="Times New Roman" w:cs="Times New Roman"/>
          <w:color w:val="1A1A1A"/>
          <w:sz w:val="24"/>
          <w:szCs w:val="24"/>
          <w:shd w:val="clear" w:color="auto" w:fill="FFFFFF"/>
        </w:rPr>
        <w:t>He dealt with the heresy of Donatism in his earlier days as bishop of Hippo and towards the later part he dealt with the heresy of Pelagius. His two most famous works are the Civitate Dei and the Confessions. He made great contributions in nearly every aspect of church life and theology. His City of God is one of the first works ever written in an attempt to explain historical events. He died after some illness in 430.</w:t>
      </w:r>
      <w:r>
        <w:rPr>
          <w:rFonts w:ascii="Times New Roman" w:hAnsi="Times New Roman" w:cs="Times New Roman"/>
          <w:color w:val="1A1A1A"/>
          <w:sz w:val="24"/>
          <w:szCs w:val="24"/>
          <w:shd w:val="clear" w:color="auto" w:fill="FFFFFF"/>
        </w:rPr>
        <w:t xml:space="preserve"> </w:t>
      </w:r>
    </w:p>
    <w:p w14:paraId="49324639" w14:textId="77777777" w:rsidR="00CD16DE" w:rsidRDefault="00CD16DE" w:rsidP="002B469B">
      <w:pPr>
        <w:spacing w:line="360" w:lineRule="auto"/>
        <w:ind w:left="-709" w:right="-897"/>
        <w:jc w:val="both"/>
        <w:rPr>
          <w:rFonts w:ascii="Times New Roman" w:hAnsi="Times New Roman" w:cs="Times New Roman"/>
          <w:b/>
          <w:bCs/>
          <w:color w:val="1A1A1A"/>
          <w:sz w:val="24"/>
          <w:szCs w:val="24"/>
          <w:shd w:val="clear" w:color="auto" w:fill="FFFFFF"/>
        </w:rPr>
      </w:pPr>
    </w:p>
    <w:p w14:paraId="20515BAB" w14:textId="723A7F4B" w:rsidR="002B469B" w:rsidRPr="00B80DB1" w:rsidRDefault="002B469B" w:rsidP="002B469B">
      <w:pPr>
        <w:spacing w:line="360" w:lineRule="auto"/>
        <w:ind w:left="-709" w:right="-897"/>
        <w:jc w:val="both"/>
        <w:rPr>
          <w:rFonts w:ascii="Times New Roman" w:hAnsi="Times New Roman" w:cs="Times New Roman"/>
          <w:b/>
          <w:bCs/>
          <w:color w:val="1A1A1A"/>
          <w:sz w:val="24"/>
          <w:szCs w:val="24"/>
          <w:shd w:val="clear" w:color="auto" w:fill="FFFFFF"/>
        </w:rPr>
      </w:pPr>
      <w:r w:rsidRPr="00B80DB1">
        <w:rPr>
          <w:rFonts w:ascii="Times New Roman" w:hAnsi="Times New Roman" w:cs="Times New Roman"/>
          <w:b/>
          <w:bCs/>
          <w:color w:val="1A1A1A"/>
          <w:sz w:val="24"/>
          <w:szCs w:val="24"/>
          <w:shd w:val="clear" w:color="auto" w:fill="FFFFFF"/>
        </w:rPr>
        <w:t xml:space="preserve">Cassiodorus </w:t>
      </w:r>
      <w:r w:rsidRPr="00B80DB1">
        <w:rPr>
          <w:rFonts w:ascii="Times New Roman" w:hAnsi="Times New Roman" w:cs="Times New Roman"/>
          <w:b/>
          <w:bCs/>
          <w:smallCaps/>
          <w:sz w:val="24"/>
          <w:szCs w:val="24"/>
          <w:lang w:val="en"/>
        </w:rPr>
        <w:t>(c.490-583)</w:t>
      </w:r>
    </w:p>
    <w:p w14:paraId="6C3670D5" w14:textId="77777777" w:rsidR="002B469B" w:rsidRPr="00DF7F0D" w:rsidRDefault="002B469B" w:rsidP="002B469B">
      <w:pPr>
        <w:spacing w:line="360" w:lineRule="auto"/>
        <w:ind w:left="-709" w:right="-897"/>
        <w:jc w:val="both"/>
        <w:rPr>
          <w:rFonts w:ascii="Times New Roman" w:hAnsi="Times New Roman" w:cs="Times New Roman"/>
          <w:color w:val="1A1A1A"/>
          <w:sz w:val="24"/>
          <w:szCs w:val="24"/>
          <w:shd w:val="clear" w:color="auto" w:fill="FFFFFF"/>
        </w:rPr>
      </w:pPr>
      <w:r w:rsidRPr="00DF7F0D">
        <w:rPr>
          <w:rFonts w:ascii="Times New Roman" w:hAnsi="Times New Roman" w:cs="Times New Roman"/>
          <w:sz w:val="24"/>
          <w:szCs w:val="24"/>
          <w:lang w:val="en"/>
        </w:rPr>
        <w:t>Flavius Magnus Aurelius Cassiodorus. Calabrian was a Senator. He succeeded Boethius in 523 as palace master</w:t>
      </w:r>
      <w:r w:rsidRPr="00DF7F0D">
        <w:rPr>
          <w:rFonts w:ascii="Times New Roman" w:hAnsi="Times New Roman" w:cs="Times New Roman"/>
          <w:i/>
          <w:sz w:val="24"/>
          <w:szCs w:val="24"/>
          <w:lang w:val="en"/>
        </w:rPr>
        <w:t xml:space="preserve"> (magister officiorum)</w:t>
      </w:r>
      <w:r w:rsidRPr="00DF7F0D">
        <w:rPr>
          <w:rFonts w:ascii="Times New Roman" w:hAnsi="Times New Roman" w:cs="Times New Roman"/>
          <w:sz w:val="24"/>
          <w:szCs w:val="24"/>
          <w:lang w:val="en"/>
        </w:rPr>
        <w:t xml:space="preserve"> of the Ostrogothic king Theodoric and was then praetorian prefect. In 537 he retired from public office; he first thought of creating a school of theology in Rome, but the attempt was unsuccessful, and Cassiodorus ended up founding in Calabria the monastery of Vivarium, in his possessions near </w:t>
      </w:r>
      <w:proofErr w:type="spellStart"/>
      <w:r w:rsidRPr="00DF7F0D">
        <w:rPr>
          <w:rFonts w:ascii="Times New Roman" w:hAnsi="Times New Roman" w:cs="Times New Roman"/>
          <w:sz w:val="24"/>
          <w:szCs w:val="24"/>
          <w:lang w:val="en"/>
        </w:rPr>
        <w:t>Squillace</w:t>
      </w:r>
      <w:proofErr w:type="spellEnd"/>
      <w:r w:rsidRPr="00DF7F0D">
        <w:rPr>
          <w:rFonts w:ascii="Times New Roman" w:hAnsi="Times New Roman" w:cs="Times New Roman"/>
          <w:sz w:val="24"/>
          <w:szCs w:val="24"/>
          <w:lang w:val="en"/>
        </w:rPr>
        <w:t>, and transferred his rich library there. This was a project at once spiritual and cultural (</w:t>
      </w:r>
      <w:proofErr w:type="spellStart"/>
      <w:r w:rsidRPr="00DF7F0D">
        <w:rPr>
          <w:rFonts w:ascii="Times New Roman" w:hAnsi="Times New Roman" w:cs="Times New Roman"/>
          <w:sz w:val="24"/>
          <w:szCs w:val="24"/>
          <w:lang w:val="en"/>
        </w:rPr>
        <w:t>grande</w:t>
      </w:r>
      <w:proofErr w:type="spellEnd"/>
      <w:r w:rsidRPr="00DF7F0D">
        <w:rPr>
          <w:rFonts w:ascii="Times New Roman" w:hAnsi="Times New Roman" w:cs="Times New Roman"/>
          <w:sz w:val="24"/>
          <w:szCs w:val="24"/>
          <w:lang w:val="en"/>
        </w:rPr>
        <w:t xml:space="preserve"> scriptorium and collection of manuscripts), in which the classical contemplative ideal was fused with the ascetic and mystical Christian ideal.</w:t>
      </w:r>
      <w:r>
        <w:rPr>
          <w:rFonts w:ascii="Times New Roman" w:hAnsi="Times New Roman" w:cs="Times New Roman"/>
          <w:color w:val="1A1A1A"/>
          <w:sz w:val="24"/>
          <w:szCs w:val="24"/>
          <w:shd w:val="clear" w:color="auto" w:fill="FFFFFF"/>
        </w:rPr>
        <w:t xml:space="preserve"> </w:t>
      </w:r>
      <w:r w:rsidRPr="00DF7F0D">
        <w:rPr>
          <w:rFonts w:ascii="Times New Roman" w:hAnsi="Times New Roman" w:cs="Times New Roman"/>
          <w:sz w:val="24"/>
          <w:szCs w:val="24"/>
          <w:lang w:val="en"/>
        </w:rPr>
        <w:t xml:space="preserve">He is another of the great masters of the Middle Ages, author of encyclopedic works, widely used in the following centuries. It is he who, taking up the structuring of the classical author Marcus Terentius Varro (116-27 </w:t>
      </w:r>
      <w:proofErr w:type="spellStart"/>
      <w:r w:rsidRPr="00DF7F0D">
        <w:rPr>
          <w:rFonts w:ascii="Times New Roman" w:hAnsi="Times New Roman" w:cs="Times New Roman"/>
          <w:sz w:val="24"/>
          <w:szCs w:val="24"/>
          <w:lang w:val="en"/>
        </w:rPr>
        <w:t>a.C.</w:t>
      </w:r>
      <w:proofErr w:type="spellEnd"/>
      <w:r w:rsidRPr="00DF7F0D">
        <w:rPr>
          <w:rFonts w:ascii="Times New Roman" w:hAnsi="Times New Roman" w:cs="Times New Roman"/>
          <w:sz w:val="24"/>
          <w:szCs w:val="24"/>
          <w:lang w:val="en"/>
        </w:rPr>
        <w:t xml:space="preserve">), divides the teaching of medieval arts into Trivium (grammar, dialectics, rhetoric) and Quadrivium, considered preparatory to theology, in a vision of harmony between faith and reason. </w:t>
      </w:r>
    </w:p>
    <w:p w14:paraId="7F9380AE" w14:textId="77777777" w:rsidR="002B469B" w:rsidRPr="00DF7F0D" w:rsidRDefault="002B469B" w:rsidP="002B469B">
      <w:pPr>
        <w:spacing w:after="0" w:line="360" w:lineRule="auto"/>
        <w:ind w:left="-709" w:right="-897" w:firstLine="284"/>
        <w:jc w:val="both"/>
        <w:rPr>
          <w:rFonts w:ascii="Times New Roman" w:hAnsi="Times New Roman" w:cs="Times New Roman"/>
          <w:sz w:val="24"/>
          <w:szCs w:val="24"/>
        </w:rPr>
      </w:pPr>
      <w:r w:rsidRPr="00DF7F0D">
        <w:rPr>
          <w:rFonts w:ascii="Times New Roman" w:hAnsi="Times New Roman" w:cs="Times New Roman"/>
          <w:sz w:val="24"/>
          <w:szCs w:val="24"/>
          <w:lang w:val="en"/>
        </w:rPr>
        <w:t>Here are his main works:</w:t>
      </w:r>
    </w:p>
    <w:p w14:paraId="58BC833A" w14:textId="77777777" w:rsidR="002B469B" w:rsidRPr="00DF7F0D" w:rsidRDefault="002B469B" w:rsidP="002B469B">
      <w:pPr>
        <w:pStyle w:val="ColorfulList-Accent11"/>
        <w:numPr>
          <w:ilvl w:val="0"/>
          <w:numId w:val="2"/>
        </w:numPr>
        <w:spacing w:after="0" w:line="360" w:lineRule="auto"/>
        <w:ind w:left="-709" w:right="-897"/>
        <w:jc w:val="both"/>
        <w:rPr>
          <w:rFonts w:ascii="Times New Roman" w:hAnsi="Times New Roman"/>
          <w:lang w:val="en-GB"/>
        </w:rPr>
      </w:pPr>
      <w:proofErr w:type="spellStart"/>
      <w:r w:rsidRPr="00DF7F0D">
        <w:rPr>
          <w:rFonts w:ascii="Times New Roman" w:hAnsi="Times New Roman"/>
          <w:i/>
          <w:lang w:val="en"/>
        </w:rPr>
        <w:t>Institutiones</w:t>
      </w:r>
      <w:proofErr w:type="spellEnd"/>
      <w:r w:rsidRPr="00DF7F0D">
        <w:rPr>
          <w:rFonts w:ascii="Times New Roman" w:hAnsi="Times New Roman"/>
          <w:i/>
          <w:lang w:val="en"/>
        </w:rPr>
        <w:t xml:space="preserve"> </w:t>
      </w:r>
      <w:proofErr w:type="spellStart"/>
      <w:r w:rsidRPr="00DF7F0D">
        <w:rPr>
          <w:rFonts w:ascii="Times New Roman" w:hAnsi="Times New Roman"/>
          <w:i/>
          <w:lang w:val="en"/>
        </w:rPr>
        <w:t>divinarum</w:t>
      </w:r>
      <w:proofErr w:type="spellEnd"/>
      <w:r w:rsidRPr="00DF7F0D">
        <w:rPr>
          <w:rFonts w:ascii="Times New Roman" w:hAnsi="Times New Roman"/>
          <w:i/>
          <w:lang w:val="en"/>
        </w:rPr>
        <w:t xml:space="preserve"> et </w:t>
      </w:r>
      <w:proofErr w:type="spellStart"/>
      <w:r w:rsidRPr="00DF7F0D">
        <w:rPr>
          <w:rFonts w:ascii="Times New Roman" w:hAnsi="Times New Roman"/>
          <w:i/>
          <w:lang w:val="en"/>
        </w:rPr>
        <w:t>saecularium</w:t>
      </w:r>
      <w:proofErr w:type="spellEnd"/>
      <w:r w:rsidRPr="00DF7F0D">
        <w:rPr>
          <w:rFonts w:ascii="Times New Roman" w:hAnsi="Times New Roman"/>
          <w:i/>
          <w:lang w:val="en"/>
        </w:rPr>
        <w:t xml:space="preserve"> </w:t>
      </w:r>
      <w:proofErr w:type="spellStart"/>
      <w:r w:rsidRPr="00DF7F0D">
        <w:rPr>
          <w:rFonts w:ascii="Times New Roman" w:hAnsi="Times New Roman"/>
          <w:i/>
          <w:lang w:val="en"/>
        </w:rPr>
        <w:t>lectionum</w:t>
      </w:r>
      <w:proofErr w:type="spellEnd"/>
      <w:r w:rsidRPr="00DF7F0D">
        <w:rPr>
          <w:rFonts w:ascii="Times New Roman" w:hAnsi="Times New Roman"/>
          <w:lang w:val="en"/>
        </w:rPr>
        <w:t>: 1</w:t>
      </w:r>
      <w:r>
        <w:rPr>
          <w:rFonts w:ascii="Times New Roman" w:hAnsi="Times New Roman"/>
          <w:vertAlign w:val="superscript"/>
          <w:lang w:val="en"/>
        </w:rPr>
        <w:t xml:space="preserve">st </w:t>
      </w:r>
      <w:r>
        <w:rPr>
          <w:rFonts w:ascii="Times New Roman" w:hAnsi="Times New Roman"/>
          <w:lang w:val="en"/>
        </w:rPr>
        <w:t>part</w:t>
      </w:r>
      <w:r w:rsidRPr="00DF7F0D">
        <w:rPr>
          <w:rFonts w:ascii="Times New Roman" w:hAnsi="Times New Roman"/>
          <w:lang w:val="en"/>
        </w:rPr>
        <w:t xml:space="preserve"> biblical and Christian culture: Scripture and its major commentators; 2</w:t>
      </w:r>
      <w:proofErr w:type="gramStart"/>
      <w:r>
        <w:rPr>
          <w:rFonts w:ascii="Times New Roman" w:hAnsi="Times New Roman"/>
          <w:vertAlign w:val="superscript"/>
          <w:lang w:val="en"/>
        </w:rPr>
        <w:t xml:space="preserve">nd  </w:t>
      </w:r>
      <w:r>
        <w:rPr>
          <w:rFonts w:ascii="Times New Roman" w:hAnsi="Times New Roman"/>
          <w:lang w:val="en"/>
        </w:rPr>
        <w:t>part</w:t>
      </w:r>
      <w:proofErr w:type="gramEnd"/>
      <w:r>
        <w:rPr>
          <w:rFonts w:ascii="Times New Roman" w:hAnsi="Times New Roman"/>
          <w:lang w:val="en"/>
        </w:rPr>
        <w:t xml:space="preserve"> - </w:t>
      </w:r>
      <w:r w:rsidRPr="00DF7F0D">
        <w:rPr>
          <w:rFonts w:ascii="Times New Roman" w:hAnsi="Times New Roman"/>
          <w:lang w:val="en"/>
        </w:rPr>
        <w:t>profane culture: trivium and crossroads. It takes up the ideas of St. Augustine (De</w:t>
      </w:r>
      <w:r>
        <w:rPr>
          <w:rFonts w:ascii="Times New Roman" w:hAnsi="Times New Roman"/>
          <w:lang w:val="en"/>
        </w:rPr>
        <w:t xml:space="preserve"> </w:t>
      </w:r>
      <w:proofErr w:type="spellStart"/>
      <w:r w:rsidRPr="00DF7F0D">
        <w:rPr>
          <w:rFonts w:ascii="Times New Roman" w:hAnsi="Times New Roman"/>
          <w:i/>
          <w:lang w:val="en"/>
        </w:rPr>
        <w:t>doctrina</w:t>
      </w:r>
      <w:proofErr w:type="spellEnd"/>
      <w:r w:rsidRPr="00DF7F0D">
        <w:rPr>
          <w:rFonts w:ascii="Times New Roman" w:hAnsi="Times New Roman"/>
          <w:i/>
          <w:lang w:val="en"/>
        </w:rPr>
        <w:t xml:space="preserve"> </w:t>
      </w:r>
      <w:proofErr w:type="spellStart"/>
      <w:r w:rsidRPr="00DF7F0D">
        <w:rPr>
          <w:rFonts w:ascii="Times New Roman" w:hAnsi="Times New Roman"/>
          <w:i/>
          <w:lang w:val="en"/>
        </w:rPr>
        <w:t>christiana</w:t>
      </w:r>
      <w:proofErr w:type="spellEnd"/>
      <w:r w:rsidRPr="00DF7F0D">
        <w:rPr>
          <w:rFonts w:ascii="Times New Roman" w:hAnsi="Times New Roman"/>
          <w:i/>
          <w:lang w:val="en"/>
        </w:rPr>
        <w:t>)</w:t>
      </w:r>
      <w:r>
        <w:rPr>
          <w:rFonts w:ascii="Times New Roman" w:hAnsi="Times New Roman"/>
          <w:i/>
          <w:lang w:val="en"/>
        </w:rPr>
        <w:t xml:space="preserve"> </w:t>
      </w:r>
      <w:r w:rsidRPr="00DF7F0D">
        <w:rPr>
          <w:rFonts w:ascii="Times New Roman" w:hAnsi="Times New Roman"/>
          <w:lang w:val="en"/>
        </w:rPr>
        <w:t>for the use of</w:t>
      </w:r>
      <w:r>
        <w:rPr>
          <w:rFonts w:ascii="Times New Roman" w:hAnsi="Times New Roman"/>
          <w:lang w:val="en"/>
        </w:rPr>
        <w:t xml:space="preserve"> </w:t>
      </w:r>
      <w:r w:rsidRPr="00DF7F0D">
        <w:rPr>
          <w:rFonts w:ascii="Times New Roman" w:hAnsi="Times New Roman"/>
          <w:lang w:val="en"/>
        </w:rPr>
        <w:t>profane disciplines for theological purposes. Widely used throughout the early Middle Ages, e.g., by Isidore of Seville, Alcui</w:t>
      </w:r>
      <w:r>
        <w:rPr>
          <w:rFonts w:ascii="Times New Roman" w:hAnsi="Times New Roman"/>
          <w:lang w:val="en"/>
        </w:rPr>
        <w:t>n</w:t>
      </w:r>
      <w:r w:rsidRPr="00DF7F0D">
        <w:rPr>
          <w:rFonts w:ascii="Times New Roman" w:hAnsi="Times New Roman"/>
          <w:lang w:val="en"/>
        </w:rPr>
        <w:t xml:space="preserve"> of York, </w:t>
      </w:r>
      <w:proofErr w:type="spellStart"/>
      <w:r w:rsidRPr="00DF7F0D">
        <w:rPr>
          <w:rFonts w:ascii="Times New Roman" w:hAnsi="Times New Roman"/>
          <w:lang w:val="en"/>
        </w:rPr>
        <w:t>Rabanus</w:t>
      </w:r>
      <w:proofErr w:type="spellEnd"/>
      <w:r w:rsidRPr="00DF7F0D">
        <w:rPr>
          <w:rFonts w:ascii="Times New Roman" w:hAnsi="Times New Roman"/>
          <w:lang w:val="en"/>
        </w:rPr>
        <w:t xml:space="preserve"> Maurus</w:t>
      </w:r>
      <w:r>
        <w:rPr>
          <w:rFonts w:ascii="Times New Roman" w:hAnsi="Times New Roman"/>
          <w:lang w:val="en"/>
        </w:rPr>
        <w:t>.</w:t>
      </w:r>
    </w:p>
    <w:p w14:paraId="53033730" w14:textId="77777777" w:rsidR="002B469B" w:rsidRDefault="002B469B" w:rsidP="002B469B">
      <w:pPr>
        <w:pStyle w:val="ColorfulList-Accent11"/>
        <w:numPr>
          <w:ilvl w:val="0"/>
          <w:numId w:val="2"/>
        </w:numPr>
        <w:spacing w:after="0" w:line="360" w:lineRule="auto"/>
        <w:ind w:left="-709" w:right="-897"/>
        <w:jc w:val="both"/>
        <w:rPr>
          <w:rFonts w:ascii="Times New Roman" w:hAnsi="Times New Roman"/>
          <w:lang w:val="en-GB"/>
        </w:rPr>
      </w:pPr>
      <w:r w:rsidRPr="00DF7F0D">
        <w:rPr>
          <w:rFonts w:ascii="Times New Roman" w:hAnsi="Times New Roman"/>
          <w:i/>
          <w:lang w:val="en"/>
        </w:rPr>
        <w:t>Tripartite ecclesiastical history</w:t>
      </w:r>
      <w:r w:rsidRPr="00DF7F0D">
        <w:rPr>
          <w:rFonts w:ascii="Times New Roman" w:hAnsi="Times New Roman"/>
          <w:lang w:val="en"/>
        </w:rPr>
        <w:t xml:space="preserve">: continuation of the </w:t>
      </w:r>
      <w:r w:rsidRPr="006E0A1F">
        <w:rPr>
          <w:rFonts w:ascii="Times New Roman" w:hAnsi="Times New Roman"/>
          <w:i/>
          <w:iCs/>
          <w:lang w:val="en"/>
        </w:rPr>
        <w:t xml:space="preserve">Historia </w:t>
      </w:r>
      <w:proofErr w:type="spellStart"/>
      <w:r w:rsidRPr="00DF7F0D">
        <w:rPr>
          <w:rFonts w:ascii="Times New Roman" w:hAnsi="Times New Roman"/>
          <w:i/>
          <w:lang w:val="en"/>
        </w:rPr>
        <w:t>Ecclesiastica</w:t>
      </w:r>
      <w:proofErr w:type="spellEnd"/>
      <w:r w:rsidRPr="00DF7F0D">
        <w:rPr>
          <w:rFonts w:ascii="Times New Roman" w:hAnsi="Times New Roman"/>
          <w:lang w:val="en"/>
        </w:rPr>
        <w:t xml:space="preserve"> of Eusebius of Caesarea from three sources: the historians </w:t>
      </w:r>
      <w:proofErr w:type="spellStart"/>
      <w:r w:rsidRPr="00DF7F0D">
        <w:rPr>
          <w:rFonts w:ascii="Times New Roman" w:hAnsi="Times New Roman"/>
          <w:lang w:val="en"/>
        </w:rPr>
        <w:t>Theodoret</w:t>
      </w:r>
      <w:proofErr w:type="spellEnd"/>
      <w:r w:rsidRPr="00DF7F0D">
        <w:rPr>
          <w:rFonts w:ascii="Times New Roman" w:hAnsi="Times New Roman"/>
          <w:lang w:val="en"/>
        </w:rPr>
        <w:t xml:space="preserve">, Socrates and </w:t>
      </w:r>
      <w:proofErr w:type="spellStart"/>
      <w:r w:rsidRPr="00DF7F0D">
        <w:rPr>
          <w:rFonts w:ascii="Times New Roman" w:hAnsi="Times New Roman"/>
          <w:lang w:val="en"/>
        </w:rPr>
        <w:t>Sozomen</w:t>
      </w:r>
      <w:proofErr w:type="spellEnd"/>
      <w:r w:rsidRPr="00DF7F0D">
        <w:rPr>
          <w:rFonts w:ascii="Times New Roman" w:hAnsi="Times New Roman"/>
          <w:lang w:val="en"/>
        </w:rPr>
        <w:t>. Cassiodorus is therefore the one who introduced the Greek historians of the Church into medieval culture.</w:t>
      </w:r>
      <w:r>
        <w:rPr>
          <w:rFonts w:ascii="Times New Roman" w:hAnsi="Times New Roman"/>
          <w:lang w:val="en-GB"/>
        </w:rPr>
        <w:t xml:space="preserve"> </w:t>
      </w:r>
    </w:p>
    <w:p w14:paraId="3D691497" w14:textId="77777777" w:rsidR="002B469B" w:rsidRPr="006B73F1" w:rsidRDefault="002B469B" w:rsidP="002B469B">
      <w:pPr>
        <w:pStyle w:val="ColorfulList-Accent11"/>
        <w:spacing w:after="0" w:line="360" w:lineRule="auto"/>
        <w:ind w:left="-709" w:right="-897"/>
        <w:jc w:val="both"/>
        <w:rPr>
          <w:rFonts w:ascii="Times New Roman" w:hAnsi="Times New Roman"/>
          <w:b/>
          <w:bCs/>
          <w:lang w:val="en-GB"/>
        </w:rPr>
      </w:pPr>
      <w:r w:rsidRPr="006B73F1">
        <w:rPr>
          <w:rFonts w:ascii="Times New Roman" w:hAnsi="Times New Roman"/>
          <w:b/>
          <w:bCs/>
          <w:lang w:val="en-GB"/>
        </w:rPr>
        <w:t xml:space="preserve">Gregory the Great </w:t>
      </w:r>
      <w:r w:rsidRPr="006B73F1">
        <w:rPr>
          <w:rFonts w:ascii="Times New Roman" w:hAnsi="Times New Roman"/>
          <w:b/>
          <w:bCs/>
          <w:smallCaps/>
          <w:lang w:val="en"/>
        </w:rPr>
        <w:t>(540-604)</w:t>
      </w:r>
    </w:p>
    <w:p w14:paraId="0347AAC5" w14:textId="77777777" w:rsidR="002B469B" w:rsidRPr="00DF7F0D" w:rsidRDefault="002B469B" w:rsidP="002B469B">
      <w:pPr>
        <w:pStyle w:val="ColorfulList-Accent11"/>
        <w:spacing w:after="0" w:line="360" w:lineRule="auto"/>
        <w:ind w:left="-709" w:right="-897"/>
        <w:jc w:val="both"/>
        <w:rPr>
          <w:rFonts w:ascii="Times New Roman" w:hAnsi="Times New Roman"/>
          <w:lang w:val="en-GB"/>
        </w:rPr>
      </w:pPr>
      <w:r>
        <w:rPr>
          <w:rFonts w:ascii="Times New Roman" w:hAnsi="Times New Roman"/>
          <w:lang w:val="en"/>
        </w:rPr>
        <w:t>Gregory is remembered as</w:t>
      </w:r>
      <w:r w:rsidRPr="00DF7F0D">
        <w:rPr>
          <w:rFonts w:ascii="Times New Roman" w:hAnsi="Times New Roman"/>
          <w:lang w:val="en"/>
        </w:rPr>
        <w:t xml:space="preserve"> one of the greatest popes in history, from 590 to 604.</w:t>
      </w:r>
      <w:r>
        <w:rPr>
          <w:rFonts w:ascii="Times New Roman" w:hAnsi="Times New Roman"/>
          <w:lang w:val="en-GB"/>
        </w:rPr>
        <w:t xml:space="preserve"> </w:t>
      </w:r>
      <w:r w:rsidRPr="00DF7F0D">
        <w:rPr>
          <w:rFonts w:ascii="Times New Roman" w:hAnsi="Times New Roman"/>
          <w:lang w:val="en"/>
        </w:rPr>
        <w:t xml:space="preserve">Belonging to the noble family of the </w:t>
      </w:r>
      <w:proofErr w:type="spellStart"/>
      <w:r w:rsidRPr="00DF7F0D">
        <w:rPr>
          <w:rFonts w:ascii="Times New Roman" w:hAnsi="Times New Roman"/>
          <w:lang w:val="en"/>
        </w:rPr>
        <w:t>Anici</w:t>
      </w:r>
      <w:proofErr w:type="spellEnd"/>
      <w:r w:rsidRPr="00DF7F0D">
        <w:rPr>
          <w:rFonts w:ascii="Times New Roman" w:hAnsi="Times New Roman"/>
          <w:lang w:val="en"/>
        </w:rPr>
        <w:t xml:space="preserve">, he was </w:t>
      </w:r>
      <w:proofErr w:type="spellStart"/>
      <w:r w:rsidRPr="00DF7F0D">
        <w:rPr>
          <w:rFonts w:ascii="Times New Roman" w:hAnsi="Times New Roman"/>
          <w:i/>
          <w:lang w:val="en"/>
        </w:rPr>
        <w:t>praefectus</w:t>
      </w:r>
      <w:proofErr w:type="spellEnd"/>
      <w:r w:rsidRPr="00DF7F0D">
        <w:rPr>
          <w:rFonts w:ascii="Times New Roman" w:hAnsi="Times New Roman"/>
          <w:i/>
          <w:lang w:val="en"/>
        </w:rPr>
        <w:t xml:space="preserve"> </w:t>
      </w:r>
      <w:proofErr w:type="spellStart"/>
      <w:r w:rsidRPr="00DF7F0D">
        <w:rPr>
          <w:rFonts w:ascii="Times New Roman" w:hAnsi="Times New Roman"/>
          <w:i/>
          <w:lang w:val="en"/>
        </w:rPr>
        <w:t>urbis</w:t>
      </w:r>
      <w:proofErr w:type="spellEnd"/>
      <w:r>
        <w:rPr>
          <w:rFonts w:ascii="Times New Roman" w:hAnsi="Times New Roman"/>
          <w:i/>
          <w:lang w:val="en"/>
        </w:rPr>
        <w:t xml:space="preserve"> </w:t>
      </w:r>
      <w:r>
        <w:rPr>
          <w:rFonts w:ascii="Times New Roman" w:hAnsi="Times New Roman"/>
          <w:iCs/>
          <w:lang w:val="en"/>
        </w:rPr>
        <w:t>(Prefect of the City)</w:t>
      </w:r>
      <w:r w:rsidRPr="00DF7F0D">
        <w:rPr>
          <w:rFonts w:ascii="Times New Roman" w:hAnsi="Times New Roman"/>
          <w:i/>
          <w:lang w:val="en"/>
        </w:rPr>
        <w:t>;</w:t>
      </w:r>
      <w:r>
        <w:rPr>
          <w:rFonts w:ascii="Times New Roman" w:hAnsi="Times New Roman"/>
          <w:i/>
          <w:lang w:val="en"/>
        </w:rPr>
        <w:t xml:space="preserve"> </w:t>
      </w:r>
      <w:r w:rsidRPr="00DF7F0D">
        <w:rPr>
          <w:rFonts w:ascii="Times New Roman" w:hAnsi="Times New Roman"/>
          <w:lang w:val="en"/>
        </w:rPr>
        <w:t xml:space="preserve">in 574 he had a conversion to monastic life and </w:t>
      </w:r>
      <w:r w:rsidRPr="00DF7F0D">
        <w:rPr>
          <w:rFonts w:ascii="Times New Roman" w:hAnsi="Times New Roman"/>
          <w:lang w:val="en"/>
        </w:rPr>
        <w:lastRenderedPageBreak/>
        <w:t xml:space="preserve">founded a monastery in his palace at the </w:t>
      </w:r>
      <w:proofErr w:type="spellStart"/>
      <w:r w:rsidRPr="00DF7F0D">
        <w:rPr>
          <w:rFonts w:ascii="Times New Roman" w:hAnsi="Times New Roman"/>
          <w:lang w:val="en"/>
        </w:rPr>
        <w:t>Celio</w:t>
      </w:r>
      <w:proofErr w:type="spellEnd"/>
      <w:r w:rsidRPr="00DF7F0D">
        <w:rPr>
          <w:rFonts w:ascii="Times New Roman" w:hAnsi="Times New Roman"/>
          <w:lang w:val="en"/>
        </w:rPr>
        <w:t>. In 579 he was sent by Pope Pelagius II as an</w:t>
      </w:r>
      <w:r w:rsidRPr="006E0A1F">
        <w:rPr>
          <w:rFonts w:ascii="Times New Roman" w:hAnsi="Times New Roman"/>
          <w:i/>
          <w:iCs/>
          <w:lang w:val="en"/>
        </w:rPr>
        <w:t xml:space="preserve"> apocrisiary</w:t>
      </w:r>
      <w:r>
        <w:rPr>
          <w:rFonts w:ascii="Times New Roman" w:hAnsi="Times New Roman"/>
          <w:lang w:val="en"/>
        </w:rPr>
        <w:t xml:space="preserve"> (a diplomatic representative)</w:t>
      </w:r>
      <w:r w:rsidRPr="00DF7F0D">
        <w:rPr>
          <w:rFonts w:ascii="Times New Roman" w:hAnsi="Times New Roman"/>
          <w:lang w:val="en"/>
        </w:rPr>
        <w:t xml:space="preserve"> to Constantinople. In 586 he became secretary to the pope. </w:t>
      </w:r>
      <w:r>
        <w:rPr>
          <w:rFonts w:ascii="Times New Roman" w:hAnsi="Times New Roman"/>
          <w:lang w:val="en-GB"/>
        </w:rPr>
        <w:t xml:space="preserve"> </w:t>
      </w:r>
      <w:r w:rsidRPr="00DF7F0D">
        <w:rPr>
          <w:rFonts w:ascii="Times New Roman" w:hAnsi="Times New Roman"/>
          <w:lang w:val="en"/>
        </w:rPr>
        <w:t>In 590 he was elected pontiff. With his pontificate the temporal power of the popes begins, out of sheer necessity in the face of the power vacuum caused by the impotence of the Byzantine exarch of Ravenna in the face of the Lombard advance</w:t>
      </w:r>
      <w:r>
        <w:rPr>
          <w:rFonts w:ascii="Times New Roman" w:hAnsi="Times New Roman"/>
          <w:lang w:val="en"/>
        </w:rPr>
        <w:t>.</w:t>
      </w:r>
      <w:r w:rsidRPr="00DF7F0D">
        <w:rPr>
          <w:rFonts w:ascii="Times New Roman" w:hAnsi="Times New Roman"/>
          <w:lang w:val="en"/>
        </w:rPr>
        <w:t xml:space="preserve"> </w:t>
      </w:r>
      <w:r>
        <w:rPr>
          <w:rFonts w:ascii="Times New Roman" w:hAnsi="Times New Roman"/>
          <w:lang w:val="en"/>
        </w:rPr>
        <w:t xml:space="preserve">Gregory was </w:t>
      </w:r>
      <w:r w:rsidRPr="00DF7F0D">
        <w:rPr>
          <w:rFonts w:ascii="Times New Roman" w:hAnsi="Times New Roman"/>
          <w:lang w:val="en"/>
        </w:rPr>
        <w:t>a very capable administrator, he rearrange</w:t>
      </w:r>
      <w:r>
        <w:rPr>
          <w:rFonts w:ascii="Times New Roman" w:hAnsi="Times New Roman"/>
          <w:lang w:val="en"/>
        </w:rPr>
        <w:t>d</w:t>
      </w:r>
      <w:r w:rsidRPr="00DF7F0D">
        <w:rPr>
          <w:rFonts w:ascii="Times New Roman" w:hAnsi="Times New Roman"/>
          <w:lang w:val="en"/>
        </w:rPr>
        <w:t xml:space="preserve"> the finances and property of the Roman Church, using them for the benefit of the Church and the needy; promote</w:t>
      </w:r>
      <w:r>
        <w:rPr>
          <w:rFonts w:ascii="Times New Roman" w:hAnsi="Times New Roman"/>
          <w:lang w:val="en"/>
        </w:rPr>
        <w:t>d</w:t>
      </w:r>
      <w:r w:rsidRPr="00DF7F0D">
        <w:rPr>
          <w:rFonts w:ascii="Times New Roman" w:hAnsi="Times New Roman"/>
          <w:lang w:val="en"/>
        </w:rPr>
        <w:t xml:space="preserve"> the evangelization of the Angles, Saxons and </w:t>
      </w:r>
      <w:proofErr w:type="spellStart"/>
      <w:r>
        <w:rPr>
          <w:rFonts w:ascii="Times New Roman" w:hAnsi="Times New Roman"/>
          <w:lang w:val="en"/>
        </w:rPr>
        <w:t>Iuts</w:t>
      </w:r>
      <w:proofErr w:type="spellEnd"/>
      <w:r w:rsidRPr="00DF7F0D">
        <w:rPr>
          <w:rFonts w:ascii="Times New Roman" w:hAnsi="Times New Roman"/>
          <w:lang w:val="en"/>
        </w:rPr>
        <w:t xml:space="preserve"> by sending to England the mission of Augustine of Canterbury: the new English Church is very close to Rome and is the first to receive the pallium; sponsors the reform of liturgical singing; transforms the monument of Constantine above the tomb of St. Peter into an altar. </w:t>
      </w:r>
    </w:p>
    <w:p w14:paraId="6F6EE6BC" w14:textId="77777777" w:rsidR="002B469B" w:rsidRPr="00DF7F0D" w:rsidRDefault="002B469B" w:rsidP="002B469B">
      <w:pPr>
        <w:pStyle w:val="ColorfulList-Accent11"/>
        <w:spacing w:after="0" w:line="360" w:lineRule="auto"/>
        <w:ind w:left="-709" w:right="-897"/>
        <w:jc w:val="both"/>
        <w:rPr>
          <w:rFonts w:ascii="Times New Roman" w:hAnsi="Times New Roman"/>
          <w:lang w:val="en-GB"/>
        </w:rPr>
      </w:pPr>
      <w:r w:rsidRPr="00DF7F0D">
        <w:rPr>
          <w:rFonts w:ascii="Times New Roman" w:hAnsi="Times New Roman"/>
          <w:lang w:val="en"/>
        </w:rPr>
        <w:t xml:space="preserve">Controversy with John IV, Patriarch of Constantinople, who assumes the title of "Ecumenical Patriarch". To answer this claim, Gregory I assumes the title of </w:t>
      </w:r>
      <w:proofErr w:type="spellStart"/>
      <w:r w:rsidRPr="00DF7F0D">
        <w:rPr>
          <w:rFonts w:ascii="Times New Roman" w:hAnsi="Times New Roman"/>
          <w:i/>
          <w:lang w:val="en"/>
        </w:rPr>
        <w:t>servus</w:t>
      </w:r>
      <w:proofErr w:type="spellEnd"/>
      <w:r w:rsidRPr="00DF7F0D">
        <w:rPr>
          <w:rFonts w:ascii="Times New Roman" w:hAnsi="Times New Roman"/>
          <w:i/>
          <w:lang w:val="en"/>
        </w:rPr>
        <w:t xml:space="preserve"> </w:t>
      </w:r>
      <w:proofErr w:type="spellStart"/>
      <w:r w:rsidRPr="00DF7F0D">
        <w:rPr>
          <w:rFonts w:ascii="Times New Roman" w:hAnsi="Times New Roman"/>
          <w:i/>
          <w:lang w:val="en"/>
        </w:rPr>
        <w:t>servorum</w:t>
      </w:r>
      <w:proofErr w:type="spellEnd"/>
      <w:r w:rsidRPr="00DF7F0D">
        <w:rPr>
          <w:rFonts w:ascii="Times New Roman" w:hAnsi="Times New Roman"/>
          <w:i/>
          <w:lang w:val="en"/>
        </w:rPr>
        <w:t xml:space="preserve"> Dei.</w:t>
      </w:r>
    </w:p>
    <w:p w14:paraId="0C96A9B9" w14:textId="77777777" w:rsidR="002B469B" w:rsidRPr="00DF7F0D" w:rsidRDefault="002B469B" w:rsidP="002B469B">
      <w:pPr>
        <w:pStyle w:val="ColorfulList-Accent11"/>
        <w:spacing w:after="0" w:line="360" w:lineRule="auto"/>
        <w:ind w:left="-709" w:right="-897" w:firstLine="284"/>
        <w:jc w:val="both"/>
        <w:rPr>
          <w:rFonts w:ascii="Times New Roman" w:hAnsi="Times New Roman"/>
          <w:lang w:val="en-GB"/>
        </w:rPr>
      </w:pPr>
      <w:r w:rsidRPr="00DF7F0D">
        <w:rPr>
          <w:rFonts w:ascii="Times New Roman" w:hAnsi="Times New Roman"/>
          <w:lang w:val="en"/>
        </w:rPr>
        <w:t>His works are above all moral:</w:t>
      </w:r>
    </w:p>
    <w:p w14:paraId="0AF9C626" w14:textId="77777777" w:rsidR="002B469B" w:rsidRPr="00DF7F0D" w:rsidRDefault="002B469B" w:rsidP="002B469B">
      <w:pPr>
        <w:pStyle w:val="ColorfulList-Accent11"/>
        <w:numPr>
          <w:ilvl w:val="0"/>
          <w:numId w:val="3"/>
        </w:numPr>
        <w:spacing w:after="0" w:line="360" w:lineRule="auto"/>
        <w:ind w:left="-709" w:right="-897"/>
        <w:jc w:val="both"/>
        <w:rPr>
          <w:rFonts w:ascii="Times New Roman" w:hAnsi="Times New Roman"/>
          <w:lang w:val="en-GB"/>
        </w:rPr>
      </w:pPr>
      <w:r w:rsidRPr="00DF7F0D">
        <w:rPr>
          <w:rFonts w:ascii="Times New Roman" w:hAnsi="Times New Roman"/>
          <w:i/>
          <w:lang w:val="en"/>
        </w:rPr>
        <w:t xml:space="preserve">Regula </w:t>
      </w:r>
      <w:proofErr w:type="spellStart"/>
      <w:r w:rsidRPr="00DF7F0D">
        <w:rPr>
          <w:rFonts w:ascii="Times New Roman" w:hAnsi="Times New Roman"/>
          <w:i/>
          <w:lang w:val="en"/>
        </w:rPr>
        <w:t>pastoralis</w:t>
      </w:r>
      <w:proofErr w:type="spellEnd"/>
      <w:r w:rsidRPr="00DF7F0D">
        <w:rPr>
          <w:rFonts w:ascii="Times New Roman" w:hAnsi="Times New Roman"/>
          <w:lang w:val="en"/>
        </w:rPr>
        <w:t>, vade</w:t>
      </w:r>
      <w:r>
        <w:rPr>
          <w:rFonts w:ascii="Times New Roman" w:hAnsi="Times New Roman"/>
          <w:lang w:val="en"/>
        </w:rPr>
        <w:t xml:space="preserve"> </w:t>
      </w:r>
      <w:r w:rsidRPr="00DF7F0D">
        <w:rPr>
          <w:rFonts w:ascii="Times New Roman" w:hAnsi="Times New Roman"/>
          <w:lang w:val="en"/>
        </w:rPr>
        <w:t>mecum of behavior for bishops, in 4 parts</w:t>
      </w:r>
    </w:p>
    <w:p w14:paraId="2B334C2A" w14:textId="77777777" w:rsidR="002B469B" w:rsidRPr="00DF7F0D" w:rsidRDefault="002B469B" w:rsidP="002B469B">
      <w:pPr>
        <w:pStyle w:val="ColorfulList-Accent11"/>
        <w:numPr>
          <w:ilvl w:val="0"/>
          <w:numId w:val="4"/>
        </w:numPr>
        <w:spacing w:after="0" w:line="360" w:lineRule="auto"/>
        <w:ind w:left="-709" w:right="-897"/>
        <w:jc w:val="both"/>
        <w:rPr>
          <w:rFonts w:ascii="Times New Roman" w:hAnsi="Times New Roman"/>
          <w:lang w:val="en-GB"/>
        </w:rPr>
      </w:pPr>
      <w:r w:rsidRPr="00DF7F0D">
        <w:rPr>
          <w:rFonts w:ascii="Times New Roman" w:hAnsi="Times New Roman"/>
          <w:lang w:val="en"/>
        </w:rPr>
        <w:t>Sublimity and difficulties of the pastoral office</w:t>
      </w:r>
    </w:p>
    <w:p w14:paraId="69FDAF1D" w14:textId="77777777" w:rsidR="002B469B" w:rsidRPr="00DF7F0D" w:rsidRDefault="002B469B" w:rsidP="002B469B">
      <w:pPr>
        <w:pStyle w:val="ColorfulList-Accent11"/>
        <w:numPr>
          <w:ilvl w:val="0"/>
          <w:numId w:val="4"/>
        </w:numPr>
        <w:spacing w:after="0" w:line="360" w:lineRule="auto"/>
        <w:ind w:left="-709" w:right="-897"/>
        <w:jc w:val="both"/>
        <w:rPr>
          <w:rFonts w:ascii="Times New Roman" w:hAnsi="Times New Roman"/>
        </w:rPr>
      </w:pPr>
      <w:r w:rsidRPr="00DF7F0D">
        <w:rPr>
          <w:rFonts w:ascii="Times New Roman" w:hAnsi="Times New Roman"/>
          <w:lang w:val="en"/>
        </w:rPr>
        <w:t>Conduct of the shepherd</w:t>
      </w:r>
    </w:p>
    <w:p w14:paraId="4433CCCB" w14:textId="77777777" w:rsidR="002B469B" w:rsidRPr="00DF7F0D" w:rsidRDefault="002B469B" w:rsidP="002B469B">
      <w:pPr>
        <w:pStyle w:val="ColorfulList-Accent11"/>
        <w:numPr>
          <w:ilvl w:val="0"/>
          <w:numId w:val="4"/>
        </w:numPr>
        <w:spacing w:after="0" w:line="360" w:lineRule="auto"/>
        <w:ind w:left="-709" w:right="-897"/>
        <w:jc w:val="both"/>
        <w:rPr>
          <w:rFonts w:ascii="Times New Roman" w:hAnsi="Times New Roman"/>
        </w:rPr>
      </w:pPr>
      <w:r w:rsidRPr="00DF7F0D">
        <w:rPr>
          <w:rFonts w:ascii="Times New Roman" w:hAnsi="Times New Roman"/>
          <w:lang w:val="en"/>
        </w:rPr>
        <w:t>Preaching</w:t>
      </w:r>
    </w:p>
    <w:p w14:paraId="124458BF" w14:textId="77777777" w:rsidR="002B469B" w:rsidRPr="00DF7F0D" w:rsidRDefault="002B469B" w:rsidP="002B469B">
      <w:pPr>
        <w:pStyle w:val="ColorfulList-Accent11"/>
        <w:numPr>
          <w:ilvl w:val="0"/>
          <w:numId w:val="4"/>
        </w:numPr>
        <w:spacing w:after="0" w:line="360" w:lineRule="auto"/>
        <w:ind w:left="-709" w:right="-897"/>
        <w:jc w:val="both"/>
        <w:rPr>
          <w:rFonts w:ascii="Times New Roman" w:hAnsi="Times New Roman"/>
          <w:lang w:val="en-GB"/>
        </w:rPr>
      </w:pPr>
      <w:r w:rsidRPr="00DF7F0D">
        <w:rPr>
          <w:rFonts w:ascii="Times New Roman" w:hAnsi="Times New Roman"/>
          <w:lang w:val="en"/>
        </w:rPr>
        <w:t xml:space="preserve">Daily spiritual renewal of the pastor's soul </w:t>
      </w:r>
    </w:p>
    <w:p w14:paraId="630D586C" w14:textId="77777777" w:rsidR="002B469B" w:rsidRPr="00DF7F0D" w:rsidRDefault="002B469B" w:rsidP="002B469B">
      <w:pPr>
        <w:pStyle w:val="ColorfulList-Accent11"/>
        <w:numPr>
          <w:ilvl w:val="0"/>
          <w:numId w:val="3"/>
        </w:numPr>
        <w:spacing w:after="0" w:line="360" w:lineRule="auto"/>
        <w:ind w:left="-709" w:right="-897"/>
        <w:jc w:val="both"/>
        <w:rPr>
          <w:rFonts w:ascii="Times New Roman" w:hAnsi="Times New Roman"/>
          <w:lang w:val="en-GB"/>
        </w:rPr>
      </w:pPr>
      <w:proofErr w:type="spellStart"/>
      <w:r w:rsidRPr="00DF7F0D">
        <w:rPr>
          <w:rFonts w:ascii="Times New Roman" w:hAnsi="Times New Roman"/>
          <w:i/>
          <w:lang w:val="en"/>
        </w:rPr>
        <w:t>Moralia</w:t>
      </w:r>
      <w:proofErr w:type="spellEnd"/>
      <w:r w:rsidRPr="00DF7F0D">
        <w:rPr>
          <w:rFonts w:ascii="Times New Roman" w:hAnsi="Times New Roman"/>
          <w:i/>
          <w:lang w:val="en"/>
        </w:rPr>
        <w:t xml:space="preserve"> in </w:t>
      </w:r>
      <w:proofErr w:type="spellStart"/>
      <w:r w:rsidRPr="00DF7F0D">
        <w:rPr>
          <w:rFonts w:ascii="Times New Roman" w:hAnsi="Times New Roman"/>
          <w:i/>
          <w:lang w:val="en"/>
        </w:rPr>
        <w:t>Iob</w:t>
      </w:r>
      <w:proofErr w:type="spellEnd"/>
      <w:r w:rsidRPr="00DF7F0D">
        <w:rPr>
          <w:rFonts w:ascii="Times New Roman" w:hAnsi="Times New Roman"/>
          <w:lang w:val="en"/>
        </w:rPr>
        <w:t>: vast synthesis of the Christian life</w:t>
      </w:r>
    </w:p>
    <w:p w14:paraId="12061A8D" w14:textId="77777777" w:rsidR="002B469B" w:rsidRPr="00DF7F0D" w:rsidRDefault="002B469B" w:rsidP="002B469B">
      <w:pPr>
        <w:pStyle w:val="ColorfulList-Accent11"/>
        <w:numPr>
          <w:ilvl w:val="0"/>
          <w:numId w:val="3"/>
        </w:numPr>
        <w:spacing w:after="0" w:line="360" w:lineRule="auto"/>
        <w:ind w:left="-709" w:right="-897"/>
        <w:jc w:val="both"/>
        <w:rPr>
          <w:rFonts w:ascii="Times New Roman" w:hAnsi="Times New Roman"/>
          <w:lang w:val="en-GB"/>
        </w:rPr>
      </w:pPr>
      <w:r w:rsidRPr="00DF7F0D">
        <w:rPr>
          <w:rFonts w:ascii="Times New Roman" w:hAnsi="Times New Roman"/>
          <w:i/>
          <w:lang w:val="en"/>
        </w:rPr>
        <w:t>In Ezekiel</w:t>
      </w:r>
      <w:r w:rsidRPr="00DF7F0D">
        <w:rPr>
          <w:rFonts w:ascii="Times New Roman" w:hAnsi="Times New Roman"/>
          <w:lang w:val="en"/>
        </w:rPr>
        <w:t>: 22 homilies preached to the clergy following the example of Jerome and Augustine in similar situations, with Rome threatened by the advancing Lombards: very high and theological.</w:t>
      </w:r>
    </w:p>
    <w:p w14:paraId="0F355B9B" w14:textId="77777777" w:rsidR="002B469B" w:rsidRPr="00DF7F0D" w:rsidRDefault="002B469B" w:rsidP="002B469B">
      <w:pPr>
        <w:pStyle w:val="ColorfulList-Accent11"/>
        <w:numPr>
          <w:ilvl w:val="0"/>
          <w:numId w:val="3"/>
        </w:numPr>
        <w:spacing w:after="0" w:line="360" w:lineRule="auto"/>
        <w:ind w:left="-709" w:right="-897"/>
        <w:jc w:val="both"/>
        <w:rPr>
          <w:rFonts w:ascii="Times New Roman" w:hAnsi="Times New Roman"/>
          <w:lang w:val="en-GB"/>
        </w:rPr>
      </w:pPr>
      <w:proofErr w:type="spellStart"/>
      <w:r w:rsidRPr="00DF7F0D">
        <w:rPr>
          <w:rFonts w:ascii="Times New Roman" w:hAnsi="Times New Roman"/>
          <w:i/>
          <w:lang w:val="en"/>
        </w:rPr>
        <w:t>Homiliae</w:t>
      </w:r>
      <w:proofErr w:type="spellEnd"/>
      <w:r w:rsidRPr="00DF7F0D">
        <w:rPr>
          <w:rFonts w:ascii="Times New Roman" w:hAnsi="Times New Roman"/>
          <w:i/>
          <w:lang w:val="en"/>
        </w:rPr>
        <w:t xml:space="preserve"> in Evangelia</w:t>
      </w:r>
      <w:r w:rsidRPr="00DF7F0D">
        <w:rPr>
          <w:rFonts w:ascii="Times New Roman" w:hAnsi="Times New Roman"/>
          <w:lang w:val="en"/>
        </w:rPr>
        <w:t>: 40 homilies of a more practical and pastoral tone than those on Ezekiel</w:t>
      </w:r>
      <w:r>
        <w:rPr>
          <w:rFonts w:ascii="Times New Roman" w:hAnsi="Times New Roman"/>
          <w:lang w:val="en"/>
        </w:rPr>
        <w:t>.</w:t>
      </w:r>
    </w:p>
    <w:p w14:paraId="0D080E9F" w14:textId="77777777" w:rsidR="002B469B" w:rsidRPr="00DF7F0D" w:rsidRDefault="002B469B" w:rsidP="002B469B">
      <w:pPr>
        <w:pStyle w:val="ColorfulList-Accent11"/>
        <w:numPr>
          <w:ilvl w:val="0"/>
          <w:numId w:val="3"/>
        </w:numPr>
        <w:spacing w:after="0" w:line="360" w:lineRule="auto"/>
        <w:ind w:left="-709" w:right="-897"/>
        <w:jc w:val="both"/>
        <w:rPr>
          <w:rFonts w:ascii="Times New Roman" w:hAnsi="Times New Roman"/>
          <w:lang w:val="en-GB"/>
        </w:rPr>
      </w:pPr>
      <w:r w:rsidRPr="00DF7F0D">
        <w:rPr>
          <w:rFonts w:ascii="Times New Roman" w:hAnsi="Times New Roman"/>
          <w:i/>
          <w:lang w:val="en"/>
        </w:rPr>
        <w:t>Dialogues</w:t>
      </w:r>
      <w:r w:rsidRPr="00DF7F0D">
        <w:rPr>
          <w:rFonts w:ascii="Times New Roman" w:hAnsi="Times New Roman"/>
          <w:lang w:val="en"/>
        </w:rPr>
        <w:t xml:space="preserve">: written for the Lombard queen </w:t>
      </w:r>
      <w:proofErr w:type="spellStart"/>
      <w:r w:rsidRPr="00DF7F0D">
        <w:rPr>
          <w:rFonts w:ascii="Times New Roman" w:hAnsi="Times New Roman"/>
          <w:lang w:val="en"/>
        </w:rPr>
        <w:t>Teodolinda</w:t>
      </w:r>
      <w:proofErr w:type="spellEnd"/>
      <w:r w:rsidRPr="00DF7F0D">
        <w:rPr>
          <w:rFonts w:ascii="Times New Roman" w:hAnsi="Times New Roman"/>
          <w:lang w:val="en"/>
        </w:rPr>
        <w:t>, Catholic, on the virtues and miracles of Italian saints</w:t>
      </w:r>
    </w:p>
    <w:p w14:paraId="09259DEA" w14:textId="77777777" w:rsidR="002B469B" w:rsidRPr="00DF7F0D" w:rsidRDefault="002B469B" w:rsidP="002B469B">
      <w:pPr>
        <w:pStyle w:val="ColorfulList-Accent11"/>
        <w:numPr>
          <w:ilvl w:val="0"/>
          <w:numId w:val="3"/>
        </w:numPr>
        <w:spacing w:after="0" w:line="360" w:lineRule="auto"/>
        <w:ind w:left="-709" w:right="-897"/>
        <w:jc w:val="both"/>
        <w:rPr>
          <w:rFonts w:ascii="Times New Roman" w:hAnsi="Times New Roman"/>
          <w:i/>
        </w:rPr>
      </w:pPr>
      <w:r w:rsidRPr="00DF7F0D">
        <w:rPr>
          <w:rFonts w:ascii="Times New Roman" w:hAnsi="Times New Roman"/>
          <w:i/>
          <w:lang w:val="en"/>
        </w:rPr>
        <w:t>Register of Letters</w:t>
      </w:r>
    </w:p>
    <w:p w14:paraId="0327DDAC" w14:textId="77777777" w:rsidR="002B469B" w:rsidRPr="00DF7F0D" w:rsidRDefault="002B469B" w:rsidP="002B469B">
      <w:pPr>
        <w:pStyle w:val="ColorfulList-Accent11"/>
        <w:numPr>
          <w:ilvl w:val="0"/>
          <w:numId w:val="3"/>
        </w:numPr>
        <w:spacing w:after="0" w:line="360" w:lineRule="auto"/>
        <w:ind w:left="-709" w:right="-897"/>
        <w:jc w:val="both"/>
        <w:rPr>
          <w:rFonts w:ascii="Times New Roman" w:hAnsi="Times New Roman"/>
          <w:i/>
          <w:lang w:val="en-GB"/>
        </w:rPr>
      </w:pPr>
      <w:r w:rsidRPr="00DF7F0D">
        <w:rPr>
          <w:rFonts w:ascii="Times New Roman" w:hAnsi="Times New Roman"/>
          <w:i/>
          <w:lang w:val="en"/>
        </w:rPr>
        <w:t>Sacramentary</w:t>
      </w:r>
      <w:r w:rsidRPr="00DF7F0D">
        <w:rPr>
          <w:rFonts w:ascii="Times New Roman" w:hAnsi="Times New Roman"/>
          <w:lang w:val="en"/>
        </w:rPr>
        <w:t>: collection of liturgical prayers of the Church of Rome.</w:t>
      </w:r>
    </w:p>
    <w:p w14:paraId="2B6FC3C9" w14:textId="77777777" w:rsidR="002B469B" w:rsidRPr="00DF7F0D" w:rsidRDefault="002B469B" w:rsidP="002B469B">
      <w:pPr>
        <w:tabs>
          <w:tab w:val="left" w:pos="142"/>
        </w:tabs>
        <w:spacing w:after="0" w:line="360" w:lineRule="auto"/>
        <w:ind w:left="-709" w:right="-897" w:firstLine="284"/>
        <w:jc w:val="both"/>
        <w:rPr>
          <w:rFonts w:ascii="Times New Roman" w:hAnsi="Times New Roman" w:cs="Times New Roman"/>
          <w:sz w:val="24"/>
          <w:szCs w:val="24"/>
        </w:rPr>
      </w:pPr>
      <w:r w:rsidRPr="00DF7F0D">
        <w:rPr>
          <w:rFonts w:ascii="Times New Roman" w:hAnsi="Times New Roman" w:cs="Times New Roman"/>
          <w:sz w:val="24"/>
          <w:szCs w:val="24"/>
          <w:lang w:val="en"/>
        </w:rPr>
        <w:t>In soteriology, he supports the theory of the rights of the devil over man, in the wake of Origen, Ambrose and Augustine.</w:t>
      </w:r>
    </w:p>
    <w:p w14:paraId="79B6C79E" w14:textId="77777777" w:rsidR="002B469B" w:rsidRPr="00DF7F0D" w:rsidRDefault="002B469B" w:rsidP="002B469B">
      <w:pPr>
        <w:tabs>
          <w:tab w:val="left" w:pos="142"/>
        </w:tabs>
        <w:spacing w:after="0" w:line="360" w:lineRule="auto"/>
        <w:ind w:left="-709" w:right="-897"/>
        <w:jc w:val="both"/>
        <w:rPr>
          <w:rFonts w:ascii="Times New Roman" w:hAnsi="Times New Roman" w:cs="Times New Roman"/>
          <w:sz w:val="24"/>
          <w:szCs w:val="24"/>
        </w:rPr>
      </w:pPr>
      <w:r w:rsidRPr="00DF7F0D">
        <w:rPr>
          <w:rFonts w:ascii="Times New Roman" w:hAnsi="Times New Roman" w:cs="Times New Roman"/>
          <w:sz w:val="24"/>
          <w:szCs w:val="24"/>
          <w:lang w:val="en"/>
        </w:rPr>
        <w:t xml:space="preserve">Regarding the Church, Gregory distinguishes between the broader concept of </w:t>
      </w:r>
      <w:r w:rsidRPr="00DF7F0D">
        <w:rPr>
          <w:rFonts w:ascii="Times New Roman" w:hAnsi="Times New Roman" w:cs="Times New Roman"/>
          <w:i/>
          <w:sz w:val="24"/>
          <w:szCs w:val="24"/>
          <w:lang w:val="en"/>
        </w:rPr>
        <w:t>the Ecclesia universalis,</w:t>
      </w:r>
      <w:r>
        <w:rPr>
          <w:rFonts w:ascii="Times New Roman" w:hAnsi="Times New Roman" w:cs="Times New Roman"/>
          <w:i/>
          <w:sz w:val="24"/>
          <w:szCs w:val="24"/>
          <w:lang w:val="en"/>
        </w:rPr>
        <w:t xml:space="preserve"> </w:t>
      </w:r>
      <w:r w:rsidRPr="00DF7F0D">
        <w:rPr>
          <w:rFonts w:ascii="Times New Roman" w:hAnsi="Times New Roman" w:cs="Times New Roman"/>
          <w:sz w:val="24"/>
          <w:szCs w:val="24"/>
          <w:lang w:val="en"/>
        </w:rPr>
        <w:t xml:space="preserve">which includes all the just starting with Abel and the angels, and the more limited one of the </w:t>
      </w:r>
      <w:r w:rsidRPr="006E0A1F">
        <w:rPr>
          <w:rFonts w:ascii="Times New Roman" w:hAnsi="Times New Roman" w:cs="Times New Roman"/>
          <w:i/>
          <w:iCs/>
          <w:sz w:val="24"/>
          <w:szCs w:val="24"/>
          <w:lang w:val="en"/>
        </w:rPr>
        <w:t xml:space="preserve">Ecclesia </w:t>
      </w:r>
      <w:proofErr w:type="spellStart"/>
      <w:r w:rsidRPr="006E0A1F">
        <w:rPr>
          <w:rFonts w:ascii="Times New Roman" w:hAnsi="Times New Roman" w:cs="Times New Roman"/>
          <w:i/>
          <w:iCs/>
          <w:sz w:val="24"/>
          <w:szCs w:val="24"/>
          <w:lang w:val="en"/>
        </w:rPr>
        <w:t>electorum</w:t>
      </w:r>
      <w:proofErr w:type="spellEnd"/>
      <w:r w:rsidRPr="006E0A1F">
        <w:rPr>
          <w:rFonts w:ascii="Times New Roman" w:hAnsi="Times New Roman" w:cs="Times New Roman"/>
          <w:i/>
          <w:iCs/>
          <w:sz w:val="24"/>
          <w:szCs w:val="24"/>
          <w:lang w:val="en"/>
        </w:rPr>
        <w:t>,</w:t>
      </w:r>
      <w:r>
        <w:rPr>
          <w:rFonts w:ascii="Times New Roman" w:hAnsi="Times New Roman" w:cs="Times New Roman"/>
          <w:i/>
          <w:sz w:val="24"/>
          <w:szCs w:val="24"/>
          <w:lang w:val="en"/>
        </w:rPr>
        <w:t xml:space="preserve"> </w:t>
      </w:r>
      <w:r w:rsidRPr="00DF7F0D">
        <w:rPr>
          <w:rFonts w:ascii="Times New Roman" w:hAnsi="Times New Roman" w:cs="Times New Roman"/>
          <w:sz w:val="24"/>
          <w:szCs w:val="24"/>
          <w:lang w:val="en"/>
        </w:rPr>
        <w:t>formed by the holy Catholics, that is, the Christians worthy of that title.</w:t>
      </w:r>
    </w:p>
    <w:p w14:paraId="7414E1D2" w14:textId="77777777" w:rsidR="002B469B" w:rsidRPr="00984C8A" w:rsidRDefault="002B469B" w:rsidP="002B469B">
      <w:pPr>
        <w:tabs>
          <w:tab w:val="left" w:pos="142"/>
        </w:tabs>
        <w:spacing w:after="0" w:line="360" w:lineRule="auto"/>
        <w:ind w:left="-709" w:right="-897" w:firstLine="284"/>
        <w:jc w:val="both"/>
        <w:rPr>
          <w:rFonts w:ascii="Times New Roman" w:hAnsi="Times New Roman" w:cs="Times New Roman"/>
          <w:sz w:val="24"/>
          <w:szCs w:val="24"/>
        </w:rPr>
      </w:pPr>
      <w:r w:rsidRPr="00DF7F0D">
        <w:rPr>
          <w:rFonts w:ascii="Times New Roman" w:hAnsi="Times New Roman" w:cs="Times New Roman"/>
          <w:sz w:val="24"/>
          <w:szCs w:val="24"/>
          <w:lang w:val="en"/>
        </w:rPr>
        <w:t xml:space="preserve">In </w:t>
      </w:r>
      <w:r w:rsidRPr="00DF7F0D">
        <w:rPr>
          <w:rFonts w:ascii="Times New Roman" w:hAnsi="Times New Roman" w:cs="Times New Roman"/>
          <w:i/>
          <w:sz w:val="24"/>
          <w:szCs w:val="24"/>
          <w:lang w:val="en"/>
        </w:rPr>
        <w:t xml:space="preserve">the Regula </w:t>
      </w:r>
      <w:proofErr w:type="spellStart"/>
      <w:r w:rsidRPr="00DF7F0D">
        <w:rPr>
          <w:rFonts w:ascii="Times New Roman" w:hAnsi="Times New Roman" w:cs="Times New Roman"/>
          <w:i/>
          <w:sz w:val="24"/>
          <w:szCs w:val="24"/>
          <w:lang w:val="en"/>
        </w:rPr>
        <w:t>pastoralis</w:t>
      </w:r>
      <w:proofErr w:type="spellEnd"/>
      <w:r w:rsidRPr="00DF7F0D">
        <w:rPr>
          <w:rFonts w:ascii="Times New Roman" w:hAnsi="Times New Roman" w:cs="Times New Roman"/>
          <w:sz w:val="24"/>
          <w:szCs w:val="24"/>
          <w:lang w:val="en"/>
        </w:rPr>
        <w:t xml:space="preserve"> Gregory</w:t>
      </w:r>
      <w:r>
        <w:rPr>
          <w:rFonts w:ascii="Times New Roman" w:hAnsi="Times New Roman" w:cs="Times New Roman"/>
          <w:sz w:val="24"/>
          <w:szCs w:val="24"/>
          <w:lang w:val="en"/>
        </w:rPr>
        <w:t xml:space="preserve"> </w:t>
      </w:r>
      <w:r w:rsidRPr="00DF7F0D">
        <w:rPr>
          <w:rFonts w:ascii="Times New Roman" w:hAnsi="Times New Roman" w:cs="Times New Roman"/>
          <w:sz w:val="24"/>
          <w:szCs w:val="24"/>
          <w:lang w:val="en"/>
        </w:rPr>
        <w:t>deals with the characteristics and duties of the Christian prince, to whom power has been given to open the way to heaven more widely to those who want to do good, so that the earthly kingdom may be at the service of the heavenly one.</w:t>
      </w:r>
      <w:r>
        <w:rPr>
          <w:rFonts w:ascii="Times New Roman" w:hAnsi="Times New Roman" w:cs="Times New Roman"/>
          <w:sz w:val="24"/>
          <w:szCs w:val="24"/>
        </w:rPr>
        <w:t xml:space="preserve"> </w:t>
      </w:r>
      <w:r w:rsidRPr="00DF7F0D">
        <w:rPr>
          <w:rFonts w:ascii="Times New Roman" w:hAnsi="Times New Roman" w:cs="Times New Roman"/>
          <w:sz w:val="24"/>
          <w:szCs w:val="24"/>
          <w:lang w:val="en"/>
        </w:rPr>
        <w:t xml:space="preserve">Throughout the Middle Ages, his works had a considerable influence on pastoral care, mysticism, and scriptural exhibition for building purposes. </w:t>
      </w:r>
    </w:p>
    <w:p w14:paraId="60282501" w14:textId="77777777" w:rsidR="002B469B" w:rsidRDefault="002B469B" w:rsidP="002B469B">
      <w:pPr>
        <w:pStyle w:val="ColorfulList-Accent11"/>
        <w:spacing w:after="0" w:line="360" w:lineRule="auto"/>
        <w:ind w:left="-709" w:right="-897"/>
        <w:jc w:val="both"/>
        <w:rPr>
          <w:rFonts w:ascii="Times New Roman" w:hAnsi="Times New Roman"/>
          <w:smallCaps/>
          <w:lang w:val="en-GB"/>
        </w:rPr>
      </w:pPr>
      <w:r>
        <w:rPr>
          <w:rFonts w:ascii="Times New Roman" w:hAnsi="Times New Roman"/>
          <w:lang w:val="en-GB"/>
        </w:rPr>
        <w:lastRenderedPageBreak/>
        <w:t xml:space="preserve">It was with his Pontificate that the temporal powers of the Popes clearly became common place. This became necessary because with the threat of the Lombards and invasion of the papacy in Italy, the church was the harbinger of hope for the people. The reason for this temporal powers of the Pope must not be seen as a political project for power by the Popes then, but on the need of the population who </w:t>
      </w:r>
      <w:proofErr w:type="gramStart"/>
      <w:r>
        <w:rPr>
          <w:rFonts w:ascii="Times New Roman" w:hAnsi="Times New Roman"/>
          <w:lang w:val="en-GB"/>
        </w:rPr>
        <w:t>needed  a</w:t>
      </w:r>
      <w:proofErr w:type="gramEnd"/>
      <w:r>
        <w:rPr>
          <w:rFonts w:ascii="Times New Roman" w:hAnsi="Times New Roman"/>
          <w:lang w:val="en-GB"/>
        </w:rPr>
        <w:t xml:space="preserve"> point of reference in the peculiar situation of the time. The situation was dramatic as far as Italy was concerned. The peninsula was divided into two parts, one invaded by the Lombards who had brought destruction and oppression on the people and the other part was held by the Italians governed from Byzantium. It is important to speak here about the waning powers of the Roman Emperors of the East at the time. They were so occupied with wars in Asia </w:t>
      </w:r>
      <w:proofErr w:type="spellStart"/>
      <w:r>
        <w:rPr>
          <w:rFonts w:ascii="Times New Roman" w:hAnsi="Times New Roman"/>
          <w:lang w:val="en-GB"/>
        </w:rPr>
        <w:t>agsinst</w:t>
      </w:r>
      <w:proofErr w:type="spellEnd"/>
      <w:r>
        <w:rPr>
          <w:rFonts w:ascii="Times New Roman" w:hAnsi="Times New Roman"/>
          <w:lang w:val="en-GB"/>
        </w:rPr>
        <w:t xml:space="preserve"> the Persians, Arabs in areas they considered more strategically important than Italy. This meant that the other parts of the empire had to seek solutions for themselves. This power vacuum gave birth to series of political entities like the Republic of Venice, Gaeta, Naples, and Amalfi. This power vacuum in Rome made the people to turn to the only authority that had remained firmly in place in this time of chaos and uncertainty, this was the papacy. Therefore, Gregory, who as a layman had been a high ranking imperial official, had to shoulder the burden of running the government, administration, and defence of central Italy.</w:t>
      </w:r>
    </w:p>
    <w:p w14:paraId="7F2090F8" w14:textId="77777777" w:rsidR="002B469B" w:rsidRPr="006B73F1" w:rsidRDefault="002B469B" w:rsidP="002B469B">
      <w:pPr>
        <w:spacing w:after="0" w:line="360" w:lineRule="auto"/>
        <w:ind w:left="-709" w:right="-897"/>
        <w:jc w:val="both"/>
        <w:rPr>
          <w:rFonts w:ascii="Times New Roman" w:hAnsi="Times New Roman" w:cs="Times New Roman"/>
          <w:b/>
          <w:bCs/>
          <w:smallCaps/>
          <w:sz w:val="24"/>
          <w:szCs w:val="24"/>
        </w:rPr>
      </w:pPr>
      <w:r w:rsidRPr="006B73F1">
        <w:rPr>
          <w:rFonts w:ascii="Times New Roman" w:hAnsi="Times New Roman" w:cs="Times New Roman"/>
          <w:b/>
          <w:bCs/>
          <w:sz w:val="24"/>
          <w:szCs w:val="24"/>
        </w:rPr>
        <w:t xml:space="preserve">Alcuin of York </w:t>
      </w:r>
      <w:r w:rsidRPr="006B73F1">
        <w:rPr>
          <w:rFonts w:ascii="Times New Roman" w:hAnsi="Times New Roman" w:cs="Times New Roman"/>
          <w:b/>
          <w:bCs/>
          <w:smallCaps/>
          <w:sz w:val="24"/>
          <w:szCs w:val="24"/>
        </w:rPr>
        <w:t>(730ca.-804)</w:t>
      </w:r>
    </w:p>
    <w:p w14:paraId="1F6672BB" w14:textId="77777777" w:rsidR="002B469B" w:rsidRPr="00310C72" w:rsidRDefault="002B469B" w:rsidP="002B469B">
      <w:pPr>
        <w:spacing w:after="0" w:line="360" w:lineRule="auto"/>
        <w:ind w:left="-709" w:right="-897"/>
        <w:jc w:val="both"/>
        <w:rPr>
          <w:rFonts w:ascii="Times New Roman" w:hAnsi="Times New Roman" w:cs="Times New Roman"/>
          <w:sz w:val="24"/>
          <w:szCs w:val="24"/>
        </w:rPr>
      </w:pPr>
      <w:r w:rsidRPr="00310C72">
        <w:rPr>
          <w:rFonts w:ascii="Times New Roman" w:hAnsi="Times New Roman" w:cs="Times New Roman"/>
          <w:sz w:val="24"/>
          <w:szCs w:val="24"/>
        </w:rPr>
        <w:t xml:space="preserve">Alcuin was born in Northumberland about 730. He was the director of the cathedral school of York founded by a disciple of St. Bede the venerable. He was invited to Aachen by Charles the Great (Charlemagne) in 781 to work in the Palatine school where he was gathering scholars from all around the empire. Alcuin was a very important scholar of the time because he helped to organize the Palatine school, and organized studies according to the division of Cassiodorus. The trivium and quadrivium. </w:t>
      </w:r>
    </w:p>
    <w:p w14:paraId="384C347E" w14:textId="77777777" w:rsidR="002B469B" w:rsidRDefault="002B469B" w:rsidP="002B469B">
      <w:pPr>
        <w:spacing w:after="0" w:line="360" w:lineRule="auto"/>
        <w:ind w:left="-709" w:right="-897"/>
        <w:jc w:val="both"/>
        <w:rPr>
          <w:rFonts w:ascii="Times New Roman" w:hAnsi="Times New Roman" w:cs="Times New Roman"/>
          <w:sz w:val="24"/>
          <w:szCs w:val="24"/>
        </w:rPr>
      </w:pPr>
      <w:r w:rsidRPr="00310C72">
        <w:rPr>
          <w:rFonts w:ascii="Times New Roman" w:hAnsi="Times New Roman" w:cs="Times New Roman"/>
          <w:sz w:val="24"/>
          <w:szCs w:val="24"/>
        </w:rPr>
        <w:t>In 796, Alcuin became the abbot of St. Martin of Tours, and he established a very flourishing school there. During the Carolingian revival, he became a great inspirer of religious studies, making reforms in liturgy and reviver of clerical culture of that time. In his writings, he developed the ideology of the Christian sovereign. For him, the Christian sovereign is invested with an important part of the prerogatives of the clergy. The sovereign is the REX PRAEDICATOR, rector, doctor, and pastor saddled with the task of leading the flock of the faithful towards eternal salvation, fighting against the antichrist.</w:t>
      </w:r>
    </w:p>
    <w:p w14:paraId="5E86A754" w14:textId="77777777" w:rsidR="002B469B" w:rsidRPr="00310C72" w:rsidRDefault="002B469B" w:rsidP="002B469B">
      <w:pPr>
        <w:spacing w:after="0" w:line="360" w:lineRule="auto"/>
        <w:ind w:left="-709" w:right="-897"/>
        <w:jc w:val="both"/>
        <w:rPr>
          <w:rFonts w:ascii="Times New Roman" w:hAnsi="Times New Roman" w:cs="Times New Roman"/>
          <w:smallCaps/>
          <w:sz w:val="24"/>
          <w:szCs w:val="24"/>
        </w:rPr>
      </w:pPr>
      <w:r w:rsidRPr="00310C72">
        <w:rPr>
          <w:rFonts w:ascii="Times New Roman" w:hAnsi="Times New Roman" w:cs="Times New Roman"/>
          <w:color w:val="1A1A1A"/>
          <w:sz w:val="24"/>
          <w:szCs w:val="24"/>
          <w:shd w:val="clear" w:color="auto" w:fill="FFFFFF"/>
        </w:rPr>
        <w:t>Alcuin’s formative influence in the development of</w:t>
      </w:r>
      <w:r>
        <w:rPr>
          <w:rFonts w:ascii="Times New Roman" w:hAnsi="Times New Roman" w:cs="Times New Roman"/>
          <w:color w:val="1A1A1A"/>
          <w:sz w:val="24"/>
          <w:szCs w:val="24"/>
          <w:shd w:val="clear" w:color="auto" w:fill="FFFFFF"/>
        </w:rPr>
        <w:t xml:space="preserve"> later Catholicism</w:t>
      </w:r>
      <w:r w:rsidRPr="00310C72">
        <w:rPr>
          <w:rFonts w:ascii="Times New Roman" w:hAnsi="Times New Roman" w:cs="Times New Roman"/>
          <w:color w:val="1A1A1A"/>
          <w:sz w:val="24"/>
          <w:szCs w:val="24"/>
          <w:shd w:val="clear" w:color="auto" w:fill="FFFFFF"/>
        </w:rPr>
        <w:t xml:space="preserve"> in western Europe is ascribed mainly to his revision of the liturgy of the</w:t>
      </w:r>
      <w:r>
        <w:rPr>
          <w:rFonts w:ascii="Times New Roman" w:hAnsi="Times New Roman" w:cs="Times New Roman"/>
          <w:color w:val="1A1A1A"/>
          <w:sz w:val="24"/>
          <w:szCs w:val="24"/>
          <w:shd w:val="clear" w:color="auto" w:fill="FFFFFF"/>
        </w:rPr>
        <w:t xml:space="preserve"> Frankish</w:t>
      </w:r>
      <w:r w:rsidRPr="00310C72">
        <w:rPr>
          <w:rFonts w:ascii="Times New Roman" w:hAnsi="Times New Roman" w:cs="Times New Roman"/>
          <w:color w:val="1A1A1A"/>
          <w:sz w:val="24"/>
          <w:szCs w:val="24"/>
          <w:shd w:val="clear" w:color="auto" w:fill="FFFFFF"/>
        </w:rPr>
        <w:t xml:space="preserve"> church. </w:t>
      </w:r>
      <w:r>
        <w:rPr>
          <w:rFonts w:ascii="Times New Roman" w:hAnsi="Times New Roman" w:cs="Times New Roman"/>
          <w:color w:val="1A1A1A"/>
          <w:sz w:val="24"/>
          <w:szCs w:val="24"/>
          <w:shd w:val="clear" w:color="auto" w:fill="FFFFFF"/>
        </w:rPr>
        <w:t>It is also to his credit the</w:t>
      </w:r>
      <w:r w:rsidRPr="00310C72">
        <w:rPr>
          <w:rFonts w:ascii="Times New Roman" w:hAnsi="Times New Roman" w:cs="Times New Roman"/>
          <w:color w:val="1A1A1A"/>
          <w:sz w:val="24"/>
          <w:szCs w:val="24"/>
          <w:shd w:val="clear" w:color="auto" w:fill="FFFFFF"/>
        </w:rPr>
        <w:t xml:space="preserve"> introduction of the Irish Northumbrian custom of singing the creed. He arranged votive masses for particular days of the week in an order still followed by Catholics, reedited the Latin Vulgate, and wrote a number of works on</w:t>
      </w:r>
      <w:r>
        <w:rPr>
          <w:rFonts w:ascii="Times New Roman" w:hAnsi="Times New Roman" w:cs="Times New Roman"/>
          <w:color w:val="1A1A1A"/>
          <w:sz w:val="24"/>
          <w:szCs w:val="24"/>
          <w:shd w:val="clear" w:color="auto" w:fill="FFFFFF"/>
        </w:rPr>
        <w:t xml:space="preserve"> education</w:t>
      </w:r>
      <w:r>
        <w:rPr>
          <w:rFonts w:ascii="Times New Roman" w:hAnsi="Times New Roman" w:cs="Times New Roman"/>
          <w:sz w:val="24"/>
          <w:szCs w:val="24"/>
        </w:rPr>
        <w:t xml:space="preserve">, </w:t>
      </w:r>
      <w:r w:rsidRPr="00310C72">
        <w:rPr>
          <w:rFonts w:ascii="Times New Roman" w:hAnsi="Times New Roman" w:cs="Times New Roman"/>
          <w:color w:val="1A1A1A"/>
          <w:sz w:val="24"/>
          <w:szCs w:val="24"/>
          <w:shd w:val="clear" w:color="auto" w:fill="FFFFFF"/>
        </w:rPr>
        <w:t>theology, and philosophy</w:t>
      </w:r>
      <w:r>
        <w:rPr>
          <w:rFonts w:ascii="Times New Roman" w:hAnsi="Times New Roman" w:cs="Times New Roman"/>
          <w:color w:val="1A1A1A"/>
          <w:sz w:val="24"/>
          <w:szCs w:val="24"/>
          <w:shd w:val="clear" w:color="auto" w:fill="FFFFFF"/>
        </w:rPr>
        <w:t>.</w:t>
      </w:r>
    </w:p>
    <w:bookmarkEnd w:id="0"/>
    <w:p w14:paraId="5EE75158" w14:textId="77777777" w:rsidR="001F4590" w:rsidRDefault="00000000"/>
    <w:sectPr w:rsidR="001F45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89F49" w14:textId="77777777" w:rsidR="0032728C" w:rsidRDefault="0032728C" w:rsidP="002B469B">
      <w:pPr>
        <w:spacing w:after="0" w:line="240" w:lineRule="auto"/>
      </w:pPr>
      <w:r>
        <w:separator/>
      </w:r>
    </w:p>
  </w:endnote>
  <w:endnote w:type="continuationSeparator" w:id="0">
    <w:p w14:paraId="023B694F" w14:textId="77777777" w:rsidR="0032728C" w:rsidRDefault="0032728C" w:rsidP="002B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F858A" w14:textId="77777777" w:rsidR="0032728C" w:rsidRDefault="0032728C" w:rsidP="002B469B">
      <w:pPr>
        <w:spacing w:after="0" w:line="240" w:lineRule="auto"/>
      </w:pPr>
      <w:r>
        <w:separator/>
      </w:r>
    </w:p>
  </w:footnote>
  <w:footnote w:type="continuationSeparator" w:id="0">
    <w:p w14:paraId="12EF8679" w14:textId="77777777" w:rsidR="0032728C" w:rsidRDefault="0032728C" w:rsidP="002B469B">
      <w:pPr>
        <w:spacing w:after="0" w:line="240" w:lineRule="auto"/>
      </w:pPr>
      <w:r>
        <w:continuationSeparator/>
      </w:r>
    </w:p>
  </w:footnote>
  <w:footnote w:id="1">
    <w:p w14:paraId="6ECE2E62" w14:textId="77777777" w:rsidR="002B469B" w:rsidRPr="00C02478" w:rsidRDefault="002B469B" w:rsidP="002B469B">
      <w:pPr>
        <w:pStyle w:val="topic-paragraph"/>
        <w:shd w:val="clear" w:color="auto" w:fill="FFFFFF"/>
        <w:spacing w:before="0" w:beforeAutospacing="0"/>
        <w:jc w:val="both"/>
        <w:rPr>
          <w:sz w:val="20"/>
          <w:szCs w:val="20"/>
        </w:rPr>
      </w:pPr>
      <w:r>
        <w:rPr>
          <w:rStyle w:val="FootnoteReference"/>
        </w:rPr>
        <w:footnoteRef/>
      </w:r>
      <w:r>
        <w:t xml:space="preserve"> </w:t>
      </w:r>
      <w:r w:rsidRPr="00C02478">
        <w:rPr>
          <w:sz w:val="20"/>
          <w:szCs w:val="20"/>
        </w:rPr>
        <w:t>Latin </w:t>
      </w:r>
      <w:r w:rsidRPr="00C02478">
        <w:rPr>
          <w:rStyle w:val="Strong"/>
          <w:sz w:val="20"/>
          <w:szCs w:val="20"/>
        </w:rPr>
        <w:t xml:space="preserve">Lex </w:t>
      </w:r>
      <w:proofErr w:type="spellStart"/>
      <w:r w:rsidRPr="00C02478">
        <w:rPr>
          <w:rStyle w:val="Strong"/>
          <w:sz w:val="20"/>
          <w:szCs w:val="20"/>
        </w:rPr>
        <w:t>Salica</w:t>
      </w:r>
      <w:proofErr w:type="spellEnd"/>
      <w:r w:rsidRPr="00C02478">
        <w:rPr>
          <w:sz w:val="20"/>
          <w:szCs w:val="20"/>
        </w:rPr>
        <w:t>, the code of the Salian </w:t>
      </w:r>
      <w:hyperlink r:id="rId1" w:history="1">
        <w:r w:rsidRPr="00C02478">
          <w:rPr>
            <w:rStyle w:val="Hyperlink"/>
            <w:sz w:val="20"/>
            <w:szCs w:val="20"/>
          </w:rPr>
          <w:t>Franks</w:t>
        </w:r>
      </w:hyperlink>
      <w:r w:rsidRPr="00C02478">
        <w:rPr>
          <w:sz w:val="20"/>
          <w:szCs w:val="20"/>
        </w:rPr>
        <w:t> who conquered Gaul in the 5th century and the most important, although not the oldest, of all Teutonic laws (</w:t>
      </w:r>
      <w:r w:rsidRPr="00C02478">
        <w:rPr>
          <w:rStyle w:val="Emphasis"/>
          <w:sz w:val="20"/>
          <w:szCs w:val="20"/>
        </w:rPr>
        <w:t xml:space="preserve">leges </w:t>
      </w:r>
      <w:proofErr w:type="spellStart"/>
      <w:r w:rsidRPr="00C02478">
        <w:rPr>
          <w:rStyle w:val="Emphasis"/>
          <w:sz w:val="20"/>
          <w:szCs w:val="20"/>
        </w:rPr>
        <w:t>barbarorum</w:t>
      </w:r>
      <w:proofErr w:type="spellEnd"/>
      <w:r w:rsidRPr="00C02478">
        <w:rPr>
          <w:sz w:val="20"/>
          <w:szCs w:val="20"/>
        </w:rPr>
        <w:t>). The code was issued late (</w:t>
      </w:r>
      <w:r w:rsidRPr="00C02478">
        <w:rPr>
          <w:rStyle w:val="Emphasis"/>
          <w:sz w:val="20"/>
          <w:szCs w:val="20"/>
        </w:rPr>
        <w:t>c.</w:t>
      </w:r>
      <w:r w:rsidRPr="00C02478">
        <w:rPr>
          <w:sz w:val="20"/>
          <w:szCs w:val="20"/>
        </w:rPr>
        <w:t> 507–511) in the reign of Clovis, the founder of Merovingian power in western Europe. It was twice reissued under the descendants of Clovis, and under the Carolingians (Charlemagne and his successors) it was repeatedly altered and systematized and was translated into </w:t>
      </w:r>
      <w:hyperlink r:id="rId2" w:history="1">
        <w:r w:rsidRPr="00C02478">
          <w:rPr>
            <w:rStyle w:val="Hyperlink"/>
            <w:sz w:val="20"/>
            <w:szCs w:val="20"/>
          </w:rPr>
          <w:t>Old High German</w:t>
        </w:r>
      </w:hyperlink>
      <w:r w:rsidRPr="00C02478">
        <w:rPr>
          <w:sz w:val="20"/>
          <w:szCs w:val="20"/>
        </w:rPr>
        <w:t>.</w:t>
      </w:r>
      <w:r>
        <w:rPr>
          <w:sz w:val="20"/>
          <w:szCs w:val="20"/>
        </w:rPr>
        <w:t xml:space="preserve"> </w:t>
      </w:r>
      <w:r w:rsidRPr="002F1E6D">
        <w:rPr>
          <w:b/>
          <w:bCs/>
          <w:sz w:val="20"/>
          <w:szCs w:val="20"/>
        </w:rPr>
        <w:t>The Salic Law is primarily a penal and procedural code,</w:t>
      </w:r>
      <w:r w:rsidRPr="00C02478">
        <w:rPr>
          <w:sz w:val="20"/>
          <w:szCs w:val="20"/>
        </w:rPr>
        <w:t xml:space="preserve"> containing a long list of fines (</w:t>
      </w:r>
      <w:proofErr w:type="spellStart"/>
      <w:r w:rsidRPr="00C02478">
        <w:rPr>
          <w:rStyle w:val="Emphasis"/>
          <w:sz w:val="20"/>
          <w:szCs w:val="20"/>
        </w:rPr>
        <w:t>compositio</w:t>
      </w:r>
      <w:proofErr w:type="spellEnd"/>
      <w:r w:rsidRPr="00C02478">
        <w:rPr>
          <w:sz w:val="20"/>
          <w:szCs w:val="20"/>
        </w:rPr>
        <w:t>) for various offenses and crimes. It also includes, however, some </w:t>
      </w:r>
      <w:hyperlink r:id="rId3" w:history="1">
        <w:r w:rsidRPr="00C02478">
          <w:rPr>
            <w:rStyle w:val="Hyperlink"/>
            <w:sz w:val="20"/>
            <w:szCs w:val="20"/>
          </w:rPr>
          <w:t>civil law</w:t>
        </w:r>
      </w:hyperlink>
      <w:r w:rsidRPr="00C02478">
        <w:rPr>
          <w:sz w:val="20"/>
          <w:szCs w:val="20"/>
        </w:rPr>
        <w:t> enactments, among these a chapter that declares that daughters cannot inherit land. Although this section was not </w:t>
      </w:r>
      <w:hyperlink r:id="rId4" w:history="1">
        <w:r w:rsidRPr="00C02478">
          <w:rPr>
            <w:rStyle w:val="Hyperlink"/>
            <w:sz w:val="20"/>
            <w:szCs w:val="20"/>
          </w:rPr>
          <w:t>invoked</w:t>
        </w:r>
      </w:hyperlink>
      <w:r w:rsidRPr="00C02478">
        <w:rPr>
          <w:sz w:val="20"/>
          <w:szCs w:val="20"/>
        </w:rPr>
        <w:t> in the exclusion of the daughters of </w:t>
      </w:r>
      <w:hyperlink r:id="rId5" w:history="1">
        <w:r w:rsidRPr="00C02478">
          <w:rPr>
            <w:rStyle w:val="Hyperlink"/>
            <w:sz w:val="20"/>
            <w:szCs w:val="20"/>
          </w:rPr>
          <w:t>Louis X</w:t>
        </w:r>
      </w:hyperlink>
      <w:r w:rsidRPr="00C02478">
        <w:rPr>
          <w:sz w:val="20"/>
          <w:szCs w:val="20"/>
        </w:rPr>
        <w:t>, </w:t>
      </w:r>
      <w:hyperlink r:id="rId6" w:history="1">
        <w:r w:rsidRPr="00C02478">
          <w:rPr>
            <w:rStyle w:val="Hyperlink"/>
            <w:sz w:val="20"/>
            <w:szCs w:val="20"/>
          </w:rPr>
          <w:t>Philip V</w:t>
        </w:r>
      </w:hyperlink>
      <w:r w:rsidRPr="00C02478">
        <w:rPr>
          <w:sz w:val="20"/>
          <w:szCs w:val="20"/>
        </w:rPr>
        <w:t>, and </w:t>
      </w:r>
      <w:hyperlink r:id="rId7" w:history="1">
        <w:r w:rsidRPr="00C02478">
          <w:rPr>
            <w:rStyle w:val="Hyperlink"/>
            <w:sz w:val="20"/>
            <w:szCs w:val="20"/>
          </w:rPr>
          <w:t>Charles IV</w:t>
        </w:r>
      </w:hyperlink>
      <w:r w:rsidRPr="00C02478">
        <w:rPr>
          <w:sz w:val="20"/>
          <w:szCs w:val="20"/>
        </w:rPr>
        <w:t> from the throne, it took on critical importance under the later </w:t>
      </w:r>
      <w:hyperlink r:id="rId8" w:history="1">
        <w:r w:rsidRPr="00C02478">
          <w:rPr>
            <w:rStyle w:val="Hyperlink"/>
            <w:sz w:val="20"/>
            <w:szCs w:val="20"/>
          </w:rPr>
          <w:t>Valois</w:t>
        </w:r>
      </w:hyperlink>
      <w:r w:rsidRPr="00C02478">
        <w:rPr>
          <w:sz w:val="20"/>
          <w:szCs w:val="20"/>
        </w:rPr>
        <w:t> (16th century), when it was incorrectly cited as authority for the existing assumption that women should not succeed to the crown.</w:t>
      </w:r>
      <w:r>
        <w:rPr>
          <w:sz w:val="20"/>
          <w:szCs w:val="20"/>
        </w:rPr>
        <w:t xml:space="preserve"> </w:t>
      </w:r>
      <w:r w:rsidRPr="00C02478">
        <w:rPr>
          <w:sz w:val="20"/>
          <w:szCs w:val="20"/>
        </w:rPr>
        <w:t>In its original form the code is structurally of the pre-Christian era, the only one of the kind that exists. Other Germanic laws, such as those of the Visigoths and Burgundians, may be earlier in date but show appreciable Christian influence. Despite the fact that it was first written down in Latin (after a long period of purely oral transmission), the Salic Law was very little influenced by </w:t>
      </w:r>
      <w:hyperlink r:id="rId9" w:history="1">
        <w:r w:rsidRPr="00C02478">
          <w:rPr>
            <w:rStyle w:val="Hyperlink"/>
            <w:sz w:val="20"/>
            <w:szCs w:val="20"/>
          </w:rPr>
          <w:t>Roman law</w:t>
        </w:r>
      </w:hyperlink>
      <w:r w:rsidRPr="00C02478">
        <w:rPr>
          <w:sz w:val="20"/>
          <w:szCs w:val="20"/>
        </w:rPr>
        <w:t>. As a record of the Franks’ early laws and customs, the Salic Law affords valuable clues about the conditions of </w:t>
      </w:r>
      <w:hyperlink r:id="rId10" w:history="1">
        <w:r w:rsidRPr="00C02478">
          <w:rPr>
            <w:rStyle w:val="Hyperlink"/>
            <w:sz w:val="20"/>
            <w:szCs w:val="20"/>
          </w:rPr>
          <w:t>primitive</w:t>
        </w:r>
      </w:hyperlink>
      <w:r w:rsidRPr="00C02478">
        <w:rPr>
          <w:sz w:val="20"/>
          <w:szCs w:val="20"/>
        </w:rPr>
        <w:t> Germanic life</w:t>
      </w:r>
      <w:r>
        <w:rPr>
          <w:sz w:val="20"/>
          <w:szCs w:val="20"/>
        </w:rPr>
        <w:t xml:space="preserve">. </w:t>
      </w:r>
      <w:r w:rsidRPr="00615642">
        <w:rPr>
          <w:i/>
          <w:iCs/>
          <w:color w:val="1A1A1A"/>
          <w:sz w:val="20"/>
          <w:szCs w:val="20"/>
          <w:shd w:val="clear" w:color="auto" w:fill="FFFFFF"/>
        </w:rPr>
        <w:t>Britannica, The Editors of Encyclopaedia. "Salic Law". </w:t>
      </w:r>
      <w:proofErr w:type="spellStart"/>
      <w:r w:rsidRPr="00615642">
        <w:rPr>
          <w:rStyle w:val="Emphasis"/>
          <w:i w:val="0"/>
          <w:iCs w:val="0"/>
          <w:color w:val="1A1A1A"/>
          <w:sz w:val="20"/>
          <w:szCs w:val="20"/>
          <w:shd w:val="clear" w:color="auto" w:fill="FFFFFF"/>
        </w:rPr>
        <w:t>Encyclopedia</w:t>
      </w:r>
      <w:proofErr w:type="spellEnd"/>
      <w:r w:rsidRPr="00615642">
        <w:rPr>
          <w:rStyle w:val="Emphasis"/>
          <w:i w:val="0"/>
          <w:iCs w:val="0"/>
          <w:color w:val="1A1A1A"/>
          <w:sz w:val="20"/>
          <w:szCs w:val="20"/>
          <w:shd w:val="clear" w:color="auto" w:fill="FFFFFF"/>
        </w:rPr>
        <w:t xml:space="preserve"> Britannica</w:t>
      </w:r>
      <w:r w:rsidRPr="00615642">
        <w:rPr>
          <w:i/>
          <w:iCs/>
          <w:color w:val="1A1A1A"/>
          <w:sz w:val="20"/>
          <w:szCs w:val="20"/>
          <w:shd w:val="clear" w:color="auto" w:fill="FFFFFF"/>
        </w:rPr>
        <w:t>, 11 Apr. 2018, https://www.britannica.com/topic/Salic-Law. Accessed 23 February 2023.</w:t>
      </w:r>
    </w:p>
    <w:p w14:paraId="76D662E1" w14:textId="77777777" w:rsidR="002B469B" w:rsidRDefault="002B469B" w:rsidP="002B469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141C"/>
    <w:multiLevelType w:val="hybridMultilevel"/>
    <w:tmpl w:val="598CD126"/>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EA84B39"/>
    <w:multiLevelType w:val="hybridMultilevel"/>
    <w:tmpl w:val="12AEE9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C754072"/>
    <w:multiLevelType w:val="hybridMultilevel"/>
    <w:tmpl w:val="173253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9184518"/>
    <w:multiLevelType w:val="hybridMultilevel"/>
    <w:tmpl w:val="B442B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9661003">
    <w:abstractNumId w:val="3"/>
  </w:num>
  <w:num w:numId="2" w16cid:durableId="940721368">
    <w:abstractNumId w:val="1"/>
  </w:num>
  <w:num w:numId="3" w16cid:durableId="1347832823">
    <w:abstractNumId w:val="2"/>
  </w:num>
  <w:num w:numId="4" w16cid:durableId="16002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69B"/>
    <w:rsid w:val="002B469B"/>
    <w:rsid w:val="0032728C"/>
    <w:rsid w:val="00497CDE"/>
    <w:rsid w:val="00C278E1"/>
    <w:rsid w:val="00CD1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A569"/>
  <w15:chartTrackingRefBased/>
  <w15:docId w15:val="{C360CE47-5C65-4FC4-AF12-67AA42F0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6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B469B"/>
    <w:pPr>
      <w:spacing w:after="0" w:line="240" w:lineRule="auto"/>
    </w:pPr>
    <w:rPr>
      <w:sz w:val="20"/>
      <w:szCs w:val="20"/>
    </w:rPr>
  </w:style>
  <w:style w:type="character" w:customStyle="1" w:styleId="FootnoteTextChar">
    <w:name w:val="Footnote Text Char"/>
    <w:basedOn w:val="DefaultParagraphFont"/>
    <w:link w:val="FootnoteText"/>
    <w:uiPriority w:val="99"/>
    <w:rsid w:val="002B469B"/>
    <w:rPr>
      <w:sz w:val="20"/>
      <w:szCs w:val="20"/>
    </w:rPr>
  </w:style>
  <w:style w:type="character" w:styleId="FootnoteReference">
    <w:name w:val="footnote reference"/>
    <w:basedOn w:val="DefaultParagraphFont"/>
    <w:uiPriority w:val="99"/>
    <w:semiHidden/>
    <w:unhideWhenUsed/>
    <w:rsid w:val="002B469B"/>
    <w:rPr>
      <w:vertAlign w:val="superscript"/>
    </w:rPr>
  </w:style>
  <w:style w:type="paragraph" w:customStyle="1" w:styleId="topic-paragraph">
    <w:name w:val="topic-paragraph"/>
    <w:basedOn w:val="Normal"/>
    <w:rsid w:val="002B46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B469B"/>
    <w:rPr>
      <w:b/>
      <w:bCs/>
    </w:rPr>
  </w:style>
  <w:style w:type="character" w:styleId="Hyperlink">
    <w:name w:val="Hyperlink"/>
    <w:basedOn w:val="DefaultParagraphFont"/>
    <w:uiPriority w:val="99"/>
    <w:semiHidden/>
    <w:unhideWhenUsed/>
    <w:rsid w:val="002B469B"/>
    <w:rPr>
      <w:color w:val="0000FF"/>
      <w:u w:val="single"/>
    </w:rPr>
  </w:style>
  <w:style w:type="character" w:styleId="Emphasis">
    <w:name w:val="Emphasis"/>
    <w:basedOn w:val="DefaultParagraphFont"/>
    <w:uiPriority w:val="20"/>
    <w:qFormat/>
    <w:rsid w:val="002B469B"/>
    <w:rPr>
      <w:i/>
      <w:iCs/>
    </w:rPr>
  </w:style>
  <w:style w:type="paragraph" w:customStyle="1" w:styleId="ColorfulList-Accent11">
    <w:name w:val="Colorful List - Accent 11"/>
    <w:basedOn w:val="Normal"/>
    <w:uiPriority w:val="34"/>
    <w:qFormat/>
    <w:rsid w:val="002B469B"/>
    <w:pPr>
      <w:spacing w:after="200" w:line="240" w:lineRule="auto"/>
      <w:ind w:left="720"/>
      <w:contextualSpacing/>
    </w:pPr>
    <w:rPr>
      <w:rFonts w:ascii="Cambria" w:eastAsia="Cambria" w:hAnsi="Cambria"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britannica.com/topic/Valois-dynasty" TargetMode="External"/><Relationship Id="rId3" Type="http://schemas.openxmlformats.org/officeDocument/2006/relationships/hyperlink" Target="https://www.britannica.com/topic/civil-law-law" TargetMode="External"/><Relationship Id="rId7" Type="http://schemas.openxmlformats.org/officeDocument/2006/relationships/hyperlink" Target="https://www.britannica.com/biography/Charles-IV-king-of-France" TargetMode="External"/><Relationship Id="rId2" Type="http://schemas.openxmlformats.org/officeDocument/2006/relationships/hyperlink" Target="https://www.britannica.com/topic/Old-High-German" TargetMode="External"/><Relationship Id="rId1" Type="http://schemas.openxmlformats.org/officeDocument/2006/relationships/hyperlink" Target="https://www.britannica.com/topic/Frank-people" TargetMode="External"/><Relationship Id="rId6" Type="http://schemas.openxmlformats.org/officeDocument/2006/relationships/hyperlink" Target="https://www.britannica.com/biography/Philip-V-king-of-France" TargetMode="External"/><Relationship Id="rId5" Type="http://schemas.openxmlformats.org/officeDocument/2006/relationships/hyperlink" Target="https://www.britannica.com/biography/Louis-X" TargetMode="External"/><Relationship Id="rId10" Type="http://schemas.openxmlformats.org/officeDocument/2006/relationships/hyperlink" Target="https://www.britannica.com/dictionary/primitive" TargetMode="External"/><Relationship Id="rId4" Type="http://schemas.openxmlformats.org/officeDocument/2006/relationships/hyperlink" Target="https://www.merriam-webster.com/dictionary/invoked" TargetMode="External"/><Relationship Id="rId9" Type="http://schemas.openxmlformats.org/officeDocument/2006/relationships/hyperlink" Target="https://www.britannica.com/topic/Roman-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4132</Words>
  <Characters>23556</Characters>
  <Application>Microsoft Office Word</Application>
  <DocSecurity>0</DocSecurity>
  <Lines>196</Lines>
  <Paragraphs>55</Paragraphs>
  <ScaleCrop>false</ScaleCrop>
  <Company/>
  <LinksUpToDate>false</LinksUpToDate>
  <CharactersWithSpaces>27633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2</cp:revision>
  <dcterms:created xsi:type="dcterms:W3CDTF">2023-03-14T09:12:00Z</dcterms:created>
  <dcterms:modified xsi:type="dcterms:W3CDTF">2023-03-14T09:20:00Z</dcterms:modified>
</cp:coreProperties>
</file>