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26F" w:rsidRPr="00FF4A57" w:rsidRDefault="0006526F" w:rsidP="0006526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THE NOTION OF VICIOUS ANGER AS A MORAL PROBLEM AND ITS SOLUTIONS IN THE VIRTUES</w:t>
      </w: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r w:rsidRPr="00FF4A57">
        <w:rPr>
          <w:rFonts w:ascii="Times New Roman" w:hAnsi="Times New Roman" w:cs="Times New Roman"/>
          <w:b/>
          <w:color w:val="000000" w:themeColor="text1"/>
          <w:sz w:val="24"/>
          <w:szCs w:val="24"/>
        </w:rPr>
        <w:t>BY</w:t>
      </w: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spacing w:after="0" w:line="240" w:lineRule="auto"/>
        <w:jc w:val="center"/>
        <w:rPr>
          <w:rFonts w:ascii="Times New Roman" w:hAnsi="Times New Roman" w:cs="Times New Roman"/>
          <w:b/>
          <w:color w:val="000000" w:themeColor="text1"/>
          <w:sz w:val="24"/>
          <w:szCs w:val="24"/>
        </w:rPr>
      </w:pPr>
    </w:p>
    <w:p w:rsidR="0006526F" w:rsidRPr="00FF4A57" w:rsidRDefault="0006526F" w:rsidP="0006526F">
      <w:pPr>
        <w:spacing w:after="0" w:line="240" w:lineRule="auto"/>
        <w:jc w:val="center"/>
        <w:rPr>
          <w:rFonts w:ascii="Times New Roman" w:hAnsi="Times New Roman" w:cs="Times New Roman"/>
          <w:b/>
          <w:color w:val="000000" w:themeColor="text1"/>
          <w:sz w:val="24"/>
          <w:szCs w:val="24"/>
        </w:rPr>
      </w:pPr>
      <w:r w:rsidRPr="00FF4A57">
        <w:rPr>
          <w:rFonts w:ascii="Times New Roman" w:hAnsi="Times New Roman" w:cs="Times New Roman"/>
          <w:b/>
          <w:color w:val="000000" w:themeColor="text1"/>
          <w:sz w:val="24"/>
          <w:szCs w:val="24"/>
        </w:rPr>
        <w:t>PAUL CHUKWU</w:t>
      </w:r>
    </w:p>
    <w:p w:rsidR="0006526F" w:rsidRPr="00FF4A57" w:rsidRDefault="0006526F" w:rsidP="0006526F">
      <w:pPr>
        <w:spacing w:after="0" w:line="240" w:lineRule="auto"/>
        <w:jc w:val="center"/>
        <w:rPr>
          <w:rFonts w:ascii="Times New Roman" w:hAnsi="Times New Roman" w:cs="Times New Roman"/>
          <w:b/>
          <w:color w:val="000000" w:themeColor="text1"/>
          <w:sz w:val="24"/>
          <w:szCs w:val="24"/>
        </w:rPr>
      </w:pPr>
      <w:r w:rsidRPr="00FF4A57">
        <w:rPr>
          <w:rFonts w:ascii="Times New Roman" w:hAnsi="Times New Roman" w:cs="Times New Roman"/>
          <w:b/>
          <w:color w:val="000000" w:themeColor="text1"/>
          <w:sz w:val="24"/>
          <w:szCs w:val="24"/>
        </w:rPr>
        <w:t>DI/980</w:t>
      </w: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spacing w:after="0" w:line="240" w:lineRule="auto"/>
        <w:jc w:val="center"/>
        <w:rPr>
          <w:rFonts w:ascii="Times New Roman" w:hAnsi="Times New Roman" w:cs="Times New Roman"/>
          <w:b/>
          <w:color w:val="000000" w:themeColor="text1"/>
          <w:sz w:val="24"/>
          <w:szCs w:val="24"/>
        </w:rPr>
      </w:pPr>
      <w:r w:rsidRPr="00FF4A57">
        <w:rPr>
          <w:rFonts w:ascii="Times New Roman" w:hAnsi="Times New Roman" w:cs="Times New Roman"/>
          <w:b/>
          <w:color w:val="000000" w:themeColor="text1"/>
          <w:sz w:val="24"/>
          <w:szCs w:val="24"/>
        </w:rPr>
        <w:t xml:space="preserve">BEING A TERM PAPER SUBMITTED TO THE THEOLOGY DEPARTMENT, DOMINICAN INSTITUTE, IBADAN </w:t>
      </w:r>
    </w:p>
    <w:p w:rsidR="0006526F" w:rsidRPr="00FF4A57" w:rsidRDefault="0006526F" w:rsidP="0006526F">
      <w:pPr>
        <w:spacing w:after="0" w:line="240" w:lineRule="auto"/>
        <w:jc w:val="center"/>
        <w:rPr>
          <w:rFonts w:ascii="Times New Roman" w:hAnsi="Times New Roman" w:cs="Times New Roman"/>
          <w:b/>
          <w:color w:val="000000" w:themeColor="text1"/>
          <w:sz w:val="24"/>
          <w:szCs w:val="24"/>
        </w:rPr>
      </w:pPr>
      <w:r w:rsidRPr="00FF4A57">
        <w:rPr>
          <w:rFonts w:ascii="Times New Roman" w:hAnsi="Times New Roman" w:cs="Times New Roman"/>
          <w:b/>
          <w:color w:val="000000" w:themeColor="text1"/>
          <w:sz w:val="24"/>
          <w:szCs w:val="24"/>
        </w:rPr>
        <w:t>IN PARTIAL FULFILMENT OF THE REQUIREMENT FOR</w:t>
      </w:r>
    </w:p>
    <w:p w:rsidR="0006526F" w:rsidRPr="00FF4A57" w:rsidRDefault="0006526F" w:rsidP="0006526F">
      <w:pPr>
        <w:jc w:val="center"/>
        <w:rPr>
          <w:rFonts w:ascii="Times New Roman" w:hAnsi="Times New Roman" w:cs="Times New Roman"/>
          <w:b/>
          <w:color w:val="000000" w:themeColor="text1"/>
          <w:sz w:val="24"/>
          <w:szCs w:val="24"/>
        </w:rPr>
      </w:pPr>
      <w:r w:rsidRPr="00FF4A57">
        <w:rPr>
          <w:rFonts w:ascii="Times New Roman" w:hAnsi="Times New Roman" w:cs="Times New Roman"/>
          <w:b/>
          <w:color w:val="000000" w:themeColor="text1"/>
          <w:sz w:val="24"/>
          <w:szCs w:val="24"/>
        </w:rPr>
        <w:t>BACHELOR’S DEGREE IN THEOLOGY</w:t>
      </w: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MORAL VIRTUES</w:t>
      </w:r>
    </w:p>
    <w:p w:rsidR="0006526F" w:rsidRPr="00FF4A57" w:rsidRDefault="0006526F" w:rsidP="0006526F">
      <w:pPr>
        <w:jc w:val="center"/>
        <w:rPr>
          <w:rFonts w:ascii="Times New Roman" w:hAnsi="Times New Roman" w:cs="Times New Roman"/>
          <w:b/>
          <w:color w:val="000000" w:themeColor="text1"/>
          <w:sz w:val="24"/>
          <w:szCs w:val="24"/>
        </w:rPr>
      </w:pPr>
      <w:r w:rsidRPr="00FF4A57">
        <w:rPr>
          <w:rFonts w:ascii="Times New Roman" w:hAnsi="Times New Roman" w:cs="Times New Roman"/>
          <w:b/>
          <w:color w:val="000000" w:themeColor="text1"/>
          <w:sz w:val="24"/>
          <w:szCs w:val="24"/>
        </w:rPr>
        <w:t xml:space="preserve">TH </w:t>
      </w:r>
      <w:r>
        <w:rPr>
          <w:rFonts w:ascii="Times New Roman" w:hAnsi="Times New Roman" w:cs="Times New Roman"/>
          <w:b/>
          <w:color w:val="000000" w:themeColor="text1"/>
          <w:sz w:val="24"/>
          <w:szCs w:val="24"/>
        </w:rPr>
        <w:t>251</w:t>
      </w: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LECTURER: FR</w:t>
      </w:r>
      <w:r w:rsidRPr="00FF4A57">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BONAVENTURE AGBALI</w:t>
      </w:r>
      <w:r w:rsidRPr="00FF4A57">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O. P.</w:t>
      </w: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Pr="00FF4A57" w:rsidRDefault="0006526F" w:rsidP="0006526F">
      <w:pPr>
        <w:jc w:val="center"/>
        <w:rPr>
          <w:rFonts w:ascii="Times New Roman" w:hAnsi="Times New Roman" w:cs="Times New Roman"/>
          <w:b/>
          <w:color w:val="000000" w:themeColor="text1"/>
          <w:sz w:val="24"/>
          <w:szCs w:val="24"/>
        </w:rPr>
      </w:pPr>
    </w:p>
    <w:p w:rsidR="0006526F" w:rsidRDefault="0006526F" w:rsidP="0006526F">
      <w:pPr>
        <w:jc w:val="center"/>
        <w:rPr>
          <w:rFonts w:ascii="Times New Roman" w:eastAsiaTheme="majorEastAsia" w:hAnsi="Times New Roman" w:cstheme="majorBidi"/>
          <w:b/>
          <w:sz w:val="24"/>
          <w:szCs w:val="32"/>
        </w:rPr>
      </w:pPr>
      <w:r>
        <w:rPr>
          <w:rFonts w:ascii="Times New Roman" w:hAnsi="Times New Roman" w:cs="Times New Roman"/>
          <w:b/>
          <w:color w:val="000000" w:themeColor="text1"/>
          <w:sz w:val="24"/>
          <w:szCs w:val="24"/>
        </w:rPr>
        <w:t>JANUARY</w:t>
      </w:r>
      <w:r w:rsidRPr="00FF4A57">
        <w:rPr>
          <w:rFonts w:ascii="Times New Roman" w:hAnsi="Times New Roman" w:cs="Times New Roman"/>
          <w:b/>
          <w:color w:val="000000" w:themeColor="text1"/>
          <w:sz w:val="24"/>
          <w:szCs w:val="24"/>
        </w:rPr>
        <w:t>, 202</w:t>
      </w:r>
      <w:r>
        <w:rPr>
          <w:rFonts w:ascii="Times New Roman" w:hAnsi="Times New Roman" w:cs="Times New Roman"/>
          <w:b/>
          <w:color w:val="000000" w:themeColor="text1"/>
          <w:sz w:val="24"/>
          <w:szCs w:val="24"/>
        </w:rPr>
        <w:t>2</w:t>
      </w:r>
      <w:r>
        <w:br w:type="page"/>
      </w:r>
    </w:p>
    <w:sdt>
      <w:sdtPr>
        <w:rPr>
          <w:rFonts w:asciiTheme="minorHAnsi" w:eastAsiaTheme="minorHAnsi" w:hAnsiTheme="minorHAnsi" w:cstheme="minorBidi"/>
          <w:color w:val="auto"/>
          <w:sz w:val="22"/>
          <w:szCs w:val="22"/>
          <w:lang w:val="en-GB"/>
        </w:rPr>
        <w:id w:val="677700708"/>
        <w:docPartObj>
          <w:docPartGallery w:val="Table of Contents"/>
          <w:docPartUnique/>
        </w:docPartObj>
      </w:sdtPr>
      <w:sdtEndPr>
        <w:rPr>
          <w:b/>
          <w:bCs/>
          <w:noProof/>
        </w:rPr>
      </w:sdtEndPr>
      <w:sdtContent>
        <w:p w:rsidR="0006526F" w:rsidRPr="0094592B" w:rsidRDefault="0006526F" w:rsidP="0006526F">
          <w:pPr>
            <w:pStyle w:val="TOCHeading"/>
            <w:spacing w:line="480" w:lineRule="auto"/>
            <w:rPr>
              <w:rFonts w:ascii="Times New Roman" w:hAnsi="Times New Roman" w:cs="Times New Roman"/>
              <w:b/>
              <w:color w:val="auto"/>
              <w:sz w:val="24"/>
              <w:szCs w:val="24"/>
            </w:rPr>
          </w:pPr>
          <w:r w:rsidRPr="0094592B">
            <w:rPr>
              <w:rFonts w:ascii="Times New Roman" w:hAnsi="Times New Roman" w:cs="Times New Roman"/>
              <w:b/>
              <w:color w:val="auto"/>
              <w:sz w:val="24"/>
              <w:szCs w:val="24"/>
            </w:rPr>
            <w:t>Contents</w:t>
          </w:r>
        </w:p>
        <w:p w:rsidR="00534417" w:rsidRPr="00534417" w:rsidRDefault="0006526F" w:rsidP="00534417">
          <w:pPr>
            <w:pStyle w:val="TOC1"/>
            <w:tabs>
              <w:tab w:val="right" w:leader="dot" w:pos="9019"/>
            </w:tabs>
            <w:spacing w:line="480" w:lineRule="auto"/>
            <w:rPr>
              <w:rFonts w:ascii="Times New Roman" w:eastAsiaTheme="minorEastAsia" w:hAnsi="Times New Roman" w:cs="Times New Roman"/>
              <w:noProof/>
              <w:sz w:val="24"/>
              <w:szCs w:val="24"/>
              <w:lang w:val="en-US"/>
            </w:rPr>
          </w:pPr>
          <w:r w:rsidRPr="00534417">
            <w:rPr>
              <w:rFonts w:ascii="Times New Roman" w:hAnsi="Times New Roman" w:cs="Times New Roman"/>
              <w:sz w:val="24"/>
              <w:szCs w:val="24"/>
            </w:rPr>
            <w:fldChar w:fldCharType="begin"/>
          </w:r>
          <w:r w:rsidRPr="00534417">
            <w:rPr>
              <w:rFonts w:ascii="Times New Roman" w:hAnsi="Times New Roman" w:cs="Times New Roman"/>
              <w:sz w:val="24"/>
              <w:szCs w:val="24"/>
            </w:rPr>
            <w:instrText xml:space="preserve"> TOC \o "1-3" \h \z \u </w:instrText>
          </w:r>
          <w:r w:rsidRPr="00534417">
            <w:rPr>
              <w:rFonts w:ascii="Times New Roman" w:hAnsi="Times New Roman" w:cs="Times New Roman"/>
              <w:sz w:val="24"/>
              <w:szCs w:val="24"/>
            </w:rPr>
            <w:fldChar w:fldCharType="separate"/>
          </w:r>
          <w:hyperlink w:anchor="_Toc92655922" w:history="1">
            <w:r w:rsidR="00534417" w:rsidRPr="00534417">
              <w:rPr>
                <w:rStyle w:val="Hyperlink"/>
                <w:rFonts w:ascii="Times New Roman" w:hAnsi="Times New Roman" w:cs="Times New Roman"/>
                <w:noProof/>
                <w:sz w:val="24"/>
                <w:szCs w:val="24"/>
              </w:rPr>
              <w:t>Introduction</w:t>
            </w:r>
            <w:r w:rsidR="00534417" w:rsidRPr="00534417">
              <w:rPr>
                <w:rFonts w:ascii="Times New Roman" w:hAnsi="Times New Roman" w:cs="Times New Roman"/>
                <w:noProof/>
                <w:webHidden/>
                <w:sz w:val="24"/>
                <w:szCs w:val="24"/>
              </w:rPr>
              <w:tab/>
            </w:r>
            <w:r w:rsidR="00534417" w:rsidRPr="00534417">
              <w:rPr>
                <w:rFonts w:ascii="Times New Roman" w:hAnsi="Times New Roman" w:cs="Times New Roman"/>
                <w:noProof/>
                <w:webHidden/>
                <w:sz w:val="24"/>
                <w:szCs w:val="24"/>
              </w:rPr>
              <w:fldChar w:fldCharType="begin"/>
            </w:r>
            <w:r w:rsidR="00534417" w:rsidRPr="00534417">
              <w:rPr>
                <w:rFonts w:ascii="Times New Roman" w:hAnsi="Times New Roman" w:cs="Times New Roman"/>
                <w:noProof/>
                <w:webHidden/>
                <w:sz w:val="24"/>
                <w:szCs w:val="24"/>
              </w:rPr>
              <w:instrText xml:space="preserve"> PAGEREF _Toc92655922 \h </w:instrText>
            </w:r>
            <w:r w:rsidR="00534417" w:rsidRPr="00534417">
              <w:rPr>
                <w:rFonts w:ascii="Times New Roman" w:hAnsi="Times New Roman" w:cs="Times New Roman"/>
                <w:noProof/>
                <w:webHidden/>
                <w:sz w:val="24"/>
                <w:szCs w:val="24"/>
              </w:rPr>
            </w:r>
            <w:r w:rsidR="00534417" w:rsidRPr="00534417">
              <w:rPr>
                <w:rFonts w:ascii="Times New Roman" w:hAnsi="Times New Roman" w:cs="Times New Roman"/>
                <w:noProof/>
                <w:webHidden/>
                <w:sz w:val="24"/>
                <w:szCs w:val="24"/>
              </w:rPr>
              <w:fldChar w:fldCharType="separate"/>
            </w:r>
            <w:r w:rsidR="00534417" w:rsidRPr="00534417">
              <w:rPr>
                <w:rFonts w:ascii="Times New Roman" w:hAnsi="Times New Roman" w:cs="Times New Roman"/>
                <w:noProof/>
                <w:webHidden/>
                <w:sz w:val="24"/>
                <w:szCs w:val="24"/>
              </w:rPr>
              <w:t>1</w:t>
            </w:r>
            <w:r w:rsidR="00534417" w:rsidRPr="00534417">
              <w:rPr>
                <w:rFonts w:ascii="Times New Roman" w:hAnsi="Times New Roman" w:cs="Times New Roman"/>
                <w:noProof/>
                <w:webHidden/>
                <w:sz w:val="24"/>
                <w:szCs w:val="24"/>
              </w:rPr>
              <w:fldChar w:fldCharType="end"/>
            </w:r>
          </w:hyperlink>
        </w:p>
        <w:p w:rsidR="00534417" w:rsidRPr="00534417" w:rsidRDefault="00534417" w:rsidP="00534417">
          <w:pPr>
            <w:pStyle w:val="TOC1"/>
            <w:tabs>
              <w:tab w:val="right" w:leader="dot" w:pos="9019"/>
            </w:tabs>
            <w:spacing w:line="480" w:lineRule="auto"/>
            <w:rPr>
              <w:rFonts w:ascii="Times New Roman" w:eastAsiaTheme="minorEastAsia" w:hAnsi="Times New Roman" w:cs="Times New Roman"/>
              <w:noProof/>
              <w:sz w:val="24"/>
              <w:szCs w:val="24"/>
              <w:lang w:val="en-US"/>
            </w:rPr>
          </w:pPr>
          <w:hyperlink w:anchor="_Toc92655923" w:history="1">
            <w:r w:rsidRPr="00534417">
              <w:rPr>
                <w:rStyle w:val="Hyperlink"/>
                <w:rFonts w:ascii="Times New Roman" w:hAnsi="Times New Roman" w:cs="Times New Roman"/>
                <w:noProof/>
                <w:sz w:val="24"/>
                <w:szCs w:val="24"/>
              </w:rPr>
              <w:t>The Notion of Anger and an Understanding of it as a Moral Problem</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_Toc92655923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1</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2"/>
            <w:tabs>
              <w:tab w:val="right" w:leader="dot" w:pos="9019"/>
            </w:tabs>
            <w:spacing w:line="480" w:lineRule="auto"/>
            <w:rPr>
              <w:rFonts w:ascii="Times New Roman" w:hAnsi="Times New Roman" w:cs="Times New Roman"/>
              <w:noProof/>
              <w:sz w:val="24"/>
              <w:szCs w:val="24"/>
            </w:rPr>
          </w:pPr>
          <w:hyperlink w:anchor="_Toc92655924" w:history="1">
            <w:r w:rsidRPr="00534417">
              <w:rPr>
                <w:rStyle w:val="Hyperlink"/>
                <w:rFonts w:ascii="Times New Roman" w:hAnsi="Times New Roman" w:cs="Times New Roman"/>
                <w:noProof/>
                <w:sz w:val="24"/>
                <w:szCs w:val="24"/>
              </w:rPr>
              <w:t>Anger</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_Toc92655924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1</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2"/>
            <w:tabs>
              <w:tab w:val="right" w:leader="dot" w:pos="9019"/>
            </w:tabs>
            <w:spacing w:line="480" w:lineRule="auto"/>
            <w:rPr>
              <w:rFonts w:ascii="Times New Roman" w:hAnsi="Times New Roman" w:cs="Times New Roman"/>
              <w:noProof/>
              <w:sz w:val="24"/>
              <w:szCs w:val="24"/>
            </w:rPr>
          </w:pPr>
          <w:hyperlink w:anchor="_Toc92655925" w:history="1">
            <w:r w:rsidRPr="00534417">
              <w:rPr>
                <w:rStyle w:val="Hyperlink"/>
                <w:rFonts w:ascii="Times New Roman" w:hAnsi="Times New Roman" w:cs="Times New Roman"/>
                <w:noProof/>
                <w:sz w:val="24"/>
                <w:szCs w:val="24"/>
              </w:rPr>
              <w:t>The Morality of Anger</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_Toc92655925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1</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1"/>
            <w:tabs>
              <w:tab w:val="right" w:leader="dot" w:pos="9019"/>
            </w:tabs>
            <w:spacing w:line="480" w:lineRule="auto"/>
            <w:rPr>
              <w:rFonts w:ascii="Times New Roman" w:eastAsiaTheme="minorEastAsia" w:hAnsi="Times New Roman" w:cs="Times New Roman"/>
              <w:noProof/>
              <w:sz w:val="24"/>
              <w:szCs w:val="24"/>
              <w:lang w:val="en-US"/>
            </w:rPr>
          </w:pPr>
          <w:hyperlink w:anchor="_Toc92655926" w:history="1">
            <w:r w:rsidRPr="00534417">
              <w:rPr>
                <w:rStyle w:val="Hyperlink"/>
                <w:rFonts w:ascii="Times New Roman" w:hAnsi="Times New Roman" w:cs="Times New Roman"/>
                <w:noProof/>
                <w:sz w:val="24"/>
                <w:szCs w:val="24"/>
              </w:rPr>
              <w:t>Notion of Some Contrary Virtues to deal with Anger</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_Toc92655926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3</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2"/>
            <w:tabs>
              <w:tab w:val="right" w:leader="dot" w:pos="9019"/>
            </w:tabs>
            <w:spacing w:line="480" w:lineRule="auto"/>
            <w:rPr>
              <w:rFonts w:ascii="Times New Roman" w:hAnsi="Times New Roman" w:cs="Times New Roman"/>
              <w:noProof/>
              <w:sz w:val="24"/>
              <w:szCs w:val="24"/>
            </w:rPr>
          </w:pPr>
          <w:hyperlink w:anchor="_Toc92655927" w:history="1">
            <w:r w:rsidRPr="00534417">
              <w:rPr>
                <w:rStyle w:val="Hyperlink"/>
                <w:rFonts w:ascii="Times New Roman" w:hAnsi="Times New Roman" w:cs="Times New Roman"/>
                <w:noProof/>
                <w:sz w:val="24"/>
                <w:szCs w:val="24"/>
              </w:rPr>
              <w:t>Prudence</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_Toc92655927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4</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2"/>
            <w:tabs>
              <w:tab w:val="right" w:leader="dot" w:pos="9019"/>
            </w:tabs>
            <w:spacing w:line="480" w:lineRule="auto"/>
            <w:rPr>
              <w:rFonts w:ascii="Times New Roman" w:hAnsi="Times New Roman" w:cs="Times New Roman"/>
              <w:noProof/>
              <w:sz w:val="24"/>
              <w:szCs w:val="24"/>
            </w:rPr>
          </w:pPr>
          <w:hyperlink w:anchor="_Toc92655928" w:history="1">
            <w:r w:rsidRPr="00534417">
              <w:rPr>
                <w:rStyle w:val="Hyperlink"/>
                <w:rFonts w:ascii="Times New Roman" w:hAnsi="Times New Roman" w:cs="Times New Roman"/>
                <w:noProof/>
                <w:sz w:val="24"/>
                <w:szCs w:val="24"/>
              </w:rPr>
              <w:t>Charity</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_Toc92655928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5</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2"/>
            <w:tabs>
              <w:tab w:val="right" w:leader="dot" w:pos="9019"/>
            </w:tabs>
            <w:spacing w:line="480" w:lineRule="auto"/>
            <w:rPr>
              <w:rFonts w:ascii="Times New Roman" w:hAnsi="Times New Roman" w:cs="Times New Roman"/>
              <w:noProof/>
              <w:sz w:val="24"/>
              <w:szCs w:val="24"/>
            </w:rPr>
          </w:pPr>
          <w:hyperlink w:anchor="_Toc92655929" w:history="1">
            <w:r w:rsidRPr="00534417">
              <w:rPr>
                <w:rStyle w:val="Hyperlink"/>
                <w:rFonts w:ascii="Times New Roman" w:hAnsi="Times New Roman" w:cs="Times New Roman"/>
                <w:noProof/>
                <w:sz w:val="24"/>
                <w:szCs w:val="24"/>
              </w:rPr>
              <w:t>Forgiveness</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_Toc92655929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5</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1"/>
            <w:tabs>
              <w:tab w:val="right" w:leader="dot" w:pos="9019"/>
            </w:tabs>
            <w:spacing w:line="480" w:lineRule="auto"/>
            <w:rPr>
              <w:rFonts w:ascii="Times New Roman" w:eastAsiaTheme="minorEastAsia" w:hAnsi="Times New Roman" w:cs="Times New Roman"/>
              <w:noProof/>
              <w:sz w:val="24"/>
              <w:szCs w:val="24"/>
              <w:lang w:val="en-US"/>
            </w:rPr>
          </w:pPr>
          <w:hyperlink w:anchor="_Toc92655930" w:history="1">
            <w:r w:rsidRPr="00534417">
              <w:rPr>
                <w:rStyle w:val="Hyperlink"/>
                <w:rFonts w:ascii="Times New Roman" w:hAnsi="Times New Roman" w:cs="Times New Roman"/>
                <w:noProof/>
                <w:sz w:val="24"/>
                <w:szCs w:val="24"/>
              </w:rPr>
              <w:t>Practical Application of the Virtues in dealing with Immoral or Unjust Anger</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_Toc92655930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6</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2"/>
            <w:tabs>
              <w:tab w:val="right" w:leader="dot" w:pos="9019"/>
            </w:tabs>
            <w:spacing w:line="480" w:lineRule="auto"/>
            <w:rPr>
              <w:rFonts w:ascii="Times New Roman" w:hAnsi="Times New Roman" w:cs="Times New Roman"/>
              <w:noProof/>
              <w:sz w:val="24"/>
              <w:szCs w:val="24"/>
            </w:rPr>
          </w:pPr>
          <w:hyperlink w:anchor="_Toc92655931" w:history="1">
            <w:r w:rsidRPr="00534417">
              <w:rPr>
                <w:rStyle w:val="Hyperlink"/>
                <w:rFonts w:ascii="Times New Roman" w:hAnsi="Times New Roman" w:cs="Times New Roman"/>
                <w:noProof/>
                <w:sz w:val="24"/>
                <w:szCs w:val="24"/>
              </w:rPr>
              <w:t>Applying the Virtue of Prudence</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_Toc92655931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6</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2"/>
            <w:tabs>
              <w:tab w:val="right" w:leader="dot" w:pos="9019"/>
            </w:tabs>
            <w:spacing w:line="480" w:lineRule="auto"/>
            <w:rPr>
              <w:rFonts w:ascii="Times New Roman" w:hAnsi="Times New Roman" w:cs="Times New Roman"/>
              <w:noProof/>
              <w:sz w:val="24"/>
              <w:szCs w:val="24"/>
            </w:rPr>
          </w:pPr>
          <w:hyperlink w:anchor="_Toc92655932" w:history="1">
            <w:r w:rsidRPr="00534417">
              <w:rPr>
                <w:rStyle w:val="Hyperlink"/>
                <w:rFonts w:ascii="Times New Roman" w:hAnsi="Times New Roman" w:cs="Times New Roman"/>
                <w:noProof/>
                <w:sz w:val="24"/>
                <w:szCs w:val="24"/>
              </w:rPr>
              <w:t>Applying the Virtue of Charity</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_Toc92655932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6</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2"/>
            <w:tabs>
              <w:tab w:val="right" w:leader="dot" w:pos="9019"/>
            </w:tabs>
            <w:spacing w:line="480" w:lineRule="auto"/>
            <w:rPr>
              <w:rFonts w:ascii="Times New Roman" w:hAnsi="Times New Roman" w:cs="Times New Roman"/>
              <w:noProof/>
              <w:sz w:val="24"/>
              <w:szCs w:val="24"/>
            </w:rPr>
          </w:pPr>
          <w:hyperlink w:anchor="_Toc92655933" w:history="1">
            <w:r w:rsidRPr="00534417">
              <w:rPr>
                <w:rStyle w:val="Hyperlink"/>
                <w:rFonts w:ascii="Times New Roman" w:hAnsi="Times New Roman" w:cs="Times New Roman"/>
                <w:noProof/>
                <w:sz w:val="24"/>
                <w:szCs w:val="24"/>
              </w:rPr>
              <w:t>Applying the Virtue of Forgiveness</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_Toc92655933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7</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1"/>
            <w:tabs>
              <w:tab w:val="right" w:leader="dot" w:pos="9019"/>
            </w:tabs>
            <w:spacing w:line="480" w:lineRule="auto"/>
            <w:rPr>
              <w:rFonts w:ascii="Times New Roman" w:eastAsiaTheme="minorEastAsia" w:hAnsi="Times New Roman" w:cs="Times New Roman"/>
              <w:noProof/>
              <w:sz w:val="24"/>
              <w:szCs w:val="24"/>
              <w:lang w:val="en-US"/>
            </w:rPr>
          </w:pPr>
          <w:hyperlink w:anchor="_Toc92655934" w:history="1">
            <w:r w:rsidRPr="00534417">
              <w:rPr>
                <w:rStyle w:val="Hyperlink"/>
                <w:rFonts w:ascii="Times New Roman" w:hAnsi="Times New Roman" w:cs="Times New Roman"/>
                <w:noProof/>
                <w:sz w:val="24"/>
                <w:szCs w:val="24"/>
              </w:rPr>
              <w:t>Conclusion</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_Toc92655934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7</w:t>
            </w:r>
            <w:r w:rsidRPr="00534417">
              <w:rPr>
                <w:rFonts w:ascii="Times New Roman" w:hAnsi="Times New Roman" w:cs="Times New Roman"/>
                <w:noProof/>
                <w:webHidden/>
                <w:sz w:val="24"/>
                <w:szCs w:val="24"/>
              </w:rPr>
              <w:fldChar w:fldCharType="end"/>
            </w:r>
          </w:hyperlink>
        </w:p>
        <w:p w:rsidR="00534417" w:rsidRPr="00534417" w:rsidRDefault="00534417" w:rsidP="00534417">
          <w:pPr>
            <w:pStyle w:val="TOC1"/>
            <w:tabs>
              <w:tab w:val="right" w:leader="dot" w:pos="9019"/>
            </w:tabs>
            <w:spacing w:line="480" w:lineRule="auto"/>
            <w:rPr>
              <w:rFonts w:ascii="Times New Roman" w:eastAsiaTheme="minorEastAsia" w:hAnsi="Times New Roman" w:cs="Times New Roman"/>
              <w:noProof/>
              <w:sz w:val="24"/>
              <w:szCs w:val="24"/>
              <w:lang w:val="en-US"/>
            </w:rPr>
          </w:pPr>
          <w:hyperlink w:anchor="_Toc92655935" w:history="1">
            <w:r w:rsidRPr="00534417">
              <w:rPr>
                <w:rStyle w:val="Hyperlink"/>
                <w:rFonts w:ascii="Times New Roman" w:hAnsi="Times New Roman" w:cs="Times New Roman"/>
                <w:noProof/>
                <w:sz w:val="24"/>
                <w:szCs w:val="24"/>
              </w:rPr>
              <w:t>Bibliography</w:t>
            </w:r>
            <w:r w:rsidRPr="00534417">
              <w:rPr>
                <w:rFonts w:ascii="Times New Roman" w:hAnsi="Times New Roman" w:cs="Times New Roman"/>
                <w:noProof/>
                <w:webHidden/>
                <w:sz w:val="24"/>
                <w:szCs w:val="24"/>
              </w:rPr>
              <w:tab/>
            </w:r>
            <w:r w:rsidRPr="00534417">
              <w:rPr>
                <w:rFonts w:ascii="Times New Roman" w:hAnsi="Times New Roman" w:cs="Times New Roman"/>
                <w:noProof/>
                <w:webHidden/>
                <w:sz w:val="24"/>
                <w:szCs w:val="24"/>
              </w:rPr>
              <w:fldChar w:fldCharType="begin"/>
            </w:r>
            <w:r w:rsidRPr="00534417">
              <w:rPr>
                <w:rFonts w:ascii="Times New Roman" w:hAnsi="Times New Roman" w:cs="Times New Roman"/>
                <w:noProof/>
                <w:webHidden/>
                <w:sz w:val="24"/>
                <w:szCs w:val="24"/>
              </w:rPr>
              <w:instrText xml:space="preserve"> PAGEREF _Toc92655935 \h </w:instrText>
            </w:r>
            <w:r w:rsidRPr="00534417">
              <w:rPr>
                <w:rFonts w:ascii="Times New Roman" w:hAnsi="Times New Roman" w:cs="Times New Roman"/>
                <w:noProof/>
                <w:webHidden/>
                <w:sz w:val="24"/>
                <w:szCs w:val="24"/>
              </w:rPr>
            </w:r>
            <w:r w:rsidRPr="00534417">
              <w:rPr>
                <w:rFonts w:ascii="Times New Roman" w:hAnsi="Times New Roman" w:cs="Times New Roman"/>
                <w:noProof/>
                <w:webHidden/>
                <w:sz w:val="24"/>
                <w:szCs w:val="24"/>
              </w:rPr>
              <w:fldChar w:fldCharType="separate"/>
            </w:r>
            <w:r w:rsidRPr="00534417">
              <w:rPr>
                <w:rFonts w:ascii="Times New Roman" w:hAnsi="Times New Roman" w:cs="Times New Roman"/>
                <w:noProof/>
                <w:webHidden/>
                <w:sz w:val="24"/>
                <w:szCs w:val="24"/>
              </w:rPr>
              <w:t>8</w:t>
            </w:r>
            <w:r w:rsidRPr="00534417">
              <w:rPr>
                <w:rFonts w:ascii="Times New Roman" w:hAnsi="Times New Roman" w:cs="Times New Roman"/>
                <w:noProof/>
                <w:webHidden/>
                <w:sz w:val="24"/>
                <w:szCs w:val="24"/>
              </w:rPr>
              <w:fldChar w:fldCharType="end"/>
            </w:r>
          </w:hyperlink>
        </w:p>
        <w:p w:rsidR="0006526F" w:rsidRDefault="0006526F" w:rsidP="00534417">
          <w:pPr>
            <w:spacing w:line="480" w:lineRule="auto"/>
          </w:pPr>
          <w:r w:rsidRPr="00534417">
            <w:rPr>
              <w:rFonts w:ascii="Times New Roman" w:hAnsi="Times New Roman" w:cs="Times New Roman"/>
              <w:bCs/>
              <w:noProof/>
              <w:sz w:val="24"/>
              <w:szCs w:val="24"/>
            </w:rPr>
            <w:fldChar w:fldCharType="end"/>
          </w:r>
        </w:p>
      </w:sdtContent>
    </w:sdt>
    <w:p w:rsidR="0006526F" w:rsidRDefault="0006526F" w:rsidP="0006526F">
      <w:pPr>
        <w:rPr>
          <w:rFonts w:ascii="Times New Roman" w:eastAsiaTheme="majorEastAsia" w:hAnsi="Times New Roman" w:cstheme="majorBidi"/>
          <w:b/>
          <w:sz w:val="24"/>
          <w:szCs w:val="32"/>
        </w:rPr>
      </w:pPr>
    </w:p>
    <w:p w:rsidR="0006526F" w:rsidRDefault="0006526F" w:rsidP="0006526F">
      <w:pPr>
        <w:pStyle w:val="Heading1"/>
        <w:sectPr w:rsidR="0006526F" w:rsidSect="00D61DAA">
          <w:footerReference w:type="default" r:id="rId7"/>
          <w:pgSz w:w="11909" w:h="16834" w:code="9"/>
          <w:pgMar w:top="1440" w:right="1440" w:bottom="1440" w:left="1440" w:header="720" w:footer="720" w:gutter="0"/>
          <w:pgNumType w:fmt="lowerRoman" w:start="1"/>
          <w:cols w:space="720"/>
          <w:titlePg/>
          <w:docGrid w:linePitch="360"/>
        </w:sectPr>
      </w:pPr>
    </w:p>
    <w:p w:rsidR="0006526F" w:rsidRPr="006F6F5E" w:rsidRDefault="0006526F" w:rsidP="005945AB">
      <w:pPr>
        <w:pStyle w:val="Heading1"/>
        <w:spacing w:line="360" w:lineRule="auto"/>
      </w:pPr>
      <w:bookmarkStart w:id="0" w:name="_Toc92655922"/>
      <w:r w:rsidRPr="006F6F5E">
        <w:lastRenderedPageBreak/>
        <w:t>Introduction</w:t>
      </w:r>
      <w:bookmarkEnd w:id="0"/>
      <w:r w:rsidRPr="006F6F5E">
        <w:t xml:space="preserve"> </w:t>
      </w:r>
    </w:p>
    <w:p w:rsidR="005945AB" w:rsidRDefault="003729E3" w:rsidP="005945AB">
      <w:pPr>
        <w:spacing w:after="0" w:line="360" w:lineRule="auto"/>
        <w:ind w:firstLine="720"/>
        <w:jc w:val="both"/>
        <w:rPr>
          <w:rFonts w:ascii="Times New Roman" w:hAnsi="Times New Roman" w:cs="Times New Roman"/>
          <w:sz w:val="24"/>
          <w:szCs w:val="24"/>
        </w:rPr>
      </w:pPr>
      <w:bookmarkStart w:id="1" w:name="_GoBack"/>
      <w:bookmarkEnd w:id="1"/>
      <w:r>
        <w:rPr>
          <w:rFonts w:ascii="Times New Roman" w:hAnsi="Times New Roman" w:cs="Times New Roman"/>
          <w:sz w:val="24"/>
          <w:szCs w:val="24"/>
        </w:rPr>
        <w:t xml:space="preserve">As a capital sin, anger that is not motivated towards or aimed at achieving a good means is capable of birthing other vices. Hence, such an anger should be repelled by the contrary virtues for the person’s ultimate good and happiness. </w:t>
      </w:r>
      <w:r w:rsidR="005945AB">
        <w:rPr>
          <w:rFonts w:ascii="Times New Roman" w:hAnsi="Times New Roman" w:cs="Times New Roman"/>
          <w:sz w:val="24"/>
          <w:szCs w:val="24"/>
        </w:rPr>
        <w:t xml:space="preserve">In itself, anger is a passion which is neither virtuous nor vicious. Its morality is tied to what stimulates it and what it hopes to achieves. However, our focus in this paper is to pay attention to vicious anger as a moral problem, as well as provide some virtues which can be employed in countering it. </w:t>
      </w:r>
    </w:p>
    <w:p w:rsidR="0006526F" w:rsidRPr="00C26A4E" w:rsidRDefault="005945AB" w:rsidP="005945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2432CB">
        <w:rPr>
          <w:rFonts w:ascii="Times New Roman" w:hAnsi="Times New Roman" w:cs="Times New Roman"/>
          <w:sz w:val="24"/>
          <w:szCs w:val="24"/>
        </w:rPr>
        <w:t>his</w:t>
      </w:r>
      <w:r>
        <w:rPr>
          <w:rFonts w:ascii="Times New Roman" w:hAnsi="Times New Roman" w:cs="Times New Roman"/>
          <w:sz w:val="24"/>
          <w:szCs w:val="24"/>
        </w:rPr>
        <w:t xml:space="preserve"> paper shall take the following format: we shall survey the notion of anger as a moral problem. </w:t>
      </w:r>
      <w:r w:rsidR="002432CB">
        <w:rPr>
          <w:rFonts w:ascii="Times New Roman" w:hAnsi="Times New Roman" w:cs="Times New Roman"/>
          <w:sz w:val="24"/>
          <w:szCs w:val="24"/>
        </w:rPr>
        <w:t>Then</w:t>
      </w:r>
      <w:r>
        <w:rPr>
          <w:rFonts w:ascii="Times New Roman" w:hAnsi="Times New Roman" w:cs="Times New Roman"/>
          <w:sz w:val="24"/>
          <w:szCs w:val="24"/>
        </w:rPr>
        <w:t xml:space="preserve">, we shall outline some virtues which are antithetical to anger, and are able to control its burning passions. Thereafter, we shall come up with some practical situations that fuel anger in man, and how the virtues we have listed can help curtail the effects of anger. </w:t>
      </w:r>
    </w:p>
    <w:p w:rsidR="00804751" w:rsidRDefault="0006526F" w:rsidP="005945AB">
      <w:pPr>
        <w:pStyle w:val="Heading1"/>
        <w:spacing w:line="360" w:lineRule="auto"/>
      </w:pPr>
      <w:bookmarkStart w:id="2" w:name="_Toc92655923"/>
      <w:r w:rsidRPr="006F6F5E">
        <w:t xml:space="preserve">The Notion of </w:t>
      </w:r>
      <w:r>
        <w:t>Anger and an Understanding of it as a Moral Problem</w:t>
      </w:r>
      <w:bookmarkEnd w:id="2"/>
      <w:r>
        <w:t xml:space="preserve"> </w:t>
      </w:r>
    </w:p>
    <w:p w:rsidR="0006526F" w:rsidRPr="00534417" w:rsidRDefault="00804751" w:rsidP="00534417">
      <w:pPr>
        <w:pStyle w:val="Heading2"/>
        <w:rPr>
          <w:b/>
        </w:rPr>
      </w:pPr>
      <w:bookmarkStart w:id="3" w:name="_Toc92655924"/>
      <w:r w:rsidRPr="00534417">
        <w:rPr>
          <w:b/>
        </w:rPr>
        <w:t>Anger</w:t>
      </w:r>
      <w:bookmarkEnd w:id="3"/>
    </w:p>
    <w:p w:rsidR="0006526F" w:rsidRPr="005F2689" w:rsidRDefault="00804751" w:rsidP="005945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Anger, properly speaking, is a passion of the sensitive appetite that desires vengeance which could be either for the purpose of good or of evil. Being a passion, evil is found with regards to its quantity – excess or deficiency.</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Thus, anger becomes evil when it goes beyond right reason or seeks vengeance more than is required. However, anger becomes praiseworthy when it is in accord with right reason, in that it seeks to correct a w</w:t>
      </w:r>
      <w:r w:rsidR="002432CB">
        <w:rPr>
          <w:rFonts w:ascii="Times New Roman" w:hAnsi="Times New Roman" w:cs="Times New Roman"/>
          <w:sz w:val="24"/>
          <w:szCs w:val="24"/>
        </w:rPr>
        <w:t>rong done. Accordingly, anger, “</w:t>
      </w:r>
      <w:r>
        <w:rPr>
          <w:rFonts w:ascii="Times New Roman" w:hAnsi="Times New Roman" w:cs="Times New Roman"/>
          <w:sz w:val="24"/>
          <w:szCs w:val="24"/>
        </w:rPr>
        <w:t>as a passion of the sensitive appetite, is good in so f</w:t>
      </w:r>
      <w:r w:rsidR="002432CB">
        <w:rPr>
          <w:rFonts w:ascii="Times New Roman" w:hAnsi="Times New Roman" w:cs="Times New Roman"/>
          <w:sz w:val="24"/>
          <w:szCs w:val="24"/>
        </w:rPr>
        <w:t>ar as it is regulated by reason.”</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Worthy of note is the fact that the movement of anger arises only when a person has been offended or an injury, inflicted; and it is then that the hope or desire to revenge is ignited.</w:t>
      </w:r>
      <w:r>
        <w:rPr>
          <w:rStyle w:val="FootnoteReference"/>
          <w:rFonts w:ascii="Times New Roman" w:hAnsi="Times New Roman" w:cs="Times New Roman"/>
          <w:sz w:val="24"/>
          <w:szCs w:val="24"/>
        </w:rPr>
        <w:footnoteReference w:id="3"/>
      </w:r>
      <w:r w:rsidR="0006526F">
        <w:rPr>
          <w:rFonts w:ascii="Times New Roman" w:hAnsi="Times New Roman" w:cs="Times New Roman"/>
          <w:sz w:val="24"/>
          <w:szCs w:val="24"/>
        </w:rPr>
        <w:t xml:space="preserve"> </w:t>
      </w:r>
    </w:p>
    <w:p w:rsidR="005069AD" w:rsidRPr="00534417" w:rsidRDefault="0006526F" w:rsidP="00534417">
      <w:pPr>
        <w:pStyle w:val="Heading2"/>
        <w:rPr>
          <w:b/>
        </w:rPr>
      </w:pPr>
      <w:bookmarkStart w:id="4" w:name="_Toc92655925"/>
      <w:r w:rsidRPr="00534417">
        <w:rPr>
          <w:b/>
        </w:rPr>
        <w:t>T</w:t>
      </w:r>
      <w:r w:rsidR="005069AD" w:rsidRPr="00534417">
        <w:rPr>
          <w:b/>
        </w:rPr>
        <w:t>he Morality of Anger</w:t>
      </w:r>
      <w:bookmarkEnd w:id="4"/>
      <w:r w:rsidR="005069AD" w:rsidRPr="00534417">
        <w:rPr>
          <w:b/>
        </w:rPr>
        <w:t xml:space="preserve"> </w:t>
      </w:r>
    </w:p>
    <w:p w:rsidR="005069AD" w:rsidRDefault="005069AD" w:rsidP="005945AB">
      <w:pPr>
        <w:spacing w:line="360" w:lineRule="auto"/>
        <w:ind w:firstLine="720"/>
        <w:jc w:val="both"/>
        <w:rPr>
          <w:rFonts w:ascii="Times New Roman" w:hAnsi="Times New Roman" w:cs="Times New Roman"/>
          <w:sz w:val="24"/>
          <w:szCs w:val="24"/>
        </w:rPr>
      </w:pPr>
      <w:r w:rsidRPr="00750942">
        <w:rPr>
          <w:rFonts w:ascii="Times New Roman" w:hAnsi="Times New Roman" w:cs="Times New Roman"/>
          <w:sz w:val="24"/>
          <w:szCs w:val="24"/>
        </w:rPr>
        <w:t>Responding to th</w:t>
      </w:r>
      <w:r>
        <w:rPr>
          <w:rFonts w:ascii="Times New Roman" w:hAnsi="Times New Roman" w:cs="Times New Roman"/>
          <w:sz w:val="24"/>
          <w:szCs w:val="24"/>
        </w:rPr>
        <w:t>e</w:t>
      </w:r>
      <w:r w:rsidRPr="00750942">
        <w:rPr>
          <w:rFonts w:ascii="Times New Roman" w:hAnsi="Times New Roman" w:cs="Times New Roman"/>
          <w:sz w:val="24"/>
          <w:szCs w:val="24"/>
        </w:rPr>
        <w:t xml:space="preserve"> question on the morality of anger which forms </w:t>
      </w:r>
      <w:r w:rsidR="00532D13">
        <w:rPr>
          <w:rFonts w:ascii="Times New Roman" w:hAnsi="Times New Roman" w:cs="Times New Roman"/>
          <w:sz w:val="24"/>
          <w:szCs w:val="24"/>
        </w:rPr>
        <w:t>a part of</w:t>
      </w:r>
      <w:r w:rsidRPr="00750942">
        <w:rPr>
          <w:rFonts w:ascii="Times New Roman" w:hAnsi="Times New Roman" w:cs="Times New Roman"/>
          <w:sz w:val="24"/>
          <w:szCs w:val="24"/>
        </w:rPr>
        <w:t xml:space="preserve"> Aquinas’ </w:t>
      </w:r>
      <w:r w:rsidRPr="00750942">
        <w:rPr>
          <w:rFonts w:ascii="Times New Roman" w:hAnsi="Times New Roman" w:cs="Times New Roman"/>
          <w:i/>
          <w:sz w:val="24"/>
          <w:szCs w:val="24"/>
        </w:rPr>
        <w:t xml:space="preserve">De </w:t>
      </w:r>
      <w:proofErr w:type="spellStart"/>
      <w:r w:rsidRPr="00750942">
        <w:rPr>
          <w:rFonts w:ascii="Times New Roman" w:hAnsi="Times New Roman" w:cs="Times New Roman"/>
          <w:i/>
          <w:sz w:val="24"/>
          <w:szCs w:val="24"/>
        </w:rPr>
        <w:t>Malo</w:t>
      </w:r>
      <w:proofErr w:type="spellEnd"/>
      <w:r w:rsidRPr="00750942">
        <w:rPr>
          <w:rFonts w:ascii="Times New Roman" w:hAnsi="Times New Roman" w:cs="Times New Roman"/>
          <w:sz w:val="24"/>
          <w:szCs w:val="24"/>
        </w:rPr>
        <w:t>, and was the subject of controversy amongst the ancient philosophers (for the stoics, anger is evil; but the Aristotelians perceive it as good) who took sides in this discourse</w:t>
      </w:r>
      <w:r w:rsidR="00532D13">
        <w:rPr>
          <w:rFonts w:ascii="Times New Roman" w:hAnsi="Times New Roman" w:cs="Times New Roman"/>
          <w:sz w:val="24"/>
          <w:szCs w:val="24"/>
        </w:rPr>
        <w:t>,</w:t>
      </w:r>
      <w:r w:rsidRPr="00750942">
        <w:rPr>
          <w:rFonts w:ascii="Times New Roman" w:hAnsi="Times New Roman" w:cs="Times New Roman"/>
          <w:sz w:val="24"/>
          <w:szCs w:val="24"/>
        </w:rPr>
        <w:t xml:space="preserve"> Thomas Aquinas, the master of distinction, begins by outlining two things regarding anger – the formal element and the material element. While the formal element pertains to the appetitive soul comprising both the sense appetite and the intellectual appetite which desires vengeance</w:t>
      </w:r>
      <w:r w:rsidR="002432CB">
        <w:rPr>
          <w:rFonts w:ascii="Times New Roman" w:hAnsi="Times New Roman" w:cs="Times New Roman"/>
          <w:sz w:val="24"/>
          <w:szCs w:val="24"/>
        </w:rPr>
        <w:t>;</w:t>
      </w:r>
      <w:r w:rsidRPr="00750942">
        <w:rPr>
          <w:rFonts w:ascii="Times New Roman" w:hAnsi="Times New Roman" w:cs="Times New Roman"/>
          <w:sz w:val="24"/>
          <w:szCs w:val="24"/>
        </w:rPr>
        <w:t xml:space="preserve"> the </w:t>
      </w:r>
      <w:r w:rsidRPr="00750942">
        <w:rPr>
          <w:rFonts w:ascii="Times New Roman" w:hAnsi="Times New Roman" w:cs="Times New Roman"/>
          <w:sz w:val="24"/>
          <w:szCs w:val="24"/>
        </w:rPr>
        <w:lastRenderedPageBreak/>
        <w:t>materi</w:t>
      </w:r>
      <w:r w:rsidR="00C804A7">
        <w:rPr>
          <w:rFonts w:ascii="Times New Roman" w:hAnsi="Times New Roman" w:cs="Times New Roman"/>
          <w:sz w:val="24"/>
          <w:szCs w:val="24"/>
        </w:rPr>
        <w:t>al element, on the other hand, “</w:t>
      </w:r>
      <w:r w:rsidRPr="00750942">
        <w:rPr>
          <w:rFonts w:ascii="Times New Roman" w:hAnsi="Times New Roman" w:cs="Times New Roman"/>
          <w:sz w:val="24"/>
          <w:szCs w:val="24"/>
        </w:rPr>
        <w:t>belongs to a bodily substance, namely, that anger increases the circulation around the heart.</w:t>
      </w:r>
      <w:r w:rsidR="00C804A7">
        <w:rPr>
          <w:rFonts w:ascii="Times New Roman" w:hAnsi="Times New Roman" w:cs="Times New Roman"/>
          <w:sz w:val="24"/>
          <w:szCs w:val="24"/>
        </w:rPr>
        <w:t>”</w:t>
      </w:r>
      <w:r w:rsidR="00C804A7">
        <w:rPr>
          <w:rStyle w:val="FootnoteReference"/>
          <w:rFonts w:ascii="Times New Roman" w:hAnsi="Times New Roman" w:cs="Times New Roman"/>
          <w:sz w:val="24"/>
          <w:szCs w:val="24"/>
        </w:rPr>
        <w:footnoteReference w:id="4"/>
      </w:r>
    </w:p>
    <w:p w:rsidR="005069AD" w:rsidRDefault="005069AD" w:rsidP="005945AB">
      <w:pPr>
        <w:spacing w:line="360" w:lineRule="auto"/>
        <w:ind w:firstLine="720"/>
        <w:jc w:val="both"/>
        <w:rPr>
          <w:rFonts w:ascii="Times New Roman" w:hAnsi="Times New Roman" w:cs="Times New Roman"/>
          <w:sz w:val="24"/>
          <w:szCs w:val="24"/>
        </w:rPr>
      </w:pPr>
      <w:r w:rsidRPr="00750942">
        <w:rPr>
          <w:rFonts w:ascii="Times New Roman" w:hAnsi="Times New Roman" w:cs="Times New Roman"/>
          <w:sz w:val="24"/>
          <w:szCs w:val="24"/>
        </w:rPr>
        <w:t>Regarding the formal element, anger can either be good or evil pa</w:t>
      </w:r>
      <w:r w:rsidR="00532D13">
        <w:rPr>
          <w:rFonts w:ascii="Times New Roman" w:hAnsi="Times New Roman" w:cs="Times New Roman"/>
          <w:sz w:val="24"/>
          <w:szCs w:val="24"/>
        </w:rPr>
        <w:t>rticularly with the aid of the “</w:t>
      </w:r>
      <w:r w:rsidRPr="00750942">
        <w:rPr>
          <w:rFonts w:ascii="Times New Roman" w:hAnsi="Times New Roman" w:cs="Times New Roman"/>
          <w:sz w:val="24"/>
          <w:szCs w:val="24"/>
        </w:rPr>
        <w:t>person/sin distinction</w:t>
      </w:r>
      <w:r w:rsidR="00532D13">
        <w:rPr>
          <w:rFonts w:ascii="Times New Roman" w:hAnsi="Times New Roman" w:cs="Times New Roman"/>
          <w:sz w:val="24"/>
          <w:szCs w:val="24"/>
        </w:rPr>
        <w:t>”.</w:t>
      </w:r>
      <w:r w:rsidRPr="00750942">
        <w:rPr>
          <w:rFonts w:ascii="Times New Roman" w:hAnsi="Times New Roman" w:cs="Times New Roman"/>
          <w:sz w:val="24"/>
          <w:szCs w:val="24"/>
        </w:rPr>
        <w:t xml:space="preserve"> The person/sin distinction emerged as a result of the interpretations/commentaries on Matt. 5:22 beginning with Augustine and Jerome to Thomas Aquinas.</w:t>
      </w:r>
      <w:r w:rsidRPr="00750942">
        <w:rPr>
          <w:rStyle w:val="FootnoteReference"/>
          <w:rFonts w:ascii="Times New Roman" w:hAnsi="Times New Roman" w:cs="Times New Roman"/>
          <w:sz w:val="24"/>
          <w:szCs w:val="24"/>
        </w:rPr>
        <w:footnoteReference w:id="5"/>
      </w:r>
      <w:r w:rsidRPr="00750942">
        <w:rPr>
          <w:rFonts w:ascii="Times New Roman" w:hAnsi="Times New Roman" w:cs="Times New Roman"/>
          <w:sz w:val="24"/>
          <w:szCs w:val="24"/>
        </w:rPr>
        <w:t xml:space="preserve"> In justifying anger, Augustine would argue in his </w:t>
      </w:r>
      <w:r w:rsidRPr="00750942">
        <w:rPr>
          <w:rFonts w:ascii="Times New Roman" w:hAnsi="Times New Roman" w:cs="Times New Roman"/>
          <w:i/>
          <w:sz w:val="24"/>
          <w:szCs w:val="24"/>
        </w:rPr>
        <w:t xml:space="preserve">De </w:t>
      </w:r>
      <w:proofErr w:type="spellStart"/>
      <w:r w:rsidRPr="00750942">
        <w:rPr>
          <w:rFonts w:ascii="Times New Roman" w:hAnsi="Times New Roman" w:cs="Times New Roman"/>
          <w:i/>
          <w:sz w:val="24"/>
          <w:szCs w:val="24"/>
        </w:rPr>
        <w:t>civitate</w:t>
      </w:r>
      <w:proofErr w:type="spellEnd"/>
      <w:r w:rsidRPr="00750942">
        <w:rPr>
          <w:rFonts w:ascii="Times New Roman" w:hAnsi="Times New Roman" w:cs="Times New Roman"/>
          <w:i/>
          <w:sz w:val="24"/>
          <w:szCs w:val="24"/>
        </w:rPr>
        <w:t xml:space="preserve"> </w:t>
      </w:r>
      <w:proofErr w:type="spellStart"/>
      <w:r w:rsidRPr="00750942">
        <w:rPr>
          <w:rFonts w:ascii="Times New Roman" w:hAnsi="Times New Roman" w:cs="Times New Roman"/>
          <w:i/>
          <w:sz w:val="24"/>
          <w:szCs w:val="24"/>
        </w:rPr>
        <w:t>dei</w:t>
      </w:r>
      <w:proofErr w:type="spellEnd"/>
      <w:r w:rsidRPr="00750942">
        <w:rPr>
          <w:rFonts w:ascii="Times New Roman" w:hAnsi="Times New Roman" w:cs="Times New Roman"/>
          <w:sz w:val="24"/>
          <w:szCs w:val="24"/>
        </w:rPr>
        <w:t xml:space="preserve"> that the m</w:t>
      </w:r>
      <w:r w:rsidR="00532D13">
        <w:rPr>
          <w:rFonts w:ascii="Times New Roman" w:hAnsi="Times New Roman" w:cs="Times New Roman"/>
          <w:sz w:val="24"/>
          <w:szCs w:val="24"/>
        </w:rPr>
        <w:t>orality of anger is determined “</w:t>
      </w:r>
      <w:r w:rsidRPr="00750942">
        <w:rPr>
          <w:rFonts w:ascii="Times New Roman" w:hAnsi="Times New Roman" w:cs="Times New Roman"/>
          <w:sz w:val="24"/>
          <w:szCs w:val="24"/>
        </w:rPr>
        <w:t>not just by identifying its target (person or sin), but by a more thorough understanding of its object, which includes more than</w:t>
      </w:r>
      <w:r w:rsidR="00532D13">
        <w:rPr>
          <w:rFonts w:ascii="Times New Roman" w:hAnsi="Times New Roman" w:cs="Times New Roman"/>
          <w:sz w:val="24"/>
          <w:szCs w:val="24"/>
        </w:rPr>
        <w:t xml:space="preserve"> simply the target.”</w:t>
      </w:r>
      <w:r w:rsidRPr="00750942">
        <w:rPr>
          <w:rStyle w:val="FootnoteReference"/>
          <w:rFonts w:ascii="Times New Roman" w:hAnsi="Times New Roman" w:cs="Times New Roman"/>
          <w:sz w:val="24"/>
          <w:szCs w:val="24"/>
        </w:rPr>
        <w:footnoteReference w:id="6"/>
      </w:r>
      <w:r w:rsidRPr="00750942">
        <w:rPr>
          <w:rFonts w:ascii="Times New Roman" w:hAnsi="Times New Roman" w:cs="Times New Roman"/>
          <w:sz w:val="24"/>
          <w:szCs w:val="24"/>
        </w:rPr>
        <w:t xml:space="preserve"> Simply put, Augustine’s interest lies in the reason, that is, the </w:t>
      </w:r>
      <w:r w:rsidR="00532D13">
        <w:rPr>
          <w:rFonts w:ascii="Times New Roman" w:hAnsi="Times New Roman" w:cs="Times New Roman"/>
          <w:sz w:val="24"/>
          <w:szCs w:val="24"/>
        </w:rPr>
        <w:t>“</w:t>
      </w:r>
      <w:r w:rsidRPr="00750942">
        <w:rPr>
          <w:rFonts w:ascii="Times New Roman" w:hAnsi="Times New Roman" w:cs="Times New Roman"/>
          <w:sz w:val="24"/>
          <w:szCs w:val="24"/>
        </w:rPr>
        <w:t>why</w:t>
      </w:r>
      <w:r w:rsidR="00532D13">
        <w:rPr>
          <w:rFonts w:ascii="Times New Roman" w:hAnsi="Times New Roman" w:cs="Times New Roman"/>
          <w:sz w:val="24"/>
          <w:szCs w:val="24"/>
        </w:rPr>
        <w:t>”</w:t>
      </w:r>
      <w:r w:rsidRPr="00750942">
        <w:rPr>
          <w:rFonts w:ascii="Times New Roman" w:hAnsi="Times New Roman" w:cs="Times New Roman"/>
          <w:sz w:val="24"/>
          <w:szCs w:val="24"/>
        </w:rPr>
        <w:t xml:space="preserve"> behind the anger, and not </w:t>
      </w:r>
      <w:r w:rsidR="00532D13">
        <w:rPr>
          <w:rFonts w:ascii="Times New Roman" w:hAnsi="Times New Roman" w:cs="Times New Roman"/>
          <w:sz w:val="24"/>
          <w:szCs w:val="24"/>
        </w:rPr>
        <w:t>“</w:t>
      </w:r>
      <w:r w:rsidRPr="00750942">
        <w:rPr>
          <w:rFonts w:ascii="Times New Roman" w:hAnsi="Times New Roman" w:cs="Times New Roman"/>
          <w:sz w:val="24"/>
          <w:szCs w:val="24"/>
        </w:rPr>
        <w:t>whom</w:t>
      </w:r>
      <w:r w:rsidR="00532D13">
        <w:rPr>
          <w:rFonts w:ascii="Times New Roman" w:hAnsi="Times New Roman" w:cs="Times New Roman"/>
          <w:sz w:val="24"/>
          <w:szCs w:val="24"/>
        </w:rPr>
        <w:t>”</w:t>
      </w:r>
      <w:r w:rsidRPr="00750942">
        <w:rPr>
          <w:rFonts w:ascii="Times New Roman" w:hAnsi="Times New Roman" w:cs="Times New Roman"/>
          <w:sz w:val="24"/>
          <w:szCs w:val="24"/>
        </w:rPr>
        <w:t xml:space="preserve"> one is angry with.  </w:t>
      </w:r>
    </w:p>
    <w:p w:rsidR="005069AD" w:rsidRDefault="005069AD" w:rsidP="005945AB">
      <w:pPr>
        <w:spacing w:line="360" w:lineRule="auto"/>
        <w:ind w:firstLine="720"/>
        <w:jc w:val="both"/>
        <w:rPr>
          <w:rFonts w:ascii="Times New Roman" w:hAnsi="Times New Roman" w:cs="Times New Roman"/>
          <w:sz w:val="24"/>
          <w:szCs w:val="24"/>
        </w:rPr>
      </w:pPr>
      <w:r w:rsidRPr="00750942">
        <w:rPr>
          <w:rFonts w:ascii="Times New Roman" w:hAnsi="Times New Roman" w:cs="Times New Roman"/>
          <w:sz w:val="24"/>
          <w:szCs w:val="24"/>
        </w:rPr>
        <w:t>Prior to Aquinas, the 13</w:t>
      </w:r>
      <w:r w:rsidRPr="00532D13">
        <w:rPr>
          <w:rFonts w:ascii="Times New Roman" w:hAnsi="Times New Roman" w:cs="Times New Roman"/>
          <w:sz w:val="24"/>
          <w:szCs w:val="24"/>
        </w:rPr>
        <w:t>th</w:t>
      </w:r>
      <w:r w:rsidRPr="00750942">
        <w:rPr>
          <w:rFonts w:ascii="Times New Roman" w:hAnsi="Times New Roman" w:cs="Times New Roman"/>
          <w:sz w:val="24"/>
          <w:szCs w:val="24"/>
        </w:rPr>
        <w:t xml:space="preserve"> century scholastics, in their commentaries on the </w:t>
      </w:r>
      <w:r w:rsidR="002432CB" w:rsidRPr="00750942">
        <w:rPr>
          <w:rFonts w:ascii="Times New Roman" w:hAnsi="Times New Roman" w:cs="Times New Roman"/>
          <w:sz w:val="24"/>
          <w:szCs w:val="24"/>
        </w:rPr>
        <w:t>Scriptures</w:t>
      </w:r>
      <w:r w:rsidRPr="00750942">
        <w:rPr>
          <w:rFonts w:ascii="Times New Roman" w:hAnsi="Times New Roman" w:cs="Times New Roman"/>
          <w:sz w:val="24"/>
          <w:szCs w:val="24"/>
        </w:rPr>
        <w:t>, as is typical of any scholastic then</w:t>
      </w:r>
      <w:r w:rsidR="002432CB">
        <w:rPr>
          <w:rFonts w:ascii="Times New Roman" w:hAnsi="Times New Roman" w:cs="Times New Roman"/>
          <w:sz w:val="24"/>
          <w:szCs w:val="24"/>
        </w:rPr>
        <w:t>,</w:t>
      </w:r>
      <w:r w:rsidRPr="00750942">
        <w:rPr>
          <w:rFonts w:ascii="Times New Roman" w:hAnsi="Times New Roman" w:cs="Times New Roman"/>
          <w:sz w:val="24"/>
          <w:szCs w:val="24"/>
        </w:rPr>
        <w:t xml:space="preserve"> also contributed their own quota </w:t>
      </w:r>
      <w:r w:rsidR="002432CB">
        <w:rPr>
          <w:rFonts w:ascii="Times New Roman" w:hAnsi="Times New Roman" w:cs="Times New Roman"/>
          <w:sz w:val="24"/>
          <w:szCs w:val="24"/>
        </w:rPr>
        <w:t>to</w:t>
      </w:r>
      <w:r w:rsidRPr="00750942">
        <w:rPr>
          <w:rFonts w:ascii="Times New Roman" w:hAnsi="Times New Roman" w:cs="Times New Roman"/>
          <w:sz w:val="24"/>
          <w:szCs w:val="24"/>
        </w:rPr>
        <w:t xml:space="preserve"> the discourse on anger. Notable amongst them were Gregory the Great and William of </w:t>
      </w:r>
      <w:proofErr w:type="spellStart"/>
      <w:r w:rsidRPr="00750942">
        <w:rPr>
          <w:rFonts w:ascii="Times New Roman" w:hAnsi="Times New Roman" w:cs="Times New Roman"/>
          <w:sz w:val="24"/>
          <w:szCs w:val="24"/>
        </w:rPr>
        <w:t>Auxerre</w:t>
      </w:r>
      <w:proofErr w:type="spellEnd"/>
      <w:r w:rsidRPr="00750942">
        <w:rPr>
          <w:rFonts w:ascii="Times New Roman" w:hAnsi="Times New Roman" w:cs="Times New Roman"/>
          <w:sz w:val="24"/>
          <w:szCs w:val="24"/>
        </w:rPr>
        <w:t xml:space="preserve"> who made a distinction between zealous anger (</w:t>
      </w:r>
      <w:proofErr w:type="spellStart"/>
      <w:r w:rsidRPr="00750942">
        <w:rPr>
          <w:rFonts w:ascii="Times New Roman" w:hAnsi="Times New Roman" w:cs="Times New Roman"/>
          <w:i/>
          <w:sz w:val="24"/>
          <w:szCs w:val="24"/>
        </w:rPr>
        <w:t>ira</w:t>
      </w:r>
      <w:proofErr w:type="spellEnd"/>
      <w:r w:rsidRPr="00750942">
        <w:rPr>
          <w:rFonts w:ascii="Times New Roman" w:hAnsi="Times New Roman" w:cs="Times New Roman"/>
          <w:i/>
          <w:sz w:val="24"/>
          <w:szCs w:val="24"/>
        </w:rPr>
        <w:t xml:space="preserve"> per </w:t>
      </w:r>
      <w:proofErr w:type="spellStart"/>
      <w:r w:rsidRPr="00750942">
        <w:rPr>
          <w:rFonts w:ascii="Times New Roman" w:hAnsi="Times New Roman" w:cs="Times New Roman"/>
          <w:i/>
          <w:sz w:val="24"/>
          <w:szCs w:val="24"/>
        </w:rPr>
        <w:t>zelum</w:t>
      </w:r>
      <w:proofErr w:type="spellEnd"/>
      <w:r w:rsidRPr="00750942">
        <w:rPr>
          <w:rFonts w:ascii="Times New Roman" w:hAnsi="Times New Roman" w:cs="Times New Roman"/>
          <w:sz w:val="24"/>
          <w:szCs w:val="24"/>
        </w:rPr>
        <w:t>) and vicious anger (</w:t>
      </w:r>
      <w:proofErr w:type="spellStart"/>
      <w:r w:rsidRPr="00750942">
        <w:rPr>
          <w:rFonts w:ascii="Times New Roman" w:hAnsi="Times New Roman" w:cs="Times New Roman"/>
          <w:i/>
          <w:sz w:val="24"/>
          <w:szCs w:val="24"/>
        </w:rPr>
        <w:t>ira</w:t>
      </w:r>
      <w:proofErr w:type="spellEnd"/>
      <w:r w:rsidRPr="00750942">
        <w:rPr>
          <w:rFonts w:ascii="Times New Roman" w:hAnsi="Times New Roman" w:cs="Times New Roman"/>
          <w:i/>
          <w:sz w:val="24"/>
          <w:szCs w:val="24"/>
        </w:rPr>
        <w:t xml:space="preserve"> per </w:t>
      </w:r>
      <w:proofErr w:type="spellStart"/>
      <w:r w:rsidRPr="00750942">
        <w:rPr>
          <w:rFonts w:ascii="Times New Roman" w:hAnsi="Times New Roman" w:cs="Times New Roman"/>
          <w:i/>
          <w:sz w:val="24"/>
          <w:szCs w:val="24"/>
        </w:rPr>
        <w:t>vitium</w:t>
      </w:r>
      <w:proofErr w:type="spellEnd"/>
      <w:r w:rsidRPr="00750942">
        <w:rPr>
          <w:rFonts w:ascii="Times New Roman" w:hAnsi="Times New Roman" w:cs="Times New Roman"/>
          <w:sz w:val="24"/>
          <w:szCs w:val="24"/>
        </w:rPr>
        <w:t>). While zealous anger implies being angry at sin rather than the person, vicious anger is that which arises before the deliberation of reason.</w:t>
      </w:r>
      <w:r w:rsidRPr="00750942">
        <w:rPr>
          <w:rStyle w:val="FootnoteReference"/>
          <w:rFonts w:ascii="Times New Roman" w:hAnsi="Times New Roman" w:cs="Times New Roman"/>
          <w:sz w:val="24"/>
          <w:szCs w:val="24"/>
        </w:rPr>
        <w:footnoteReference w:id="7"/>
      </w:r>
      <w:r w:rsidRPr="00750942">
        <w:rPr>
          <w:rFonts w:ascii="Times New Roman" w:hAnsi="Times New Roman" w:cs="Times New Roman"/>
          <w:sz w:val="24"/>
          <w:szCs w:val="24"/>
        </w:rPr>
        <w:t xml:space="preserve"> </w:t>
      </w:r>
      <w:r w:rsidR="00532D13">
        <w:rPr>
          <w:rFonts w:ascii="Times New Roman" w:hAnsi="Times New Roman" w:cs="Times New Roman"/>
          <w:sz w:val="24"/>
          <w:szCs w:val="24"/>
        </w:rPr>
        <w:t>In relation to anger</w:t>
      </w:r>
      <w:r w:rsidR="002432CB">
        <w:rPr>
          <w:rFonts w:ascii="Times New Roman" w:hAnsi="Times New Roman" w:cs="Times New Roman"/>
          <w:sz w:val="24"/>
          <w:szCs w:val="24"/>
        </w:rPr>
        <w:t xml:space="preserve"> also</w:t>
      </w:r>
      <w:r w:rsidR="00532D13">
        <w:rPr>
          <w:rFonts w:ascii="Times New Roman" w:hAnsi="Times New Roman" w:cs="Times New Roman"/>
          <w:sz w:val="24"/>
          <w:szCs w:val="24"/>
        </w:rPr>
        <w:t xml:space="preserve">, Zac </w:t>
      </w:r>
      <w:proofErr w:type="spellStart"/>
      <w:r w:rsidR="00532D13">
        <w:rPr>
          <w:rFonts w:ascii="Times New Roman" w:hAnsi="Times New Roman" w:cs="Times New Roman"/>
          <w:sz w:val="24"/>
          <w:szCs w:val="24"/>
        </w:rPr>
        <w:t>Cogley</w:t>
      </w:r>
      <w:proofErr w:type="spellEnd"/>
      <w:r w:rsidR="00532D13">
        <w:rPr>
          <w:rFonts w:ascii="Times New Roman" w:hAnsi="Times New Roman" w:cs="Times New Roman"/>
          <w:sz w:val="24"/>
          <w:szCs w:val="24"/>
        </w:rPr>
        <w:t xml:space="preserve"> makes a fine distinction between virtuous anger and vicious anger. She states three criteria which, if excellently met, could characterise anger as being virtuous; but if not, it is vicious. First, it is fitting or justifiable; second, it motivates one to take resistant actions in an assertive manner as did Gandhi and Luther King Jnr.; third, it is communicative in terms of effecting or desiring a transformation in the situation of things or people. In line with this, </w:t>
      </w:r>
      <w:proofErr w:type="spellStart"/>
      <w:r w:rsidR="00532D13">
        <w:rPr>
          <w:rFonts w:ascii="Times New Roman" w:hAnsi="Times New Roman" w:cs="Times New Roman"/>
          <w:sz w:val="24"/>
          <w:szCs w:val="24"/>
        </w:rPr>
        <w:t>Cogley</w:t>
      </w:r>
      <w:proofErr w:type="spellEnd"/>
      <w:r w:rsidR="00532D13">
        <w:rPr>
          <w:rFonts w:ascii="Times New Roman" w:hAnsi="Times New Roman" w:cs="Times New Roman"/>
          <w:sz w:val="24"/>
          <w:szCs w:val="24"/>
        </w:rPr>
        <w:t xml:space="preserve"> identifies two vices that are associated with anger – meekness and wrath. While meekness has to do with defectiveness in the exercise of the above three determining fac</w:t>
      </w:r>
      <w:r w:rsidR="002432CB">
        <w:rPr>
          <w:rFonts w:ascii="Times New Roman" w:hAnsi="Times New Roman" w:cs="Times New Roman"/>
          <w:sz w:val="24"/>
          <w:szCs w:val="24"/>
        </w:rPr>
        <w:t>tors of anger, wrathfulness is the</w:t>
      </w:r>
      <w:r w:rsidR="00532D13">
        <w:rPr>
          <w:rFonts w:ascii="Times New Roman" w:hAnsi="Times New Roman" w:cs="Times New Roman"/>
          <w:sz w:val="24"/>
          <w:szCs w:val="24"/>
        </w:rPr>
        <w:t xml:space="preserve"> hyperactiveness that follows if the above conditions are met.</w:t>
      </w:r>
      <w:r w:rsidR="00532D13">
        <w:rPr>
          <w:rStyle w:val="FootnoteReference"/>
          <w:rFonts w:ascii="Times New Roman" w:hAnsi="Times New Roman" w:cs="Times New Roman"/>
          <w:sz w:val="24"/>
          <w:szCs w:val="24"/>
        </w:rPr>
        <w:footnoteReference w:id="8"/>
      </w:r>
    </w:p>
    <w:p w:rsidR="005069AD" w:rsidRDefault="00532D13" w:rsidP="005945A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Besides, </w:t>
      </w:r>
      <w:r w:rsidR="005069AD" w:rsidRPr="00750942">
        <w:rPr>
          <w:rFonts w:ascii="Times New Roman" w:hAnsi="Times New Roman" w:cs="Times New Roman"/>
          <w:sz w:val="24"/>
          <w:szCs w:val="24"/>
        </w:rPr>
        <w:t>Aquinas</w:t>
      </w:r>
      <w:r>
        <w:rPr>
          <w:rFonts w:ascii="Times New Roman" w:hAnsi="Times New Roman" w:cs="Times New Roman"/>
          <w:sz w:val="24"/>
          <w:szCs w:val="24"/>
        </w:rPr>
        <w:t xml:space="preserve"> believes that </w:t>
      </w:r>
      <w:r w:rsidR="005069AD" w:rsidRPr="00750942">
        <w:rPr>
          <w:rFonts w:ascii="Times New Roman" w:hAnsi="Times New Roman" w:cs="Times New Roman"/>
          <w:sz w:val="24"/>
          <w:szCs w:val="24"/>
        </w:rPr>
        <w:t xml:space="preserve">anger is justified on the grounds that it is sought for the sake of reproofing or rebuking a misdeed as in the case of Jesus cleansing the temple according to Luke’s Gospel 19:43-46. Here is a case of holy anger where Jesus treats with disdain those </w:t>
      </w:r>
      <w:r w:rsidR="005069AD" w:rsidRPr="00750942">
        <w:rPr>
          <w:rFonts w:ascii="Times New Roman" w:hAnsi="Times New Roman" w:cs="Times New Roman"/>
          <w:sz w:val="24"/>
          <w:szCs w:val="24"/>
        </w:rPr>
        <w:lastRenderedPageBreak/>
        <w:t xml:space="preserve">turning the temple into a place of illegal business. However, can it be said under this circumstance that Jesus contradicted himself especially with his admonition in Mathew 5:22 that anyone angry with his brother without cause is liable to judgment? Certainly no! This is because Jesus’ anger </w:t>
      </w:r>
      <w:r>
        <w:rPr>
          <w:rFonts w:ascii="Times New Roman" w:hAnsi="Times New Roman" w:cs="Times New Roman"/>
          <w:sz w:val="24"/>
          <w:szCs w:val="24"/>
        </w:rPr>
        <w:t xml:space="preserve">was </w:t>
      </w:r>
      <w:r w:rsidR="005069AD" w:rsidRPr="00750942">
        <w:rPr>
          <w:rFonts w:ascii="Times New Roman" w:hAnsi="Times New Roman" w:cs="Times New Roman"/>
          <w:sz w:val="24"/>
          <w:szCs w:val="24"/>
        </w:rPr>
        <w:t>aimed at accomplishing God’s justice. Hence, anger can be said to be good when such justifiable reasons are duly considered. Thus, this is a build-up of Augustine’s argument that the one who is angry at the sin of his brother, and not the brother himself is not culpable because such anger has a cause.</w:t>
      </w:r>
      <w:r w:rsidR="005069AD" w:rsidRPr="00750942">
        <w:rPr>
          <w:rStyle w:val="FootnoteReference"/>
          <w:rFonts w:ascii="Times New Roman" w:hAnsi="Times New Roman" w:cs="Times New Roman"/>
          <w:sz w:val="24"/>
          <w:szCs w:val="24"/>
        </w:rPr>
        <w:footnoteReference w:id="9"/>
      </w:r>
    </w:p>
    <w:p w:rsidR="005069AD" w:rsidRDefault="005069AD" w:rsidP="005945AB">
      <w:pPr>
        <w:spacing w:line="360" w:lineRule="auto"/>
        <w:ind w:firstLine="720"/>
        <w:jc w:val="both"/>
        <w:rPr>
          <w:rFonts w:ascii="Times New Roman" w:hAnsi="Times New Roman" w:cs="Times New Roman"/>
          <w:sz w:val="24"/>
          <w:szCs w:val="24"/>
        </w:rPr>
      </w:pPr>
      <w:r w:rsidRPr="00750942">
        <w:rPr>
          <w:rFonts w:ascii="Times New Roman" w:hAnsi="Times New Roman" w:cs="Times New Roman"/>
          <w:sz w:val="24"/>
          <w:szCs w:val="24"/>
        </w:rPr>
        <w:t xml:space="preserve">Having considered this, there is, however, another aspect to anger. Anger is, in fact, a sin </w:t>
      </w:r>
      <w:r w:rsidR="00C804A7">
        <w:rPr>
          <w:rFonts w:ascii="Times New Roman" w:hAnsi="Times New Roman" w:cs="Times New Roman"/>
          <w:sz w:val="24"/>
          <w:szCs w:val="24"/>
        </w:rPr>
        <w:t>“</w:t>
      </w:r>
      <w:r w:rsidRPr="00750942">
        <w:rPr>
          <w:rFonts w:ascii="Times New Roman" w:hAnsi="Times New Roman" w:cs="Times New Roman"/>
          <w:sz w:val="24"/>
          <w:szCs w:val="24"/>
        </w:rPr>
        <w:t>when one inordinately desires vengeance with the aim of doing away with the sinner rather than the sin - and this is to be angry at one’s brother.</w:t>
      </w:r>
      <w:r w:rsidR="00C804A7">
        <w:rPr>
          <w:rFonts w:ascii="Times New Roman" w:hAnsi="Times New Roman" w:cs="Times New Roman"/>
          <w:sz w:val="24"/>
          <w:szCs w:val="24"/>
        </w:rPr>
        <w:t>”</w:t>
      </w:r>
      <w:r w:rsidRPr="00750942">
        <w:rPr>
          <w:rFonts w:ascii="Times New Roman" w:hAnsi="Times New Roman" w:cs="Times New Roman"/>
          <w:sz w:val="24"/>
          <w:szCs w:val="24"/>
        </w:rPr>
        <w:t xml:space="preserve"> In other words, this is contrary to the former wherein anger is directed to the person’s sin, and not the sin. In this case, anger becomes vicious as it strives to destroy the personality of the offender, and not resolving the issue at hand. Hence, it could be said to be fallacious or what may be classified under fallacy</w:t>
      </w:r>
      <w:r w:rsidR="00C804A7">
        <w:rPr>
          <w:rFonts w:ascii="Times New Roman" w:hAnsi="Times New Roman" w:cs="Times New Roman"/>
          <w:sz w:val="24"/>
          <w:szCs w:val="24"/>
        </w:rPr>
        <w:t xml:space="preserve"> as</w:t>
      </w:r>
      <w:r w:rsidRPr="00750942">
        <w:rPr>
          <w:rFonts w:ascii="Times New Roman" w:hAnsi="Times New Roman" w:cs="Times New Roman"/>
          <w:sz w:val="24"/>
          <w:szCs w:val="24"/>
        </w:rPr>
        <w:t xml:space="preserve"> </w:t>
      </w:r>
      <w:r w:rsidRPr="00750942">
        <w:rPr>
          <w:rFonts w:ascii="Times New Roman" w:hAnsi="Times New Roman" w:cs="Times New Roman"/>
          <w:i/>
          <w:sz w:val="24"/>
          <w:szCs w:val="24"/>
        </w:rPr>
        <w:t>argumentum ad hominem.</w:t>
      </w:r>
      <w:r w:rsidRPr="00750942">
        <w:rPr>
          <w:rFonts w:ascii="Times New Roman" w:hAnsi="Times New Roman" w:cs="Times New Roman"/>
          <w:sz w:val="24"/>
          <w:szCs w:val="24"/>
        </w:rPr>
        <w:t xml:space="preserve"> </w:t>
      </w:r>
      <w:r w:rsidR="00C804A7" w:rsidRPr="00750942">
        <w:rPr>
          <w:rFonts w:ascii="Times New Roman" w:hAnsi="Times New Roman" w:cs="Times New Roman"/>
          <w:sz w:val="24"/>
          <w:szCs w:val="24"/>
        </w:rPr>
        <w:t xml:space="preserve">This </w:t>
      </w:r>
      <w:r w:rsidRPr="00750942">
        <w:rPr>
          <w:rFonts w:ascii="Times New Roman" w:hAnsi="Times New Roman" w:cs="Times New Roman"/>
          <w:sz w:val="24"/>
          <w:szCs w:val="24"/>
        </w:rPr>
        <w:t xml:space="preserve">form of anger is borne out of hatred in one’s heart (cf. Lev. 19:17), and not out of love. </w:t>
      </w:r>
    </w:p>
    <w:p w:rsidR="005069AD" w:rsidRPr="00750942" w:rsidRDefault="005069AD" w:rsidP="005945AB">
      <w:pPr>
        <w:spacing w:line="360" w:lineRule="auto"/>
        <w:ind w:firstLine="720"/>
        <w:jc w:val="both"/>
        <w:rPr>
          <w:rFonts w:ascii="Times New Roman" w:hAnsi="Times New Roman" w:cs="Times New Roman"/>
          <w:sz w:val="24"/>
          <w:szCs w:val="24"/>
        </w:rPr>
      </w:pPr>
      <w:r w:rsidRPr="00750942">
        <w:rPr>
          <w:rFonts w:ascii="Times New Roman" w:hAnsi="Times New Roman" w:cs="Times New Roman"/>
          <w:sz w:val="24"/>
          <w:szCs w:val="24"/>
        </w:rPr>
        <w:t xml:space="preserve">To buttress the aforesaid point in the preceding paragraph, an example that readily comes to mind in driving home the point is the story of the woman who had been caught in the very act of adultery and was brought to Jesus for condemnation. While the Scribes and the Pharisees were bent on meting out judgment </w:t>
      </w:r>
      <w:r w:rsidR="00BE2906">
        <w:rPr>
          <w:rFonts w:ascii="Times New Roman" w:hAnsi="Times New Roman" w:cs="Times New Roman"/>
          <w:sz w:val="24"/>
          <w:szCs w:val="24"/>
        </w:rPr>
        <w:t>against</w:t>
      </w:r>
      <w:r w:rsidRPr="00750942">
        <w:rPr>
          <w:rFonts w:ascii="Times New Roman" w:hAnsi="Times New Roman" w:cs="Times New Roman"/>
          <w:sz w:val="24"/>
          <w:szCs w:val="24"/>
        </w:rPr>
        <w:t xml:space="preserve"> her by stoning her to death, Jesus, in contrast, would condemn the act and </w:t>
      </w:r>
      <w:r w:rsidR="00C804A7">
        <w:rPr>
          <w:rFonts w:ascii="Times New Roman" w:hAnsi="Times New Roman" w:cs="Times New Roman"/>
          <w:sz w:val="24"/>
          <w:szCs w:val="24"/>
        </w:rPr>
        <w:t xml:space="preserve">not </w:t>
      </w:r>
      <w:r w:rsidRPr="00750942">
        <w:rPr>
          <w:rFonts w:ascii="Times New Roman" w:hAnsi="Times New Roman" w:cs="Times New Roman"/>
          <w:sz w:val="24"/>
          <w:szCs w:val="24"/>
        </w:rPr>
        <w:t xml:space="preserve">the </w:t>
      </w:r>
      <w:r w:rsidR="00C804A7">
        <w:rPr>
          <w:rFonts w:ascii="Times New Roman" w:hAnsi="Times New Roman" w:cs="Times New Roman"/>
          <w:sz w:val="24"/>
          <w:szCs w:val="24"/>
        </w:rPr>
        <w:t>“</w:t>
      </w:r>
      <w:r w:rsidRPr="00750942">
        <w:rPr>
          <w:rFonts w:ascii="Times New Roman" w:hAnsi="Times New Roman" w:cs="Times New Roman"/>
          <w:sz w:val="24"/>
          <w:szCs w:val="24"/>
        </w:rPr>
        <w:t>actor</w:t>
      </w:r>
      <w:r w:rsidR="00C804A7">
        <w:rPr>
          <w:rFonts w:ascii="Times New Roman" w:hAnsi="Times New Roman" w:cs="Times New Roman"/>
          <w:sz w:val="24"/>
          <w:szCs w:val="24"/>
        </w:rPr>
        <w:t>”</w:t>
      </w:r>
      <w:r w:rsidRPr="00750942">
        <w:rPr>
          <w:rFonts w:ascii="Times New Roman" w:hAnsi="Times New Roman" w:cs="Times New Roman"/>
          <w:sz w:val="24"/>
          <w:szCs w:val="24"/>
        </w:rPr>
        <w:t xml:space="preserve"> (John. 8:11).</w:t>
      </w:r>
    </w:p>
    <w:p w:rsidR="0006526F" w:rsidRPr="006F6F5E" w:rsidRDefault="0006526F" w:rsidP="005945AB">
      <w:pPr>
        <w:pStyle w:val="Heading1"/>
        <w:spacing w:line="360" w:lineRule="auto"/>
      </w:pPr>
      <w:bookmarkStart w:id="5" w:name="_Toc92655926"/>
      <w:r>
        <w:t>Notion of Some Contrary Virtues</w:t>
      </w:r>
      <w:r w:rsidRPr="006F6F5E">
        <w:t xml:space="preserve"> </w:t>
      </w:r>
      <w:r>
        <w:t>to deal with Anger</w:t>
      </w:r>
      <w:bookmarkEnd w:id="5"/>
      <w:r>
        <w:t xml:space="preserve"> </w:t>
      </w:r>
    </w:p>
    <w:p w:rsidR="0006526F" w:rsidRPr="00004C58" w:rsidRDefault="00D61DAA" w:rsidP="005945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Anger is called a capital sin, because it gives birth </w:t>
      </w:r>
      <w:r w:rsidR="00BE2906">
        <w:rPr>
          <w:rFonts w:ascii="Times New Roman" w:hAnsi="Times New Roman" w:cs="Times New Roman"/>
          <w:sz w:val="24"/>
          <w:szCs w:val="24"/>
        </w:rPr>
        <w:t xml:space="preserve">to </w:t>
      </w:r>
      <w:r>
        <w:rPr>
          <w:rFonts w:ascii="Times New Roman" w:hAnsi="Times New Roman" w:cs="Times New Roman"/>
          <w:sz w:val="24"/>
          <w:szCs w:val="24"/>
        </w:rPr>
        <w:t xml:space="preserve">other offspring of sins. Some of them include envy, hatred, concupiscence, indignation, </w:t>
      </w:r>
      <w:proofErr w:type="gramStart"/>
      <w:r>
        <w:rPr>
          <w:rFonts w:ascii="Times New Roman" w:hAnsi="Times New Roman" w:cs="Times New Roman"/>
          <w:sz w:val="24"/>
          <w:szCs w:val="24"/>
        </w:rPr>
        <w:t>vengeance</w:t>
      </w:r>
      <w:proofErr w:type="gramEnd"/>
      <w:r>
        <w:rPr>
          <w:rFonts w:ascii="Times New Roman" w:hAnsi="Times New Roman" w:cs="Times New Roman"/>
          <w:sz w:val="24"/>
          <w:szCs w:val="24"/>
        </w:rPr>
        <w:t xml:space="preserve">, swelling up of the mind, disordered speech, reviling or shaming others, </w:t>
      </w:r>
      <w:r w:rsidR="00BE2906">
        <w:rPr>
          <w:rFonts w:ascii="Times New Roman" w:hAnsi="Times New Roman" w:cs="Times New Roman"/>
          <w:sz w:val="24"/>
          <w:szCs w:val="24"/>
        </w:rPr>
        <w:t xml:space="preserve">murder, </w:t>
      </w:r>
      <w:r>
        <w:rPr>
          <w:rFonts w:ascii="Times New Roman" w:hAnsi="Times New Roman" w:cs="Times New Roman"/>
          <w:sz w:val="24"/>
          <w:szCs w:val="24"/>
        </w:rPr>
        <w:t xml:space="preserve">blasphemy and a host of others. </w:t>
      </w:r>
      <w:r w:rsidR="005F4506">
        <w:rPr>
          <w:rFonts w:ascii="Times New Roman" w:hAnsi="Times New Roman" w:cs="Times New Roman"/>
          <w:sz w:val="24"/>
          <w:szCs w:val="24"/>
        </w:rPr>
        <w:t>I</w:t>
      </w:r>
      <w:r>
        <w:rPr>
          <w:rFonts w:ascii="Times New Roman" w:hAnsi="Times New Roman" w:cs="Times New Roman"/>
          <w:sz w:val="24"/>
          <w:szCs w:val="24"/>
        </w:rPr>
        <w:t>n</w:t>
      </w:r>
      <w:r w:rsidR="005F4506">
        <w:rPr>
          <w:rFonts w:ascii="Times New Roman" w:hAnsi="Times New Roman" w:cs="Times New Roman"/>
          <w:sz w:val="24"/>
          <w:szCs w:val="24"/>
        </w:rPr>
        <w:t xml:space="preserve"> dealing with these sins which are products of anger, some virtues like</w:t>
      </w:r>
      <w:r w:rsidR="00BE2906">
        <w:rPr>
          <w:rFonts w:ascii="Times New Roman" w:hAnsi="Times New Roman" w:cs="Times New Roman"/>
          <w:sz w:val="24"/>
          <w:szCs w:val="24"/>
        </w:rPr>
        <w:t xml:space="preserve"> the</w:t>
      </w:r>
      <w:r w:rsidR="005F4506">
        <w:rPr>
          <w:rFonts w:ascii="Times New Roman" w:hAnsi="Times New Roman" w:cs="Times New Roman"/>
          <w:sz w:val="24"/>
          <w:szCs w:val="24"/>
        </w:rPr>
        <w:t xml:space="preserve"> moral and theological are to be practised. On this note, this paper shall focus on the virtues of prudence, charity and forgiveness in dealing with the vice of anger.</w:t>
      </w:r>
    </w:p>
    <w:p w:rsidR="00180B8F" w:rsidRPr="00534417" w:rsidRDefault="00180B8F" w:rsidP="00534417">
      <w:pPr>
        <w:pStyle w:val="Heading2"/>
        <w:rPr>
          <w:b/>
        </w:rPr>
      </w:pPr>
      <w:bookmarkStart w:id="6" w:name="_Toc92655927"/>
      <w:r w:rsidRPr="00534417">
        <w:rPr>
          <w:b/>
        </w:rPr>
        <w:t>Prudence</w:t>
      </w:r>
      <w:bookmarkEnd w:id="6"/>
    </w:p>
    <w:p w:rsidR="0008591F" w:rsidRDefault="00180B8F" w:rsidP="005945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cardinal virtue of prudence is essential to the formation of a moral life since, “it shapes human nature in accord with the dictates of right reason, so that human </w:t>
      </w:r>
      <w:r w:rsidR="0008591F">
        <w:rPr>
          <w:rFonts w:ascii="Times New Roman" w:hAnsi="Times New Roman" w:cs="Times New Roman"/>
          <w:sz w:val="24"/>
          <w:szCs w:val="24"/>
        </w:rPr>
        <w:t>intelligence</w:t>
      </w:r>
      <w:r>
        <w:rPr>
          <w:rFonts w:ascii="Times New Roman" w:hAnsi="Times New Roman" w:cs="Times New Roman"/>
          <w:sz w:val="24"/>
          <w:szCs w:val="24"/>
        </w:rPr>
        <w:t xml:space="preserve"> can </w:t>
      </w:r>
      <w:r>
        <w:rPr>
          <w:rFonts w:ascii="Times New Roman" w:hAnsi="Times New Roman" w:cs="Times New Roman"/>
          <w:sz w:val="24"/>
          <w:szCs w:val="24"/>
        </w:rPr>
        <w:lastRenderedPageBreak/>
        <w:t>easily discover the truth about human and divine perfection.”</w:t>
      </w:r>
      <w:r>
        <w:rPr>
          <w:rStyle w:val="FootnoteReference"/>
          <w:rFonts w:ascii="Times New Roman" w:hAnsi="Times New Roman" w:cs="Times New Roman"/>
          <w:sz w:val="24"/>
          <w:szCs w:val="24"/>
        </w:rPr>
        <w:footnoteReference w:id="10"/>
      </w:r>
      <w:r w:rsidR="0008591F">
        <w:rPr>
          <w:rFonts w:ascii="Times New Roman" w:hAnsi="Times New Roman" w:cs="Times New Roman"/>
          <w:sz w:val="24"/>
          <w:szCs w:val="24"/>
        </w:rPr>
        <w:t xml:space="preserve"> In other words, prudence always aims at the good and the truth in evaluating human actions and words, and this it does through the aid of the intellect. More so, the proper exercise of this virtue with regards to others brings to our consciousness that the other is an </w:t>
      </w:r>
      <w:r w:rsidR="0008591F">
        <w:rPr>
          <w:rFonts w:ascii="Times New Roman" w:hAnsi="Times New Roman" w:cs="Times New Roman"/>
          <w:i/>
          <w:sz w:val="24"/>
          <w:szCs w:val="24"/>
        </w:rPr>
        <w:t>imago Dei</w:t>
      </w:r>
      <w:r w:rsidR="0008591F">
        <w:rPr>
          <w:rFonts w:ascii="Times New Roman" w:hAnsi="Times New Roman" w:cs="Times New Roman"/>
          <w:sz w:val="24"/>
          <w:szCs w:val="24"/>
        </w:rPr>
        <w:t>.</w:t>
      </w:r>
      <w:r w:rsidR="0008591F">
        <w:rPr>
          <w:rStyle w:val="FootnoteReference"/>
          <w:rFonts w:ascii="Times New Roman" w:hAnsi="Times New Roman" w:cs="Times New Roman"/>
          <w:sz w:val="24"/>
          <w:szCs w:val="24"/>
        </w:rPr>
        <w:footnoteReference w:id="11"/>
      </w:r>
      <w:r w:rsidR="0008591F">
        <w:rPr>
          <w:rFonts w:ascii="Times New Roman" w:hAnsi="Times New Roman" w:cs="Times New Roman"/>
          <w:sz w:val="24"/>
          <w:szCs w:val="24"/>
        </w:rPr>
        <w:t xml:space="preserve"> </w:t>
      </w:r>
    </w:p>
    <w:p w:rsidR="005F4506" w:rsidRDefault="005F4506" w:rsidP="005945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John Henry Newman’s thoughts, prudence is the virtue which “discerns the end in every beginning, the origin in every end, and knowing how the path lies from one to the other.”</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In this case, the prudent person is so grounded in reality as to make a careful and sound moral judgment based on knowledge of past experiences, adequate knowledge of the likely consequences of one’s actions or decisions, and to be open to accept advice from others known to be better than himself.</w:t>
      </w:r>
    </w:p>
    <w:p w:rsidR="00BC642C" w:rsidRDefault="0008591F" w:rsidP="005945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Hence, right discernment is necessary if one is to arri</w:t>
      </w:r>
      <w:r w:rsidR="00BE2906">
        <w:rPr>
          <w:rFonts w:ascii="Times New Roman" w:hAnsi="Times New Roman" w:cs="Times New Roman"/>
          <w:sz w:val="24"/>
          <w:szCs w:val="24"/>
        </w:rPr>
        <w:t xml:space="preserve">ve at a sound moral judgment of </w:t>
      </w:r>
      <w:r>
        <w:rPr>
          <w:rFonts w:ascii="Times New Roman" w:hAnsi="Times New Roman" w:cs="Times New Roman"/>
          <w:sz w:val="24"/>
          <w:szCs w:val="24"/>
        </w:rPr>
        <w:t xml:space="preserve">a person’s conduct. It is on this ground that </w:t>
      </w:r>
      <w:proofErr w:type="spellStart"/>
      <w:r>
        <w:rPr>
          <w:rFonts w:ascii="Times New Roman" w:hAnsi="Times New Roman" w:cs="Times New Roman"/>
          <w:sz w:val="24"/>
          <w:szCs w:val="24"/>
        </w:rPr>
        <w:t>Cessario</w:t>
      </w:r>
      <w:proofErr w:type="spellEnd"/>
      <w:r>
        <w:rPr>
          <w:rFonts w:ascii="Times New Roman" w:hAnsi="Times New Roman" w:cs="Times New Roman"/>
          <w:sz w:val="24"/>
          <w:szCs w:val="24"/>
        </w:rPr>
        <w:t xml:space="preserve"> sees prudence as a “</w:t>
      </w:r>
      <w:r>
        <w:rPr>
          <w:rFonts w:ascii="Times New Roman" w:hAnsi="Times New Roman" w:cs="Times New Roman"/>
          <w:i/>
          <w:sz w:val="24"/>
          <w:szCs w:val="24"/>
        </w:rPr>
        <w:t>bona fide</w:t>
      </w:r>
      <w:r>
        <w:rPr>
          <w:rFonts w:ascii="Times New Roman" w:hAnsi="Times New Roman" w:cs="Times New Roman"/>
          <w:sz w:val="24"/>
          <w:szCs w:val="24"/>
        </w:rPr>
        <w:t xml:space="preserve"> moral virtue” that drives one into embracing a “concrete moral good”; while the Christian scholastics, in a similar vein, conceive prudence as “the right order of doing something.”</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Thus, it is practical in nature, for it always strives for the most appropriate way of accomplishing a good. Notably, prudence puts the emotions in checks, and its careful deliberation before </w:t>
      </w:r>
      <w:r w:rsidR="00BC642C">
        <w:rPr>
          <w:rFonts w:ascii="Times New Roman" w:hAnsi="Times New Roman" w:cs="Times New Roman"/>
          <w:sz w:val="24"/>
          <w:szCs w:val="24"/>
        </w:rPr>
        <w:t xml:space="preserve">reaching </w:t>
      </w:r>
      <w:r>
        <w:rPr>
          <w:rFonts w:ascii="Times New Roman" w:hAnsi="Times New Roman" w:cs="Times New Roman"/>
          <w:sz w:val="24"/>
          <w:szCs w:val="24"/>
        </w:rPr>
        <w:t xml:space="preserve">a decision </w:t>
      </w:r>
      <w:r w:rsidR="00BC642C">
        <w:rPr>
          <w:rFonts w:ascii="Times New Roman" w:hAnsi="Times New Roman" w:cs="Times New Roman"/>
          <w:sz w:val="24"/>
          <w:szCs w:val="24"/>
        </w:rPr>
        <w:t>based on right judgment is what characterises the su</w:t>
      </w:r>
      <w:r w:rsidR="005F4506">
        <w:rPr>
          <w:rFonts w:ascii="Times New Roman" w:hAnsi="Times New Roman" w:cs="Times New Roman"/>
          <w:sz w:val="24"/>
          <w:szCs w:val="24"/>
        </w:rPr>
        <w:t xml:space="preserve">blimity </w:t>
      </w:r>
      <w:r w:rsidR="001246F7">
        <w:rPr>
          <w:rFonts w:ascii="Times New Roman" w:hAnsi="Times New Roman" w:cs="Times New Roman"/>
          <w:sz w:val="24"/>
          <w:szCs w:val="24"/>
        </w:rPr>
        <w:t xml:space="preserve">of </w:t>
      </w:r>
      <w:r w:rsidR="005F4506">
        <w:rPr>
          <w:rFonts w:ascii="Times New Roman" w:hAnsi="Times New Roman" w:cs="Times New Roman"/>
          <w:sz w:val="24"/>
          <w:szCs w:val="24"/>
        </w:rPr>
        <w:t>th</w:t>
      </w:r>
      <w:r w:rsidR="001246F7">
        <w:rPr>
          <w:rFonts w:ascii="Times New Roman" w:hAnsi="Times New Roman" w:cs="Times New Roman"/>
          <w:sz w:val="24"/>
          <w:szCs w:val="24"/>
        </w:rPr>
        <w:t>is</w:t>
      </w:r>
      <w:r w:rsidR="005F4506">
        <w:rPr>
          <w:rFonts w:ascii="Times New Roman" w:hAnsi="Times New Roman" w:cs="Times New Roman"/>
          <w:sz w:val="24"/>
          <w:szCs w:val="24"/>
        </w:rPr>
        <w:t xml:space="preserve"> virtue. </w:t>
      </w:r>
      <w:r w:rsidR="00BC642C">
        <w:rPr>
          <w:rFonts w:ascii="Times New Roman" w:hAnsi="Times New Roman" w:cs="Times New Roman"/>
          <w:sz w:val="24"/>
          <w:szCs w:val="24"/>
        </w:rPr>
        <w:t xml:space="preserve">Additionally, prudence aids in applying general moral principles to particular, uncertain and complicated cases. In sum, </w:t>
      </w:r>
      <w:r w:rsidR="008C2A65">
        <w:rPr>
          <w:rFonts w:ascii="Times New Roman" w:hAnsi="Times New Roman" w:cs="Times New Roman"/>
          <w:sz w:val="24"/>
          <w:szCs w:val="24"/>
        </w:rPr>
        <w:t>prudence is said to direct the moral life. No wonder, it is the first of the cardinal virtues, and it, in a way, controls the other virtues.</w:t>
      </w:r>
      <w:r w:rsidR="008C2A65">
        <w:rPr>
          <w:rStyle w:val="FootnoteReference"/>
          <w:rFonts w:ascii="Times New Roman" w:hAnsi="Times New Roman" w:cs="Times New Roman"/>
          <w:sz w:val="24"/>
          <w:szCs w:val="24"/>
        </w:rPr>
        <w:footnoteReference w:id="14"/>
      </w:r>
      <w:r w:rsidR="008C2A65">
        <w:rPr>
          <w:rFonts w:ascii="Times New Roman" w:hAnsi="Times New Roman" w:cs="Times New Roman"/>
          <w:sz w:val="24"/>
          <w:szCs w:val="24"/>
        </w:rPr>
        <w:t xml:space="preserve"> </w:t>
      </w:r>
    </w:p>
    <w:p w:rsidR="008C2A65" w:rsidRDefault="008C2A65" w:rsidP="005945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Prudence plays an important role in </w:t>
      </w:r>
      <w:r w:rsidR="005F4506">
        <w:rPr>
          <w:rFonts w:ascii="Times New Roman" w:hAnsi="Times New Roman" w:cs="Times New Roman"/>
          <w:sz w:val="24"/>
          <w:szCs w:val="24"/>
        </w:rPr>
        <w:t xml:space="preserve">distinguishing </w:t>
      </w:r>
      <w:r>
        <w:rPr>
          <w:rFonts w:ascii="Times New Roman" w:hAnsi="Times New Roman" w:cs="Times New Roman"/>
          <w:sz w:val="24"/>
          <w:szCs w:val="24"/>
        </w:rPr>
        <w:t>anger from wrath, justified anger from unjustified anger. Consequently, it allows us, as moral agents, to exercise caution in expressing uncontrolled anger especially towards a person who is created in the image of God. Without the virtue of prudence which directs the other virtues, it becomes extremely difficult, if not impossible, to achieve the end of all the moral virtues which is the flourishing of the individual and his overall good.</w:t>
      </w:r>
      <w:r w:rsidR="008D0A00">
        <w:rPr>
          <w:rFonts w:ascii="Times New Roman" w:hAnsi="Times New Roman" w:cs="Times New Roman"/>
          <w:sz w:val="24"/>
          <w:szCs w:val="24"/>
        </w:rPr>
        <w:t xml:space="preserve"> Indeed, “the function of prudence or right moral reasoning is to determine, intend and choose actions that will lead to the right realisation of those appetites”</w:t>
      </w:r>
      <w:r w:rsidR="008D0A00">
        <w:rPr>
          <w:rStyle w:val="FootnoteReference"/>
          <w:rFonts w:ascii="Times New Roman" w:hAnsi="Times New Roman" w:cs="Times New Roman"/>
          <w:sz w:val="24"/>
          <w:szCs w:val="24"/>
        </w:rPr>
        <w:footnoteReference w:id="15"/>
      </w:r>
      <w:r w:rsidR="008D0A00">
        <w:rPr>
          <w:rFonts w:ascii="Times New Roman" w:hAnsi="Times New Roman" w:cs="Times New Roman"/>
          <w:sz w:val="24"/>
          <w:szCs w:val="24"/>
        </w:rPr>
        <w:t xml:space="preserve"> of which anger belongs.</w:t>
      </w:r>
    </w:p>
    <w:p w:rsidR="00180B8F" w:rsidRPr="00534417" w:rsidRDefault="00180B8F" w:rsidP="00534417">
      <w:pPr>
        <w:pStyle w:val="Heading2"/>
        <w:rPr>
          <w:rFonts w:cs="Times New Roman"/>
          <w:b/>
          <w:szCs w:val="24"/>
        </w:rPr>
      </w:pPr>
      <w:bookmarkStart w:id="7" w:name="_Toc92655928"/>
      <w:r w:rsidRPr="00534417">
        <w:rPr>
          <w:b/>
        </w:rPr>
        <w:lastRenderedPageBreak/>
        <w:t>Charity</w:t>
      </w:r>
      <w:bookmarkEnd w:id="7"/>
      <w:r w:rsidRPr="00534417">
        <w:rPr>
          <w:b/>
        </w:rPr>
        <w:t xml:space="preserve"> </w:t>
      </w:r>
    </w:p>
    <w:p w:rsidR="00D40B2B" w:rsidRDefault="009218B1" w:rsidP="005945AB">
      <w:pPr>
        <w:spacing w:line="360" w:lineRule="auto"/>
        <w:ind w:firstLine="720"/>
        <w:jc w:val="both"/>
        <w:rPr>
          <w:rFonts w:ascii="Times New Roman" w:hAnsi="Times New Roman" w:cs="Times New Roman"/>
          <w:sz w:val="24"/>
          <w:szCs w:val="24"/>
        </w:rPr>
      </w:pPr>
      <w:r w:rsidRPr="009218B1">
        <w:rPr>
          <w:rFonts w:ascii="Times New Roman" w:hAnsi="Times New Roman" w:cs="Times New Roman"/>
          <w:sz w:val="24"/>
          <w:szCs w:val="24"/>
        </w:rPr>
        <w:t>Cha</w:t>
      </w:r>
      <w:r>
        <w:rPr>
          <w:rFonts w:ascii="Times New Roman" w:hAnsi="Times New Roman" w:cs="Times New Roman"/>
          <w:sz w:val="24"/>
          <w:szCs w:val="24"/>
        </w:rPr>
        <w:t>rity is a theological virtues by which we love God above all things and our neighbours as ourselves for God’s sake.</w:t>
      </w:r>
      <w:r w:rsidR="00923C20">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Inasmuch as Charity relates immediately to God since it is divinely infused, there is another aspect of it which is brotherly love and has to do with love for others. Accordingly, charity</w:t>
      </w:r>
      <w:r w:rsidR="003D05C7">
        <w:rPr>
          <w:rFonts w:ascii="Times New Roman" w:hAnsi="Times New Roman" w:cs="Times New Roman"/>
          <w:sz w:val="24"/>
          <w:szCs w:val="24"/>
        </w:rPr>
        <w:t xml:space="preserve"> is also regarded as the mother of all virtues, for it is what inspires us to practise the other virtues.</w:t>
      </w:r>
      <w:r w:rsidR="00923C20">
        <w:rPr>
          <w:rStyle w:val="FootnoteReference"/>
          <w:rFonts w:ascii="Times New Roman" w:hAnsi="Times New Roman" w:cs="Times New Roman"/>
          <w:sz w:val="24"/>
          <w:szCs w:val="24"/>
        </w:rPr>
        <w:footnoteReference w:id="17"/>
      </w:r>
      <w:r w:rsidR="003D05C7">
        <w:rPr>
          <w:rFonts w:ascii="Times New Roman" w:hAnsi="Times New Roman" w:cs="Times New Roman"/>
          <w:sz w:val="24"/>
          <w:szCs w:val="24"/>
        </w:rPr>
        <w:t xml:space="preserve"> Further, since it directs one to do good simply, it is reckoned to be a greater virtue in comparison to meekness – the contrary virtue to anger – which simply aims at ceasing one from doing evil, according to Aquinas.</w:t>
      </w:r>
      <w:r w:rsidR="003D05C7">
        <w:rPr>
          <w:rStyle w:val="FootnoteReference"/>
          <w:rFonts w:ascii="Times New Roman" w:hAnsi="Times New Roman" w:cs="Times New Roman"/>
          <w:sz w:val="24"/>
          <w:szCs w:val="24"/>
        </w:rPr>
        <w:footnoteReference w:id="18"/>
      </w:r>
      <w:r w:rsidR="003D05C7">
        <w:rPr>
          <w:rFonts w:ascii="Times New Roman" w:hAnsi="Times New Roman" w:cs="Times New Roman"/>
          <w:sz w:val="24"/>
          <w:szCs w:val="24"/>
        </w:rPr>
        <w:t xml:space="preserve"> </w:t>
      </w:r>
    </w:p>
    <w:p w:rsidR="009218B1" w:rsidRPr="009218B1" w:rsidRDefault="003D05C7" w:rsidP="005945A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Accordingly, inasmuch as it should be acknowledged that it is good to refrain from doing evil, it is not as good as one who is actively engaged in doing good as in the case of charity. By the virtue of charity, the offences of another do not prevent us from showing love to them since they are people who, according to their nature from God, have a capacity for happiness. As a result, Aquinas would stress the fact that “for it is our duty to hate, in the sinner, his being a sinner, and to love in him, his being a man capable of bliss; and this is to love him truly, out of charity, for God’s sake.”</w:t>
      </w:r>
      <w:r>
        <w:rPr>
          <w:rStyle w:val="FootnoteReference"/>
          <w:rFonts w:ascii="Times New Roman" w:hAnsi="Times New Roman" w:cs="Times New Roman"/>
          <w:sz w:val="24"/>
          <w:szCs w:val="24"/>
        </w:rPr>
        <w:footnoteReference w:id="19"/>
      </w:r>
    </w:p>
    <w:p w:rsidR="0006526F" w:rsidRPr="00534417" w:rsidRDefault="00180B8F" w:rsidP="00534417">
      <w:pPr>
        <w:pStyle w:val="Heading2"/>
        <w:rPr>
          <w:b/>
        </w:rPr>
      </w:pPr>
      <w:bookmarkStart w:id="8" w:name="_Toc92655929"/>
      <w:r w:rsidRPr="00534417">
        <w:rPr>
          <w:b/>
        </w:rPr>
        <w:t>Forgiveness</w:t>
      </w:r>
      <w:bookmarkEnd w:id="8"/>
      <w:r w:rsidRPr="00534417">
        <w:rPr>
          <w:b/>
        </w:rPr>
        <w:t xml:space="preserve"> </w:t>
      </w:r>
      <w:r w:rsidR="0006526F" w:rsidRPr="00534417">
        <w:rPr>
          <w:b/>
        </w:rPr>
        <w:t xml:space="preserve"> </w:t>
      </w:r>
    </w:p>
    <w:p w:rsidR="00AB7E90" w:rsidRDefault="00D40B2B" w:rsidP="005945AB">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According to Aristotle, forgiveness is one of the distinguishing characters of the magnanimous or high-minded person. In fact, he reckons it to be the perfection of human virtue, and it is a good thing.</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Forgiveness is also considered by him as a specie of right judgments. For Aristotle, the goodness related to the magnanimous person’s capacity to forgive and pardon those who may have wronged or offended him is not based on the offender’s disposition but the offended or the good person’s virtue. The magnanimous person who forgives readily without bearing grudges, the thought of vengeance and vindictiveness recognises the fact that “it is the mark of a high-minded man not to bring up the </w:t>
      </w:r>
      <w:r w:rsidR="00EA7419">
        <w:rPr>
          <w:rFonts w:ascii="Times New Roman" w:hAnsi="Times New Roman" w:cs="Times New Roman"/>
          <w:sz w:val="24"/>
          <w:szCs w:val="24"/>
        </w:rPr>
        <w:t>past, especially what was bad, but rather to overlook this.”</w:t>
      </w:r>
      <w:r w:rsidR="00EA7419">
        <w:rPr>
          <w:rStyle w:val="FootnoteReference"/>
          <w:rFonts w:ascii="Times New Roman" w:hAnsi="Times New Roman" w:cs="Times New Roman"/>
          <w:sz w:val="24"/>
          <w:szCs w:val="24"/>
        </w:rPr>
        <w:footnoteReference w:id="21"/>
      </w:r>
      <w:r w:rsidR="00EA7419">
        <w:rPr>
          <w:rFonts w:ascii="Times New Roman" w:hAnsi="Times New Roman" w:cs="Times New Roman"/>
          <w:sz w:val="24"/>
          <w:szCs w:val="24"/>
        </w:rPr>
        <w:t xml:space="preserve"> Put differently, one forgives the wrongs committed against him for his own personal good and growth in virtue, and not merely for the offender’s sake. This, in a way, is akin to the idea of divine forgiveness or mercy as espoused in Christian theology</w:t>
      </w:r>
      <w:r w:rsidR="00784959">
        <w:rPr>
          <w:rFonts w:ascii="Times New Roman" w:hAnsi="Times New Roman" w:cs="Times New Roman"/>
          <w:sz w:val="24"/>
          <w:szCs w:val="24"/>
        </w:rPr>
        <w:t xml:space="preserve">. </w:t>
      </w:r>
    </w:p>
    <w:p w:rsidR="0006526F" w:rsidRPr="00676ABF" w:rsidRDefault="00AB7E90" w:rsidP="005945AB">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Additionally, q</w:t>
      </w:r>
      <w:r w:rsidR="00784959">
        <w:rPr>
          <w:rFonts w:ascii="Times New Roman" w:hAnsi="Times New Roman" w:cs="Times New Roman"/>
          <w:sz w:val="24"/>
          <w:szCs w:val="24"/>
        </w:rPr>
        <w:t xml:space="preserve">uite related to this virtue of forgiveness is temperance and self-control. Here, one restrains his passion or puts it under control </w:t>
      </w:r>
      <w:r w:rsidR="001246F7">
        <w:rPr>
          <w:rFonts w:ascii="Times New Roman" w:hAnsi="Times New Roman" w:cs="Times New Roman"/>
          <w:sz w:val="24"/>
          <w:szCs w:val="24"/>
        </w:rPr>
        <w:t xml:space="preserve">so as </w:t>
      </w:r>
      <w:r w:rsidR="00784959">
        <w:rPr>
          <w:rFonts w:ascii="Times New Roman" w:hAnsi="Times New Roman" w:cs="Times New Roman"/>
          <w:sz w:val="24"/>
          <w:szCs w:val="24"/>
        </w:rPr>
        <w:t>not to harbour anger or the desire for vengeance in his heart which might lead to sudden outbursts of provocation. In addition, commenting on Aristotle’s view of the magnanimous or good-tempered person, Aquinas points out that “the magnanimous person deliberately determines to forget injuries he has suffered inasmuch as he despises the things by which he could be disparaged.”</w:t>
      </w:r>
      <w:r w:rsidR="00784959">
        <w:rPr>
          <w:rStyle w:val="FootnoteReference"/>
          <w:rFonts w:ascii="Times New Roman" w:hAnsi="Times New Roman" w:cs="Times New Roman"/>
          <w:sz w:val="24"/>
          <w:szCs w:val="24"/>
        </w:rPr>
        <w:footnoteReference w:id="22"/>
      </w:r>
    </w:p>
    <w:p w:rsidR="0006526F" w:rsidRPr="006F6F5E" w:rsidRDefault="0006526F" w:rsidP="005945AB">
      <w:pPr>
        <w:pStyle w:val="Heading1"/>
        <w:spacing w:line="360" w:lineRule="auto"/>
      </w:pPr>
      <w:bookmarkStart w:id="9" w:name="_Toc92655930"/>
      <w:r>
        <w:t>Practical Application of the Virtues in dealing with Immoral or Unjust Anger</w:t>
      </w:r>
      <w:bookmarkEnd w:id="9"/>
      <w:r>
        <w:t xml:space="preserve"> </w:t>
      </w:r>
      <w:r w:rsidRPr="006F6F5E">
        <w:t xml:space="preserve"> </w:t>
      </w:r>
    </w:p>
    <w:p w:rsidR="009F7E29" w:rsidRPr="00534417" w:rsidRDefault="009F7E29" w:rsidP="00534417">
      <w:pPr>
        <w:pStyle w:val="Heading2"/>
        <w:rPr>
          <w:i/>
        </w:rPr>
      </w:pPr>
      <w:bookmarkStart w:id="10" w:name="_Toc92655931"/>
      <w:r w:rsidRPr="00534417">
        <w:rPr>
          <w:i/>
        </w:rPr>
        <w:t>Applying the Virtue of Prudence</w:t>
      </w:r>
      <w:bookmarkEnd w:id="10"/>
      <w:r w:rsidRPr="00534417">
        <w:rPr>
          <w:i/>
        </w:rPr>
        <w:t xml:space="preserve"> </w:t>
      </w:r>
    </w:p>
    <w:p w:rsidR="0006526F" w:rsidRDefault="007F7F44" w:rsidP="005945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Suppose a young man who has spent about 7 years in the seminary and his time for ordination is almost near is accused of physically confronting an older brother. Going by the stipulations of the seminary’s laws, this could act as an impediment to the person’s ordination. Upon hearing this news, the superiors become angry and disappointed at the young man, and initiate the process of dismissing him from the seminary just so that the image of the Church can be saved from shame. In this situation, what virtue could be applied in dealing with the anger of the young man’s superiors so that he is not dismissed? Prudence which deals with practical reason for right action can be employed here. Through prudence, </w:t>
      </w:r>
      <w:r w:rsidR="001246F7">
        <w:rPr>
          <w:rFonts w:ascii="Times New Roman" w:hAnsi="Times New Roman" w:cs="Times New Roman"/>
          <w:sz w:val="24"/>
          <w:szCs w:val="24"/>
        </w:rPr>
        <w:t>the superiors</w:t>
      </w:r>
      <w:r>
        <w:rPr>
          <w:rFonts w:ascii="Times New Roman" w:hAnsi="Times New Roman" w:cs="Times New Roman"/>
          <w:sz w:val="24"/>
          <w:szCs w:val="24"/>
        </w:rPr>
        <w:t xml:space="preserve"> could try to investigate the situation properly and find out if such has ever been reported about the young man, the implications that could follow his dismissal, and to hear from the accused instead of relying on second-hand information. If these processes are followed, it is most likely that a rash decision flowing from the anger of the superiors will not be </w:t>
      </w:r>
      <w:r w:rsidR="001246F7">
        <w:rPr>
          <w:rFonts w:ascii="Times New Roman" w:hAnsi="Times New Roman" w:cs="Times New Roman"/>
          <w:sz w:val="24"/>
          <w:szCs w:val="24"/>
        </w:rPr>
        <w:t>taken</w:t>
      </w:r>
      <w:r>
        <w:rPr>
          <w:rFonts w:ascii="Times New Roman" w:hAnsi="Times New Roman" w:cs="Times New Roman"/>
          <w:sz w:val="24"/>
          <w:szCs w:val="24"/>
        </w:rPr>
        <w:t xml:space="preserve">. </w:t>
      </w:r>
    </w:p>
    <w:p w:rsidR="009F7E29" w:rsidRPr="00534417" w:rsidRDefault="009F7E29" w:rsidP="00534417">
      <w:pPr>
        <w:pStyle w:val="Heading2"/>
        <w:rPr>
          <w:i/>
        </w:rPr>
      </w:pPr>
      <w:bookmarkStart w:id="11" w:name="_Toc92655932"/>
      <w:r w:rsidRPr="00534417">
        <w:rPr>
          <w:i/>
        </w:rPr>
        <w:t>Applying the Virtue of Charity</w:t>
      </w:r>
      <w:bookmarkEnd w:id="11"/>
      <w:r w:rsidRPr="00534417">
        <w:rPr>
          <w:i/>
        </w:rPr>
        <w:t xml:space="preserve"> </w:t>
      </w:r>
    </w:p>
    <w:p w:rsidR="009F7E29" w:rsidRDefault="009F7E29" w:rsidP="005945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an environment with diverse cultural and religious groups, it has been discovered that some members of a particular religious and cultural affiliation are murdered with impunity. Unfortunately, this incidence keeps recurring while the authorities do nothing to salvage the situation. Meanwhile, members of the group that are being haunted have become so angry that they seek vengeance by all means. On a fateful day, one of those known for assassinating members of the other group gets involved in a ghastly automobile accident and needs urgent medical attention if he is to survive. Coincidentally, at the scene of this accident, there are family members and relatives of those who have suffered grave losses, what should they do with regards to this man’s situation? Are they to fold their hands and watch him die, or extend a hand of charity to him to save his life? The virtue of charity calls our attention to the fact that </w:t>
      </w:r>
      <w:r>
        <w:rPr>
          <w:rFonts w:ascii="Times New Roman" w:hAnsi="Times New Roman" w:cs="Times New Roman"/>
          <w:sz w:val="24"/>
          <w:szCs w:val="24"/>
        </w:rPr>
        <w:lastRenderedPageBreak/>
        <w:t xml:space="preserve">we are to love others as ourselves and for God’s sake. We are to see ourselves and God in the person who is suffering, and allow compassion to move us to act without thinking of the hurt we might have suffered. </w:t>
      </w:r>
      <w:r w:rsidR="00033AF1">
        <w:rPr>
          <w:rFonts w:ascii="Times New Roman" w:hAnsi="Times New Roman" w:cs="Times New Roman"/>
          <w:sz w:val="24"/>
          <w:szCs w:val="24"/>
        </w:rPr>
        <w:t xml:space="preserve">Should the person lose his life due to our negligence to save his life simply because we are angry and are seeking means of revenge, then we would have partaken </w:t>
      </w:r>
      <w:r w:rsidR="00160F40">
        <w:rPr>
          <w:rFonts w:ascii="Times New Roman" w:hAnsi="Times New Roman" w:cs="Times New Roman"/>
          <w:sz w:val="24"/>
          <w:szCs w:val="24"/>
        </w:rPr>
        <w:t>in</w:t>
      </w:r>
      <w:r w:rsidR="00033AF1">
        <w:rPr>
          <w:rFonts w:ascii="Times New Roman" w:hAnsi="Times New Roman" w:cs="Times New Roman"/>
          <w:sz w:val="24"/>
          <w:szCs w:val="24"/>
        </w:rPr>
        <w:t xml:space="preserve"> the person’s death.</w:t>
      </w:r>
      <w:r w:rsidR="003729E3">
        <w:rPr>
          <w:rFonts w:ascii="Times New Roman" w:hAnsi="Times New Roman" w:cs="Times New Roman"/>
          <w:sz w:val="24"/>
          <w:szCs w:val="24"/>
        </w:rPr>
        <w:t xml:space="preserve"> In fact, charity demands that we not even conceive vengeance but seek means of showing love to all.</w:t>
      </w:r>
    </w:p>
    <w:p w:rsidR="009F7E29" w:rsidRPr="00534417" w:rsidRDefault="009F7E29" w:rsidP="00534417">
      <w:pPr>
        <w:pStyle w:val="Heading2"/>
        <w:rPr>
          <w:i/>
        </w:rPr>
      </w:pPr>
      <w:bookmarkStart w:id="12" w:name="_Toc92655933"/>
      <w:r w:rsidRPr="00534417">
        <w:rPr>
          <w:i/>
        </w:rPr>
        <w:t>Applying the Virtue of Forgiveness</w:t>
      </w:r>
      <w:bookmarkEnd w:id="12"/>
      <w:r w:rsidRPr="00534417">
        <w:rPr>
          <w:i/>
        </w:rPr>
        <w:t xml:space="preserve"> </w:t>
      </w:r>
    </w:p>
    <w:p w:rsidR="009F7E29" w:rsidRPr="00DC5587" w:rsidRDefault="003729E3" w:rsidP="005945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While in his final year in the university, Ade was said to have failed a compulsory course which meant he would have to come not only for a re-sit in the course but to register for it. Why did Ade fail a course? Being a brilliant young fellow, his classmates</w:t>
      </w:r>
      <w:r w:rsidR="00160F40">
        <w:rPr>
          <w:rFonts w:ascii="Times New Roman" w:hAnsi="Times New Roman" w:cs="Times New Roman"/>
          <w:sz w:val="24"/>
          <w:szCs w:val="24"/>
        </w:rPr>
        <w:t xml:space="preserve">, especially the female ones, </w:t>
      </w:r>
      <w:r>
        <w:rPr>
          <w:rFonts w:ascii="Times New Roman" w:hAnsi="Times New Roman" w:cs="Times New Roman"/>
          <w:sz w:val="24"/>
          <w:szCs w:val="24"/>
        </w:rPr>
        <w:t xml:space="preserve">were getting attracted to him, and one who happened to be so close to him has been turning </w:t>
      </w:r>
      <w:r w:rsidR="00160F40">
        <w:rPr>
          <w:rFonts w:ascii="Times New Roman" w:hAnsi="Times New Roman" w:cs="Times New Roman"/>
          <w:sz w:val="24"/>
          <w:szCs w:val="24"/>
        </w:rPr>
        <w:t xml:space="preserve">down </w:t>
      </w:r>
      <w:r>
        <w:rPr>
          <w:rFonts w:ascii="Times New Roman" w:hAnsi="Times New Roman" w:cs="Times New Roman"/>
          <w:sz w:val="24"/>
          <w:szCs w:val="24"/>
        </w:rPr>
        <w:t xml:space="preserve">a lecture’s sex advances. Now, the lecturer in question decided to punish Ade by making him fail a course. Somehow, Ade managed to know of it, and this made him harbour deep resentment in his heart and he swore never to forgive the lecturer. Regarding this situation, the virtue of forgiveness demands that we let go not for the person’s sake, but so that we may grow in the moral and virtuous life. Hence, we are to make the move, and not wait for the offender. When we do this, we are at peace. Consequently, it matters less if the person desires reconciliation.  </w:t>
      </w:r>
    </w:p>
    <w:p w:rsidR="0006526F" w:rsidRDefault="0006526F" w:rsidP="005945AB">
      <w:pPr>
        <w:pStyle w:val="Heading1"/>
        <w:spacing w:line="360" w:lineRule="auto"/>
        <w:rPr>
          <w:b w:val="0"/>
        </w:rPr>
      </w:pPr>
      <w:bookmarkStart w:id="13" w:name="_Toc92655934"/>
      <w:r w:rsidRPr="006F6F5E">
        <w:t>Conclusion</w:t>
      </w:r>
      <w:bookmarkEnd w:id="13"/>
      <w:r w:rsidRPr="00051582">
        <w:rPr>
          <w:b w:val="0"/>
        </w:rPr>
        <w:t xml:space="preserve">  </w:t>
      </w:r>
    </w:p>
    <w:p w:rsidR="0006526F" w:rsidRDefault="0006526F" w:rsidP="0006526F">
      <w:pPr>
        <w:spacing w:line="360" w:lineRule="auto"/>
        <w:ind w:firstLine="720"/>
        <w:jc w:val="both"/>
        <w:rPr>
          <w:rFonts w:ascii="Times New Roman" w:hAnsi="Times New Roman" w:cs="Times New Roman"/>
          <w:b/>
          <w:sz w:val="24"/>
          <w:szCs w:val="24"/>
        </w:rPr>
      </w:pPr>
      <w:r>
        <w:rPr>
          <w:rFonts w:ascii="Times New Roman" w:hAnsi="Times New Roman" w:cs="Times New Roman"/>
          <w:sz w:val="24"/>
          <w:szCs w:val="24"/>
        </w:rPr>
        <w:t>In</w:t>
      </w:r>
      <w:r w:rsidR="00987419">
        <w:rPr>
          <w:rFonts w:ascii="Times New Roman" w:hAnsi="Times New Roman" w:cs="Times New Roman"/>
          <w:sz w:val="24"/>
          <w:szCs w:val="24"/>
        </w:rPr>
        <w:t xml:space="preserve">asmuch as anger may be a capital vice, there are virtues that are necessary if one must overcome </w:t>
      </w:r>
      <w:r w:rsidR="00160F40">
        <w:rPr>
          <w:rFonts w:ascii="Times New Roman" w:hAnsi="Times New Roman" w:cs="Times New Roman"/>
          <w:sz w:val="24"/>
          <w:szCs w:val="24"/>
        </w:rPr>
        <w:t>overwhelming</w:t>
      </w:r>
      <w:r w:rsidR="00987419">
        <w:rPr>
          <w:rFonts w:ascii="Times New Roman" w:hAnsi="Times New Roman" w:cs="Times New Roman"/>
          <w:sz w:val="24"/>
          <w:szCs w:val="24"/>
        </w:rPr>
        <w:t xml:space="preserve"> anger. Often times, the effect of anger are such that they cannot be repaired or</w:t>
      </w:r>
      <w:r>
        <w:rPr>
          <w:rFonts w:ascii="Times New Roman" w:hAnsi="Times New Roman" w:cs="Times New Roman"/>
          <w:sz w:val="24"/>
          <w:szCs w:val="24"/>
        </w:rPr>
        <w:t xml:space="preserve"> </w:t>
      </w:r>
      <w:r w:rsidR="00987419">
        <w:rPr>
          <w:rFonts w:ascii="Times New Roman" w:hAnsi="Times New Roman" w:cs="Times New Roman"/>
          <w:sz w:val="24"/>
          <w:szCs w:val="24"/>
        </w:rPr>
        <w:t xml:space="preserve">fixed. However, the practise of such virtues as prudence, charity and forgiveness help fight anger. All that needs to be done is to always keep anger under the constant supervision of reason which always aims at excellence. Also, if we think through before we act or say anything </w:t>
      </w:r>
      <w:r w:rsidR="00160F40">
        <w:rPr>
          <w:rFonts w:ascii="Times New Roman" w:hAnsi="Times New Roman" w:cs="Times New Roman"/>
          <w:sz w:val="24"/>
          <w:szCs w:val="24"/>
        </w:rPr>
        <w:t>prompted by</w:t>
      </w:r>
      <w:r w:rsidR="00987419">
        <w:rPr>
          <w:rFonts w:ascii="Times New Roman" w:hAnsi="Times New Roman" w:cs="Times New Roman"/>
          <w:sz w:val="24"/>
          <w:szCs w:val="24"/>
        </w:rPr>
        <w:t xml:space="preserve"> anger, we would always be directed aright by charity, the mother of all virtues. Importantly, if we give in to anger at people’s offence</w:t>
      </w:r>
      <w:r w:rsidR="00CA68A7">
        <w:rPr>
          <w:rFonts w:ascii="Times New Roman" w:hAnsi="Times New Roman" w:cs="Times New Roman"/>
          <w:sz w:val="24"/>
          <w:szCs w:val="24"/>
        </w:rPr>
        <w:t>s</w:t>
      </w:r>
      <w:r w:rsidR="00987419">
        <w:rPr>
          <w:rFonts w:ascii="Times New Roman" w:hAnsi="Times New Roman" w:cs="Times New Roman"/>
          <w:sz w:val="24"/>
          <w:szCs w:val="24"/>
        </w:rPr>
        <w:t>, we must learn to make a distinction between the offender who is a person having God’s image in him and the offence. The person is to be loved no matter what, while the crime is to be hated. For this reason, we are to forgive offences done to us. If all these virtues come into play when we get angry</w:t>
      </w:r>
      <w:r w:rsidR="00CA68A7">
        <w:rPr>
          <w:rFonts w:ascii="Times New Roman" w:hAnsi="Times New Roman" w:cs="Times New Roman"/>
          <w:sz w:val="24"/>
          <w:szCs w:val="24"/>
        </w:rPr>
        <w:t>, then</w:t>
      </w:r>
      <w:r w:rsidR="00987419">
        <w:rPr>
          <w:rFonts w:ascii="Times New Roman" w:hAnsi="Times New Roman" w:cs="Times New Roman"/>
          <w:sz w:val="24"/>
          <w:szCs w:val="24"/>
        </w:rPr>
        <w:t xml:space="preserve"> we may be sure of not deviating from the path of virtue.</w:t>
      </w:r>
      <w:r>
        <w:rPr>
          <w:rFonts w:ascii="Times New Roman" w:hAnsi="Times New Roman" w:cs="Times New Roman"/>
          <w:b/>
          <w:sz w:val="24"/>
          <w:szCs w:val="24"/>
        </w:rPr>
        <w:br w:type="page"/>
      </w:r>
    </w:p>
    <w:p w:rsidR="0006526F" w:rsidRPr="00FF4DF2" w:rsidRDefault="0006526F" w:rsidP="00FF4DF2">
      <w:pPr>
        <w:pStyle w:val="Heading1"/>
        <w:rPr>
          <w:rFonts w:cs="Times New Roman"/>
          <w:b w:val="0"/>
          <w:szCs w:val="24"/>
        </w:rPr>
      </w:pPr>
      <w:bookmarkStart w:id="14" w:name="_Toc92655935"/>
      <w:r w:rsidRPr="00FF4DF2">
        <w:rPr>
          <w:rFonts w:cs="Times New Roman"/>
          <w:szCs w:val="24"/>
        </w:rPr>
        <w:lastRenderedPageBreak/>
        <w:t>Bibliography</w:t>
      </w:r>
      <w:bookmarkEnd w:id="14"/>
      <w:r w:rsidRPr="00FF4DF2">
        <w:rPr>
          <w:rFonts w:cs="Times New Roman"/>
          <w:b w:val="0"/>
          <w:szCs w:val="24"/>
        </w:rPr>
        <w:t xml:space="preserve"> </w:t>
      </w:r>
    </w:p>
    <w:p w:rsidR="005E1B6C" w:rsidRPr="00FF4DF2" w:rsidRDefault="005E1B6C" w:rsidP="00FF4DF2">
      <w:pPr>
        <w:pStyle w:val="NoSpacing"/>
        <w:ind w:left="720" w:hanging="720"/>
        <w:jc w:val="both"/>
        <w:rPr>
          <w:rFonts w:ascii="Times New Roman" w:hAnsi="Times New Roman"/>
          <w:sz w:val="24"/>
          <w:szCs w:val="24"/>
          <w:lang w:val="en-GB"/>
        </w:rPr>
      </w:pPr>
      <w:r w:rsidRPr="00FF4DF2">
        <w:rPr>
          <w:rFonts w:ascii="Times New Roman" w:hAnsi="Times New Roman"/>
          <w:sz w:val="24"/>
          <w:szCs w:val="24"/>
          <w:lang w:val="en-GB"/>
        </w:rPr>
        <w:t>Aquinas</w:t>
      </w:r>
      <w:r w:rsidRPr="00FF4DF2">
        <w:rPr>
          <w:rFonts w:ascii="Times New Roman" w:hAnsi="Times New Roman"/>
          <w:sz w:val="24"/>
          <w:szCs w:val="24"/>
          <w:lang w:val="en-GB"/>
        </w:rPr>
        <w:t xml:space="preserve">, Thomas. </w:t>
      </w:r>
      <w:r w:rsidRPr="00FF4DF2">
        <w:rPr>
          <w:rFonts w:ascii="Times New Roman" w:hAnsi="Times New Roman"/>
          <w:i/>
          <w:iCs/>
          <w:sz w:val="24"/>
          <w:szCs w:val="24"/>
          <w:lang w:val="en-GB"/>
        </w:rPr>
        <w:t xml:space="preserve">De </w:t>
      </w:r>
      <w:proofErr w:type="spellStart"/>
      <w:r w:rsidRPr="00FF4DF2">
        <w:rPr>
          <w:rFonts w:ascii="Times New Roman" w:hAnsi="Times New Roman"/>
          <w:i/>
          <w:iCs/>
          <w:sz w:val="24"/>
          <w:szCs w:val="24"/>
          <w:lang w:val="en-GB"/>
        </w:rPr>
        <w:t>Malo</w:t>
      </w:r>
      <w:proofErr w:type="spellEnd"/>
      <w:r w:rsidRPr="00FF4DF2">
        <w:rPr>
          <w:rFonts w:ascii="Times New Roman" w:hAnsi="Times New Roman"/>
          <w:sz w:val="24"/>
          <w:szCs w:val="24"/>
          <w:lang w:val="en-GB"/>
        </w:rPr>
        <w:t>. Richard Regan tr. Oxford: Oxford University Press, 2003.</w:t>
      </w:r>
    </w:p>
    <w:p w:rsidR="00FF4DF2" w:rsidRPr="00FF4DF2" w:rsidRDefault="00FF4DF2" w:rsidP="00FF4DF2">
      <w:pPr>
        <w:pStyle w:val="NoSpacing"/>
        <w:ind w:left="720" w:hanging="720"/>
        <w:jc w:val="both"/>
        <w:rPr>
          <w:rFonts w:ascii="Times New Roman" w:hAnsi="Times New Roman"/>
          <w:sz w:val="24"/>
          <w:szCs w:val="24"/>
          <w:lang w:val="en-GB"/>
        </w:rPr>
      </w:pPr>
    </w:p>
    <w:p w:rsidR="005E1B6C" w:rsidRPr="00FF4DF2" w:rsidRDefault="005E1B6C" w:rsidP="00FF4DF2">
      <w:pPr>
        <w:pStyle w:val="NoSpacing"/>
        <w:ind w:left="720" w:hanging="720"/>
        <w:jc w:val="both"/>
        <w:rPr>
          <w:rFonts w:ascii="Times New Roman" w:hAnsi="Times New Roman"/>
          <w:sz w:val="24"/>
          <w:szCs w:val="24"/>
        </w:rPr>
      </w:pPr>
      <w:r w:rsidRPr="00FF4DF2">
        <w:rPr>
          <w:rFonts w:ascii="Times New Roman" w:hAnsi="Times New Roman"/>
          <w:sz w:val="24"/>
          <w:szCs w:val="24"/>
          <w:lang w:val="en-GB"/>
        </w:rPr>
        <w:t>______</w:t>
      </w:r>
      <w:r w:rsidR="00443D11">
        <w:rPr>
          <w:rFonts w:ascii="Times New Roman" w:hAnsi="Times New Roman"/>
          <w:sz w:val="24"/>
          <w:szCs w:val="24"/>
          <w:lang w:val="en-GB"/>
        </w:rPr>
        <w:t>______</w:t>
      </w:r>
      <w:r w:rsidRPr="00FF4DF2">
        <w:rPr>
          <w:rFonts w:ascii="Times New Roman" w:hAnsi="Times New Roman"/>
          <w:sz w:val="24"/>
          <w:szCs w:val="24"/>
          <w:lang w:val="en-GB"/>
        </w:rPr>
        <w:t xml:space="preserve">__. </w:t>
      </w:r>
      <w:r w:rsidRPr="00FF4DF2">
        <w:rPr>
          <w:rFonts w:ascii="Times New Roman" w:hAnsi="Times New Roman"/>
          <w:i/>
          <w:sz w:val="24"/>
          <w:szCs w:val="24"/>
          <w:lang w:val="en-GB"/>
        </w:rPr>
        <w:t xml:space="preserve">Summa </w:t>
      </w:r>
      <w:proofErr w:type="spellStart"/>
      <w:r w:rsidRPr="00FF4DF2">
        <w:rPr>
          <w:rFonts w:ascii="Times New Roman" w:hAnsi="Times New Roman"/>
          <w:i/>
          <w:sz w:val="24"/>
          <w:szCs w:val="24"/>
          <w:lang w:val="en-GB"/>
        </w:rPr>
        <w:t>Theologiae</w:t>
      </w:r>
      <w:proofErr w:type="spellEnd"/>
      <w:r w:rsidRPr="00FF4DF2">
        <w:rPr>
          <w:rFonts w:ascii="Times New Roman" w:hAnsi="Times New Roman"/>
          <w:sz w:val="24"/>
          <w:szCs w:val="24"/>
          <w:lang w:val="en-GB"/>
        </w:rPr>
        <w:t xml:space="preserve">. </w:t>
      </w:r>
      <w:r w:rsidRPr="00FF4DF2">
        <w:rPr>
          <w:rFonts w:ascii="Times New Roman" w:hAnsi="Times New Roman"/>
          <w:sz w:val="24"/>
          <w:szCs w:val="24"/>
        </w:rPr>
        <w:t xml:space="preserve">Fathers of the English Dominican Province </w:t>
      </w:r>
      <w:proofErr w:type="spellStart"/>
      <w:r w:rsidRPr="00FF4DF2">
        <w:rPr>
          <w:rFonts w:ascii="Times New Roman" w:hAnsi="Times New Roman"/>
          <w:sz w:val="24"/>
          <w:szCs w:val="24"/>
        </w:rPr>
        <w:t>trs</w:t>
      </w:r>
      <w:proofErr w:type="spellEnd"/>
      <w:r w:rsidRPr="00FF4DF2">
        <w:rPr>
          <w:rFonts w:ascii="Times New Roman" w:hAnsi="Times New Roman"/>
          <w:sz w:val="24"/>
          <w:szCs w:val="24"/>
        </w:rPr>
        <w:t xml:space="preserve">. New York: </w:t>
      </w:r>
      <w:proofErr w:type="spellStart"/>
      <w:r w:rsidRPr="00FF4DF2">
        <w:rPr>
          <w:rFonts w:ascii="Times New Roman" w:hAnsi="Times New Roman"/>
          <w:sz w:val="24"/>
          <w:szCs w:val="24"/>
        </w:rPr>
        <w:t>Benziger</w:t>
      </w:r>
      <w:proofErr w:type="spellEnd"/>
      <w:r w:rsidRPr="00FF4DF2">
        <w:rPr>
          <w:rFonts w:ascii="Times New Roman" w:hAnsi="Times New Roman"/>
          <w:sz w:val="24"/>
          <w:szCs w:val="24"/>
        </w:rPr>
        <w:t>, 1948.</w:t>
      </w:r>
    </w:p>
    <w:p w:rsidR="00FF4DF2" w:rsidRPr="00FF4DF2" w:rsidRDefault="00FF4DF2" w:rsidP="00FF4DF2">
      <w:pPr>
        <w:pStyle w:val="NoSpacing"/>
        <w:ind w:left="720" w:hanging="720"/>
        <w:jc w:val="both"/>
        <w:rPr>
          <w:rFonts w:ascii="Times New Roman" w:hAnsi="Times New Roman"/>
          <w:sz w:val="24"/>
          <w:szCs w:val="24"/>
          <w:lang w:val="en-GB"/>
        </w:rPr>
      </w:pPr>
    </w:p>
    <w:p w:rsidR="00FF4DF2" w:rsidRPr="00FF4DF2" w:rsidRDefault="005E1B6C" w:rsidP="00FF4DF2">
      <w:pPr>
        <w:pStyle w:val="NoSpacing"/>
        <w:ind w:left="720" w:hanging="720"/>
        <w:jc w:val="both"/>
        <w:rPr>
          <w:rFonts w:ascii="Times New Roman" w:hAnsi="Times New Roman"/>
          <w:sz w:val="24"/>
          <w:szCs w:val="24"/>
        </w:rPr>
      </w:pPr>
      <w:r w:rsidRPr="00FF4DF2">
        <w:rPr>
          <w:rFonts w:ascii="Times New Roman" w:hAnsi="Times New Roman"/>
          <w:sz w:val="24"/>
          <w:szCs w:val="24"/>
          <w:lang w:val="en-GB"/>
        </w:rPr>
        <w:t>______</w:t>
      </w:r>
      <w:r w:rsidR="00443D11">
        <w:rPr>
          <w:rFonts w:ascii="Times New Roman" w:hAnsi="Times New Roman"/>
          <w:sz w:val="24"/>
          <w:szCs w:val="24"/>
          <w:lang w:val="en-GB"/>
        </w:rPr>
        <w:t>______</w:t>
      </w:r>
      <w:r w:rsidRPr="00FF4DF2">
        <w:rPr>
          <w:rFonts w:ascii="Times New Roman" w:hAnsi="Times New Roman"/>
          <w:sz w:val="24"/>
          <w:szCs w:val="24"/>
          <w:lang w:val="en-GB"/>
        </w:rPr>
        <w:t xml:space="preserve">__. </w:t>
      </w:r>
      <w:r w:rsidRPr="00FF4DF2">
        <w:rPr>
          <w:rFonts w:ascii="Times New Roman" w:hAnsi="Times New Roman"/>
          <w:i/>
          <w:sz w:val="24"/>
          <w:szCs w:val="24"/>
        </w:rPr>
        <w:t>Commentary on the Nichomachean Ethics</w:t>
      </w:r>
      <w:r w:rsidRPr="00FF4DF2">
        <w:rPr>
          <w:rFonts w:ascii="Times New Roman" w:hAnsi="Times New Roman"/>
          <w:i/>
          <w:sz w:val="24"/>
          <w:szCs w:val="24"/>
        </w:rPr>
        <w:t>.</w:t>
      </w:r>
      <w:r w:rsidRPr="00FF4DF2">
        <w:rPr>
          <w:rFonts w:ascii="Times New Roman" w:hAnsi="Times New Roman"/>
          <w:sz w:val="24"/>
          <w:szCs w:val="24"/>
        </w:rPr>
        <w:t xml:space="preserve"> Transl. by C. I. </w:t>
      </w:r>
      <w:proofErr w:type="spellStart"/>
      <w:r w:rsidRPr="00FF4DF2">
        <w:rPr>
          <w:rFonts w:ascii="Times New Roman" w:hAnsi="Times New Roman"/>
          <w:sz w:val="24"/>
          <w:szCs w:val="24"/>
        </w:rPr>
        <w:t>Litzinger</w:t>
      </w:r>
      <w:proofErr w:type="spellEnd"/>
      <w:r w:rsidRPr="00FF4DF2">
        <w:rPr>
          <w:rFonts w:ascii="Times New Roman" w:hAnsi="Times New Roman"/>
          <w:sz w:val="24"/>
          <w:szCs w:val="24"/>
        </w:rPr>
        <w:t xml:space="preserve">. </w:t>
      </w:r>
      <w:r w:rsidRPr="00FF4DF2">
        <w:rPr>
          <w:rFonts w:ascii="Times New Roman" w:hAnsi="Times New Roman"/>
          <w:sz w:val="24"/>
          <w:szCs w:val="24"/>
        </w:rPr>
        <w:t xml:space="preserve">Chicago: </w:t>
      </w:r>
      <w:proofErr w:type="spellStart"/>
      <w:r w:rsidRPr="00FF4DF2">
        <w:rPr>
          <w:rFonts w:ascii="Times New Roman" w:hAnsi="Times New Roman"/>
          <w:sz w:val="24"/>
          <w:szCs w:val="24"/>
        </w:rPr>
        <w:t>Regne</w:t>
      </w:r>
      <w:r w:rsidRPr="00FF4DF2">
        <w:rPr>
          <w:rFonts w:ascii="Times New Roman" w:hAnsi="Times New Roman"/>
          <w:sz w:val="24"/>
          <w:szCs w:val="24"/>
        </w:rPr>
        <w:t>ry</w:t>
      </w:r>
      <w:proofErr w:type="spellEnd"/>
      <w:r w:rsidRPr="00FF4DF2">
        <w:rPr>
          <w:rFonts w:ascii="Times New Roman" w:hAnsi="Times New Roman"/>
          <w:sz w:val="24"/>
          <w:szCs w:val="24"/>
        </w:rPr>
        <w:t>, 1964.</w:t>
      </w:r>
    </w:p>
    <w:p w:rsidR="00FF4DF2" w:rsidRPr="00FF4DF2" w:rsidRDefault="00FF4DF2" w:rsidP="00FF4DF2">
      <w:pPr>
        <w:pStyle w:val="NoSpacing"/>
        <w:ind w:left="720" w:hanging="720"/>
        <w:jc w:val="both"/>
        <w:rPr>
          <w:rFonts w:ascii="Times New Roman" w:hAnsi="Times New Roman"/>
          <w:sz w:val="24"/>
          <w:szCs w:val="24"/>
        </w:rPr>
      </w:pPr>
    </w:p>
    <w:p w:rsidR="00FF4DF2" w:rsidRPr="00FF4DF2" w:rsidRDefault="00FF4DF2" w:rsidP="00FF4DF2">
      <w:pPr>
        <w:pStyle w:val="NoSpacing"/>
        <w:ind w:left="720" w:hanging="720"/>
        <w:jc w:val="both"/>
        <w:rPr>
          <w:rFonts w:ascii="Times New Roman" w:hAnsi="Times New Roman"/>
          <w:sz w:val="24"/>
          <w:szCs w:val="24"/>
        </w:rPr>
      </w:pPr>
      <w:r w:rsidRPr="00FF4DF2">
        <w:rPr>
          <w:rFonts w:ascii="Times New Roman" w:hAnsi="Times New Roman"/>
          <w:sz w:val="24"/>
          <w:szCs w:val="24"/>
        </w:rPr>
        <w:t xml:space="preserve">Aristotle, </w:t>
      </w:r>
      <w:r w:rsidRPr="00FF4DF2">
        <w:rPr>
          <w:rFonts w:ascii="Times New Roman" w:hAnsi="Times New Roman"/>
          <w:i/>
          <w:sz w:val="24"/>
          <w:szCs w:val="24"/>
        </w:rPr>
        <w:t>Nichomachean Ethics</w:t>
      </w:r>
      <w:r w:rsidRPr="00FF4DF2">
        <w:rPr>
          <w:rFonts w:ascii="Times New Roman" w:hAnsi="Times New Roman"/>
          <w:i/>
          <w:sz w:val="24"/>
          <w:szCs w:val="24"/>
        </w:rPr>
        <w:t>.</w:t>
      </w:r>
      <w:r w:rsidRPr="00FF4DF2">
        <w:rPr>
          <w:rFonts w:ascii="Times New Roman" w:hAnsi="Times New Roman"/>
          <w:sz w:val="24"/>
          <w:szCs w:val="24"/>
        </w:rPr>
        <w:t xml:space="preserve"> </w:t>
      </w:r>
      <w:r w:rsidRPr="00FF4DF2">
        <w:rPr>
          <w:rFonts w:ascii="Times New Roman" w:hAnsi="Times New Roman"/>
          <w:sz w:val="24"/>
          <w:szCs w:val="24"/>
        </w:rPr>
        <w:t>Transl</w:t>
      </w:r>
      <w:r w:rsidRPr="00FF4DF2">
        <w:rPr>
          <w:rFonts w:ascii="Times New Roman" w:hAnsi="Times New Roman"/>
          <w:sz w:val="24"/>
          <w:szCs w:val="24"/>
        </w:rPr>
        <w:t>. by</w:t>
      </w:r>
      <w:r w:rsidRPr="00FF4DF2">
        <w:rPr>
          <w:rFonts w:ascii="Times New Roman" w:hAnsi="Times New Roman"/>
          <w:sz w:val="24"/>
          <w:szCs w:val="24"/>
        </w:rPr>
        <w:t xml:space="preserve"> Hippocrates Apostle. </w:t>
      </w:r>
      <w:r w:rsidRPr="00FF4DF2">
        <w:rPr>
          <w:rFonts w:ascii="Times New Roman" w:hAnsi="Times New Roman"/>
          <w:sz w:val="24"/>
          <w:szCs w:val="24"/>
        </w:rPr>
        <w:t>Grinnell, Iowa: Peripatetic Press, 1984</w:t>
      </w:r>
      <w:r w:rsidRPr="00FF4DF2">
        <w:rPr>
          <w:rFonts w:ascii="Times New Roman" w:hAnsi="Times New Roman"/>
          <w:sz w:val="24"/>
          <w:szCs w:val="24"/>
        </w:rPr>
        <w:t>.</w:t>
      </w:r>
      <w:r w:rsidRPr="00FF4DF2">
        <w:rPr>
          <w:rFonts w:ascii="Times New Roman" w:hAnsi="Times New Roman"/>
          <w:sz w:val="24"/>
          <w:szCs w:val="24"/>
        </w:rPr>
        <w:t xml:space="preserve"> </w:t>
      </w:r>
    </w:p>
    <w:p w:rsidR="00FF4DF2" w:rsidRPr="00FF4DF2" w:rsidRDefault="00FF4DF2" w:rsidP="00FF4DF2">
      <w:pPr>
        <w:pStyle w:val="NoSpacing"/>
        <w:ind w:left="720" w:hanging="720"/>
        <w:jc w:val="both"/>
        <w:rPr>
          <w:rFonts w:ascii="Times New Roman" w:hAnsi="Times New Roman"/>
          <w:sz w:val="24"/>
          <w:szCs w:val="24"/>
        </w:rPr>
      </w:pPr>
    </w:p>
    <w:p w:rsidR="00FF4DF2" w:rsidRPr="00FF4DF2" w:rsidRDefault="00FF4DF2" w:rsidP="00FF4DF2">
      <w:pPr>
        <w:pStyle w:val="NoSpacing"/>
        <w:ind w:left="720" w:hanging="720"/>
        <w:jc w:val="both"/>
        <w:rPr>
          <w:rFonts w:ascii="Times New Roman" w:hAnsi="Times New Roman"/>
          <w:color w:val="000000"/>
          <w:spacing w:val="-5"/>
          <w:sz w:val="24"/>
          <w:szCs w:val="24"/>
          <w:shd w:val="clear" w:color="auto" w:fill="FFFFFF"/>
        </w:rPr>
      </w:pPr>
      <w:r w:rsidRPr="00FF4DF2">
        <w:rPr>
          <w:rFonts w:ascii="Times New Roman" w:hAnsi="Times New Roman"/>
          <w:sz w:val="24"/>
          <w:szCs w:val="24"/>
        </w:rPr>
        <w:t xml:space="preserve">Augustine, </w:t>
      </w:r>
      <w:proofErr w:type="spellStart"/>
      <w:r w:rsidRPr="00FF4DF2">
        <w:rPr>
          <w:rFonts w:ascii="Times New Roman" w:hAnsi="Times New Roman"/>
          <w:i/>
          <w:sz w:val="24"/>
          <w:szCs w:val="24"/>
        </w:rPr>
        <w:t>Retractionum</w:t>
      </w:r>
      <w:proofErr w:type="spellEnd"/>
      <w:r w:rsidRPr="00FF4DF2">
        <w:rPr>
          <w:rFonts w:ascii="Times New Roman" w:hAnsi="Times New Roman"/>
          <w:i/>
          <w:sz w:val="24"/>
          <w:szCs w:val="24"/>
        </w:rPr>
        <w:t xml:space="preserve"> </w:t>
      </w:r>
      <w:proofErr w:type="spellStart"/>
      <w:r w:rsidRPr="00FF4DF2">
        <w:rPr>
          <w:rFonts w:ascii="Times New Roman" w:hAnsi="Times New Roman"/>
          <w:i/>
          <w:sz w:val="24"/>
          <w:szCs w:val="24"/>
        </w:rPr>
        <w:t>Libri</w:t>
      </w:r>
      <w:proofErr w:type="spellEnd"/>
      <w:r w:rsidRPr="00FF4DF2">
        <w:rPr>
          <w:rFonts w:ascii="Times New Roman" w:hAnsi="Times New Roman"/>
          <w:i/>
          <w:sz w:val="24"/>
          <w:szCs w:val="24"/>
        </w:rPr>
        <w:t xml:space="preserve"> II, Corpus </w:t>
      </w:r>
      <w:proofErr w:type="spellStart"/>
      <w:r w:rsidRPr="00FF4DF2">
        <w:rPr>
          <w:rFonts w:ascii="Times New Roman" w:hAnsi="Times New Roman"/>
          <w:i/>
          <w:sz w:val="24"/>
          <w:szCs w:val="24"/>
        </w:rPr>
        <w:t>Christ</w:t>
      </w:r>
      <w:r w:rsidRPr="00FF4DF2">
        <w:rPr>
          <w:rFonts w:ascii="Times New Roman" w:hAnsi="Times New Roman"/>
          <w:i/>
          <w:sz w:val="24"/>
          <w:szCs w:val="24"/>
        </w:rPr>
        <w:t>ianorum</w:t>
      </w:r>
      <w:proofErr w:type="spellEnd"/>
      <w:r w:rsidRPr="00FF4DF2">
        <w:rPr>
          <w:rFonts w:ascii="Times New Roman" w:hAnsi="Times New Roman"/>
          <w:i/>
          <w:sz w:val="24"/>
          <w:szCs w:val="24"/>
        </w:rPr>
        <w:t xml:space="preserve">, Series Latina. </w:t>
      </w:r>
      <w:r w:rsidRPr="00FF4DF2">
        <w:rPr>
          <w:rFonts w:ascii="Times New Roman" w:hAnsi="Times New Roman"/>
          <w:sz w:val="24"/>
          <w:szCs w:val="24"/>
        </w:rPr>
        <w:t xml:space="preserve">In </w:t>
      </w:r>
      <w:r w:rsidRPr="00FF4DF2">
        <w:rPr>
          <w:rFonts w:ascii="Times New Roman" w:hAnsi="Times New Roman"/>
          <w:color w:val="000000"/>
          <w:spacing w:val="-5"/>
          <w:sz w:val="24"/>
          <w:szCs w:val="24"/>
          <w:shd w:val="clear" w:color="auto" w:fill="FFFFFF"/>
        </w:rPr>
        <w:t>Chadwick, H. </w:t>
      </w:r>
      <w:r w:rsidRPr="00FF4DF2">
        <w:rPr>
          <w:rFonts w:ascii="Times New Roman" w:hAnsi="Times New Roman"/>
          <w:i/>
          <w:iCs/>
          <w:color w:val="000000"/>
          <w:spacing w:val="-5"/>
          <w:sz w:val="24"/>
          <w:szCs w:val="24"/>
          <w:shd w:val="clear" w:color="auto" w:fill="FFFFFF"/>
        </w:rPr>
        <w:t>The Journal of Theological Studies</w:t>
      </w:r>
      <w:r w:rsidRPr="00FF4DF2">
        <w:rPr>
          <w:rFonts w:ascii="Times New Roman" w:hAnsi="Times New Roman"/>
          <w:color w:val="000000"/>
          <w:spacing w:val="-5"/>
          <w:sz w:val="24"/>
          <w:szCs w:val="24"/>
          <w:shd w:val="clear" w:color="auto" w:fill="FFFFFF"/>
        </w:rPr>
        <w:t xml:space="preserve"> 37, no. 1 (1986): 226–28. </w:t>
      </w:r>
      <w:hyperlink r:id="rId8" w:history="1">
        <w:r w:rsidRPr="00FF4DF2">
          <w:rPr>
            <w:rStyle w:val="Hyperlink"/>
            <w:rFonts w:ascii="Times New Roman" w:hAnsi="Times New Roman"/>
            <w:spacing w:val="-5"/>
            <w:sz w:val="24"/>
            <w:szCs w:val="24"/>
            <w:shd w:val="clear" w:color="auto" w:fill="FFFFFF"/>
          </w:rPr>
          <w:t>http://www.jstor.org/stable/23963074</w:t>
        </w:r>
      </w:hyperlink>
      <w:r w:rsidRPr="00FF4DF2">
        <w:rPr>
          <w:rFonts w:ascii="Times New Roman" w:hAnsi="Times New Roman"/>
          <w:color w:val="000000"/>
          <w:spacing w:val="-5"/>
          <w:sz w:val="24"/>
          <w:szCs w:val="24"/>
          <w:shd w:val="clear" w:color="auto" w:fill="FFFFFF"/>
        </w:rPr>
        <w:t>.</w:t>
      </w:r>
    </w:p>
    <w:p w:rsidR="00FF4DF2" w:rsidRPr="00FF4DF2" w:rsidRDefault="00FF4DF2" w:rsidP="00FF4DF2">
      <w:pPr>
        <w:pStyle w:val="NoSpacing"/>
        <w:ind w:left="720" w:hanging="720"/>
        <w:jc w:val="both"/>
        <w:rPr>
          <w:rFonts w:ascii="Times New Roman" w:hAnsi="Times New Roman"/>
          <w:color w:val="000000"/>
          <w:spacing w:val="-5"/>
          <w:sz w:val="24"/>
          <w:szCs w:val="24"/>
          <w:shd w:val="clear" w:color="auto" w:fill="FFFFFF"/>
        </w:rPr>
      </w:pPr>
    </w:p>
    <w:p w:rsidR="00FF4DF2" w:rsidRPr="00FF4DF2" w:rsidRDefault="00FF4DF2" w:rsidP="00FF4DF2">
      <w:pPr>
        <w:pStyle w:val="NoSpacing"/>
        <w:ind w:left="720" w:hanging="720"/>
        <w:jc w:val="both"/>
        <w:rPr>
          <w:rFonts w:ascii="Times New Roman" w:hAnsi="Times New Roman"/>
          <w:sz w:val="24"/>
          <w:szCs w:val="24"/>
        </w:rPr>
      </w:pPr>
      <w:proofErr w:type="spellStart"/>
      <w:r w:rsidRPr="00FF4DF2">
        <w:rPr>
          <w:rFonts w:ascii="Times New Roman" w:hAnsi="Times New Roman"/>
          <w:sz w:val="24"/>
          <w:szCs w:val="24"/>
        </w:rPr>
        <w:t>Cessario</w:t>
      </w:r>
      <w:proofErr w:type="spellEnd"/>
      <w:r w:rsidRPr="00FF4DF2">
        <w:rPr>
          <w:rFonts w:ascii="Times New Roman" w:hAnsi="Times New Roman"/>
          <w:sz w:val="24"/>
          <w:szCs w:val="24"/>
        </w:rPr>
        <w:t xml:space="preserve">, </w:t>
      </w:r>
      <w:proofErr w:type="spellStart"/>
      <w:r w:rsidRPr="00FF4DF2">
        <w:rPr>
          <w:rFonts w:ascii="Times New Roman" w:hAnsi="Times New Roman"/>
          <w:sz w:val="24"/>
          <w:szCs w:val="24"/>
        </w:rPr>
        <w:t>Romanus</w:t>
      </w:r>
      <w:proofErr w:type="spellEnd"/>
      <w:r w:rsidRPr="00FF4DF2">
        <w:rPr>
          <w:rFonts w:ascii="Times New Roman" w:hAnsi="Times New Roman"/>
          <w:sz w:val="24"/>
          <w:szCs w:val="24"/>
        </w:rPr>
        <w:t>.</w:t>
      </w:r>
      <w:r w:rsidRPr="00FF4DF2">
        <w:rPr>
          <w:rFonts w:ascii="Times New Roman" w:hAnsi="Times New Roman"/>
          <w:sz w:val="24"/>
          <w:szCs w:val="24"/>
        </w:rPr>
        <w:t xml:space="preserve"> </w:t>
      </w:r>
      <w:r w:rsidRPr="00FF4DF2">
        <w:rPr>
          <w:rFonts w:ascii="Times New Roman" w:hAnsi="Times New Roman"/>
          <w:i/>
          <w:sz w:val="24"/>
          <w:szCs w:val="24"/>
        </w:rPr>
        <w:t xml:space="preserve">Introduction to Moral </w:t>
      </w:r>
      <w:r w:rsidRPr="00FF4DF2">
        <w:rPr>
          <w:rFonts w:ascii="Times New Roman" w:hAnsi="Times New Roman"/>
          <w:sz w:val="24"/>
          <w:szCs w:val="24"/>
        </w:rPr>
        <w:t xml:space="preserve">Theology. </w:t>
      </w:r>
      <w:r w:rsidRPr="00FF4DF2">
        <w:rPr>
          <w:rFonts w:ascii="Times New Roman" w:hAnsi="Times New Roman"/>
          <w:sz w:val="24"/>
          <w:szCs w:val="24"/>
        </w:rPr>
        <w:t>Washington DC: Geor</w:t>
      </w:r>
      <w:r w:rsidRPr="00FF4DF2">
        <w:rPr>
          <w:rFonts w:ascii="Times New Roman" w:hAnsi="Times New Roman"/>
          <w:sz w:val="24"/>
          <w:szCs w:val="24"/>
        </w:rPr>
        <w:t>getown University Press, 2017.</w:t>
      </w:r>
    </w:p>
    <w:p w:rsidR="00FF4DF2" w:rsidRPr="00FF4DF2" w:rsidRDefault="00FF4DF2" w:rsidP="00FF4DF2">
      <w:pPr>
        <w:pStyle w:val="NoSpacing"/>
        <w:ind w:left="720" w:hanging="720"/>
        <w:jc w:val="both"/>
        <w:rPr>
          <w:rFonts w:ascii="Times New Roman" w:hAnsi="Times New Roman"/>
          <w:sz w:val="24"/>
          <w:szCs w:val="24"/>
        </w:rPr>
      </w:pPr>
    </w:p>
    <w:p w:rsidR="00FF4DF2" w:rsidRPr="00FF4DF2" w:rsidRDefault="00FF4DF2" w:rsidP="00FF4DF2">
      <w:pPr>
        <w:pStyle w:val="NoSpacing"/>
        <w:ind w:left="720" w:hanging="720"/>
        <w:jc w:val="both"/>
        <w:rPr>
          <w:rFonts w:ascii="Times New Roman" w:hAnsi="Times New Roman"/>
          <w:sz w:val="24"/>
          <w:szCs w:val="24"/>
        </w:rPr>
      </w:pPr>
      <w:proofErr w:type="spellStart"/>
      <w:r w:rsidRPr="00FF4DF2">
        <w:rPr>
          <w:rFonts w:ascii="Times New Roman" w:hAnsi="Times New Roman"/>
          <w:sz w:val="24"/>
          <w:szCs w:val="24"/>
        </w:rPr>
        <w:t>Cogley</w:t>
      </w:r>
      <w:proofErr w:type="spellEnd"/>
      <w:r w:rsidRPr="00FF4DF2">
        <w:rPr>
          <w:rFonts w:ascii="Times New Roman" w:hAnsi="Times New Roman"/>
          <w:sz w:val="24"/>
          <w:szCs w:val="24"/>
        </w:rPr>
        <w:t>, Zac</w:t>
      </w:r>
      <w:r w:rsidRPr="00FF4DF2">
        <w:rPr>
          <w:rFonts w:ascii="Times New Roman" w:hAnsi="Times New Roman"/>
          <w:sz w:val="24"/>
          <w:szCs w:val="24"/>
        </w:rPr>
        <w:t>.</w:t>
      </w:r>
      <w:r w:rsidRPr="00FF4DF2">
        <w:rPr>
          <w:rFonts w:ascii="Times New Roman" w:hAnsi="Times New Roman"/>
          <w:sz w:val="24"/>
          <w:szCs w:val="24"/>
        </w:rPr>
        <w:t xml:space="preserve"> </w:t>
      </w:r>
      <w:r w:rsidRPr="00FF4DF2">
        <w:rPr>
          <w:rFonts w:ascii="Times New Roman" w:hAnsi="Times New Roman"/>
          <w:i/>
          <w:sz w:val="24"/>
          <w:szCs w:val="24"/>
        </w:rPr>
        <w:t>A Study of Virtuous and Vicious Anger</w:t>
      </w:r>
      <w:r w:rsidRPr="00FF4DF2">
        <w:rPr>
          <w:rFonts w:ascii="Times New Roman" w:hAnsi="Times New Roman"/>
          <w:i/>
          <w:sz w:val="24"/>
          <w:szCs w:val="24"/>
        </w:rPr>
        <w:t>.</w:t>
      </w:r>
      <w:r w:rsidRPr="00FF4DF2">
        <w:rPr>
          <w:rFonts w:ascii="Times New Roman" w:hAnsi="Times New Roman"/>
          <w:sz w:val="24"/>
          <w:szCs w:val="24"/>
        </w:rPr>
        <w:t xml:space="preserve"> </w:t>
      </w:r>
      <w:r w:rsidRPr="00FF4DF2">
        <w:rPr>
          <w:rFonts w:ascii="Times New Roman" w:hAnsi="Times New Roman"/>
          <w:sz w:val="24"/>
          <w:szCs w:val="24"/>
        </w:rPr>
        <w:t xml:space="preserve">In </w:t>
      </w:r>
      <w:proofErr w:type="spellStart"/>
      <w:r w:rsidRPr="00FF4DF2">
        <w:rPr>
          <w:rFonts w:ascii="Times New Roman" w:hAnsi="Times New Roman"/>
          <w:sz w:val="24"/>
          <w:szCs w:val="24"/>
        </w:rPr>
        <w:t>Kerin</w:t>
      </w:r>
      <w:proofErr w:type="spellEnd"/>
      <w:r w:rsidRPr="00FF4DF2">
        <w:rPr>
          <w:rFonts w:ascii="Times New Roman" w:hAnsi="Times New Roman"/>
          <w:sz w:val="24"/>
          <w:szCs w:val="24"/>
        </w:rPr>
        <w:t xml:space="preserve"> </w:t>
      </w:r>
      <w:proofErr w:type="spellStart"/>
      <w:r w:rsidRPr="00FF4DF2">
        <w:rPr>
          <w:rFonts w:ascii="Times New Roman" w:hAnsi="Times New Roman"/>
          <w:sz w:val="24"/>
          <w:szCs w:val="24"/>
        </w:rPr>
        <w:t>Timpe</w:t>
      </w:r>
      <w:proofErr w:type="spellEnd"/>
      <w:r w:rsidRPr="00FF4DF2">
        <w:rPr>
          <w:rFonts w:ascii="Times New Roman" w:hAnsi="Times New Roman"/>
          <w:sz w:val="24"/>
          <w:szCs w:val="24"/>
        </w:rPr>
        <w:t xml:space="preserve"> &amp; Craig A. Boyd (eds.) “Virtues and their Vices”</w:t>
      </w:r>
      <w:r w:rsidRPr="00FF4DF2">
        <w:rPr>
          <w:rFonts w:ascii="Times New Roman" w:hAnsi="Times New Roman"/>
          <w:sz w:val="24"/>
          <w:szCs w:val="24"/>
        </w:rPr>
        <w:t>.</w:t>
      </w:r>
      <w:r w:rsidRPr="00FF4DF2">
        <w:rPr>
          <w:rFonts w:ascii="Times New Roman" w:hAnsi="Times New Roman"/>
          <w:sz w:val="24"/>
          <w:szCs w:val="24"/>
        </w:rPr>
        <w:t xml:space="preserve"> Oxford: Oxf</w:t>
      </w:r>
      <w:r w:rsidRPr="00FF4DF2">
        <w:rPr>
          <w:rFonts w:ascii="Times New Roman" w:hAnsi="Times New Roman"/>
          <w:sz w:val="24"/>
          <w:szCs w:val="24"/>
        </w:rPr>
        <w:t>ord University Press, 2013, pp. 199</w:t>
      </w:r>
      <w:r w:rsidRPr="00FF4DF2">
        <w:rPr>
          <w:rFonts w:ascii="Times New Roman" w:hAnsi="Times New Roman"/>
          <w:sz w:val="24"/>
          <w:szCs w:val="24"/>
        </w:rPr>
        <w:t>-2</w:t>
      </w:r>
      <w:r w:rsidRPr="00FF4DF2">
        <w:rPr>
          <w:rFonts w:ascii="Times New Roman" w:hAnsi="Times New Roman"/>
          <w:sz w:val="24"/>
          <w:szCs w:val="24"/>
        </w:rPr>
        <w:t>24</w:t>
      </w:r>
      <w:r w:rsidRPr="00FF4DF2">
        <w:rPr>
          <w:rFonts w:ascii="Times New Roman" w:hAnsi="Times New Roman"/>
          <w:sz w:val="24"/>
          <w:szCs w:val="24"/>
        </w:rPr>
        <w:t>.</w:t>
      </w:r>
    </w:p>
    <w:p w:rsidR="00FF4DF2" w:rsidRPr="00FF4DF2" w:rsidRDefault="00FF4DF2" w:rsidP="00FF4DF2">
      <w:pPr>
        <w:pStyle w:val="NoSpacing"/>
        <w:ind w:left="720" w:hanging="720"/>
        <w:jc w:val="both"/>
        <w:rPr>
          <w:rFonts w:ascii="Times New Roman" w:hAnsi="Times New Roman"/>
          <w:sz w:val="24"/>
          <w:szCs w:val="24"/>
        </w:rPr>
      </w:pPr>
    </w:p>
    <w:p w:rsidR="00FF4DF2" w:rsidRPr="00FF4DF2" w:rsidRDefault="00FF4DF2" w:rsidP="00FF4DF2">
      <w:pPr>
        <w:pStyle w:val="NoSpacing"/>
        <w:ind w:left="720" w:hanging="720"/>
        <w:jc w:val="both"/>
        <w:rPr>
          <w:rFonts w:ascii="Times New Roman" w:hAnsi="Times New Roman"/>
          <w:sz w:val="24"/>
          <w:szCs w:val="24"/>
        </w:rPr>
      </w:pPr>
      <w:r w:rsidRPr="00FF4DF2">
        <w:rPr>
          <w:rFonts w:ascii="Times New Roman" w:hAnsi="Times New Roman"/>
          <w:sz w:val="24"/>
          <w:szCs w:val="24"/>
        </w:rPr>
        <w:t>Department of Catholic Education and Formation, Catholic Bishops’ Conference of England and Wales</w:t>
      </w:r>
      <w:r w:rsidRPr="00FF4DF2">
        <w:rPr>
          <w:rFonts w:ascii="Times New Roman" w:hAnsi="Times New Roman"/>
          <w:sz w:val="24"/>
          <w:szCs w:val="24"/>
        </w:rPr>
        <w:t>.</w:t>
      </w:r>
      <w:r w:rsidRPr="00FF4DF2">
        <w:rPr>
          <w:rFonts w:ascii="Times New Roman" w:hAnsi="Times New Roman"/>
          <w:sz w:val="24"/>
          <w:szCs w:val="24"/>
        </w:rPr>
        <w:t xml:space="preserve"> </w:t>
      </w:r>
      <w:r w:rsidRPr="00FF4DF2">
        <w:rPr>
          <w:rFonts w:ascii="Times New Roman" w:hAnsi="Times New Roman"/>
          <w:i/>
          <w:sz w:val="24"/>
          <w:szCs w:val="24"/>
        </w:rPr>
        <w:t>Formation in Virtues: Educating the Whole Person</w:t>
      </w:r>
      <w:r w:rsidRPr="00FF4DF2">
        <w:rPr>
          <w:rFonts w:ascii="Times New Roman" w:hAnsi="Times New Roman"/>
          <w:sz w:val="24"/>
          <w:szCs w:val="24"/>
        </w:rPr>
        <w:t xml:space="preserve">. </w:t>
      </w:r>
      <w:r w:rsidRPr="00FF4DF2">
        <w:rPr>
          <w:rFonts w:ascii="Times New Roman" w:hAnsi="Times New Roman"/>
          <w:sz w:val="24"/>
          <w:szCs w:val="24"/>
        </w:rPr>
        <w:t xml:space="preserve">April, 2000. </w:t>
      </w:r>
    </w:p>
    <w:p w:rsidR="00FF4DF2" w:rsidRPr="00FF4DF2" w:rsidRDefault="00FF4DF2" w:rsidP="00FF4DF2">
      <w:pPr>
        <w:pStyle w:val="NoSpacing"/>
        <w:ind w:left="720" w:hanging="720"/>
        <w:jc w:val="both"/>
        <w:rPr>
          <w:rFonts w:ascii="Times New Roman" w:hAnsi="Times New Roman"/>
          <w:sz w:val="24"/>
          <w:szCs w:val="24"/>
        </w:rPr>
      </w:pPr>
    </w:p>
    <w:p w:rsidR="00FF4DF2" w:rsidRPr="00FF4DF2" w:rsidRDefault="00FF4DF2" w:rsidP="00FF4DF2">
      <w:pPr>
        <w:pStyle w:val="NoSpacing"/>
        <w:ind w:left="720" w:hanging="720"/>
        <w:jc w:val="both"/>
        <w:rPr>
          <w:rFonts w:ascii="Times New Roman" w:hAnsi="Times New Roman"/>
          <w:sz w:val="24"/>
          <w:szCs w:val="24"/>
        </w:rPr>
      </w:pPr>
      <w:r w:rsidRPr="00FF4DF2">
        <w:rPr>
          <w:rFonts w:ascii="Times New Roman" w:hAnsi="Times New Roman"/>
          <w:sz w:val="24"/>
          <w:szCs w:val="24"/>
        </w:rPr>
        <w:t>Keenan, James</w:t>
      </w:r>
      <w:r w:rsidRPr="00FF4DF2">
        <w:rPr>
          <w:rFonts w:ascii="Times New Roman" w:hAnsi="Times New Roman"/>
          <w:sz w:val="24"/>
          <w:szCs w:val="24"/>
        </w:rPr>
        <w:t>.</w:t>
      </w:r>
      <w:r w:rsidRPr="00FF4DF2">
        <w:rPr>
          <w:rFonts w:ascii="Times New Roman" w:hAnsi="Times New Roman"/>
          <w:sz w:val="24"/>
          <w:szCs w:val="24"/>
        </w:rPr>
        <w:t xml:space="preserve"> </w:t>
      </w:r>
      <w:r w:rsidRPr="00FF4DF2">
        <w:rPr>
          <w:rFonts w:ascii="Times New Roman" w:hAnsi="Times New Roman"/>
          <w:i/>
          <w:sz w:val="24"/>
          <w:szCs w:val="24"/>
        </w:rPr>
        <w:t>The Virtue of Prudence</w:t>
      </w:r>
      <w:r w:rsidRPr="00FF4DF2">
        <w:rPr>
          <w:rFonts w:ascii="Times New Roman" w:hAnsi="Times New Roman"/>
          <w:i/>
          <w:sz w:val="24"/>
          <w:szCs w:val="24"/>
        </w:rPr>
        <w:t>.</w:t>
      </w:r>
      <w:r w:rsidRPr="00FF4DF2">
        <w:rPr>
          <w:rFonts w:ascii="Times New Roman" w:hAnsi="Times New Roman"/>
          <w:sz w:val="24"/>
          <w:szCs w:val="24"/>
        </w:rPr>
        <w:t xml:space="preserve"> </w:t>
      </w:r>
      <w:r w:rsidRPr="00FF4DF2">
        <w:rPr>
          <w:rFonts w:ascii="Times New Roman" w:hAnsi="Times New Roman"/>
          <w:sz w:val="24"/>
          <w:szCs w:val="24"/>
        </w:rPr>
        <w:t xml:space="preserve">In </w:t>
      </w:r>
      <w:r w:rsidRPr="00FF4DF2">
        <w:rPr>
          <w:rFonts w:ascii="Times New Roman" w:hAnsi="Times New Roman"/>
          <w:sz w:val="24"/>
          <w:szCs w:val="24"/>
        </w:rPr>
        <w:t>“The Ethics of Aquinas</w:t>
      </w:r>
      <w:r w:rsidRPr="00FF4DF2">
        <w:rPr>
          <w:rFonts w:ascii="Times New Roman" w:hAnsi="Times New Roman"/>
          <w:sz w:val="24"/>
          <w:szCs w:val="24"/>
        </w:rPr>
        <w:t>.</w:t>
      </w:r>
      <w:r w:rsidRPr="00FF4DF2">
        <w:rPr>
          <w:rFonts w:ascii="Times New Roman" w:hAnsi="Times New Roman"/>
          <w:sz w:val="24"/>
          <w:szCs w:val="24"/>
        </w:rPr>
        <w:t>”</w:t>
      </w:r>
      <w:r w:rsidRPr="00FF4DF2">
        <w:rPr>
          <w:rFonts w:ascii="Times New Roman" w:hAnsi="Times New Roman"/>
          <w:sz w:val="24"/>
          <w:szCs w:val="24"/>
        </w:rPr>
        <w:t xml:space="preserve"> Stephen J. Pope (ed.) </w:t>
      </w:r>
      <w:r w:rsidRPr="00FF4DF2">
        <w:rPr>
          <w:rFonts w:ascii="Times New Roman" w:hAnsi="Times New Roman"/>
          <w:sz w:val="24"/>
          <w:szCs w:val="24"/>
        </w:rPr>
        <w:t>Washington DC: Georgetown University press, 2002,</w:t>
      </w:r>
      <w:r w:rsidRPr="00FF4DF2">
        <w:rPr>
          <w:rFonts w:ascii="Times New Roman" w:hAnsi="Times New Roman"/>
          <w:sz w:val="24"/>
          <w:szCs w:val="24"/>
        </w:rPr>
        <w:t xml:space="preserve"> pp.</w:t>
      </w:r>
      <w:r w:rsidRPr="00FF4DF2">
        <w:rPr>
          <w:rFonts w:ascii="Times New Roman" w:hAnsi="Times New Roman"/>
          <w:sz w:val="24"/>
          <w:szCs w:val="24"/>
        </w:rPr>
        <w:t xml:space="preserve"> 259</w:t>
      </w:r>
      <w:r w:rsidRPr="00FF4DF2">
        <w:rPr>
          <w:rFonts w:ascii="Times New Roman" w:hAnsi="Times New Roman"/>
          <w:sz w:val="24"/>
          <w:szCs w:val="24"/>
        </w:rPr>
        <w:t xml:space="preserve"> - 271</w:t>
      </w:r>
      <w:r w:rsidRPr="00FF4DF2">
        <w:rPr>
          <w:rFonts w:ascii="Times New Roman" w:hAnsi="Times New Roman"/>
          <w:sz w:val="24"/>
          <w:szCs w:val="24"/>
        </w:rPr>
        <w:t xml:space="preserve">. </w:t>
      </w:r>
    </w:p>
    <w:p w:rsidR="00FF4DF2" w:rsidRPr="00FF4DF2" w:rsidRDefault="00FF4DF2" w:rsidP="00FF4DF2">
      <w:pPr>
        <w:pStyle w:val="NoSpacing"/>
        <w:ind w:left="720" w:hanging="720"/>
        <w:jc w:val="both"/>
        <w:rPr>
          <w:rFonts w:ascii="Times New Roman" w:hAnsi="Times New Roman"/>
          <w:sz w:val="24"/>
          <w:szCs w:val="24"/>
        </w:rPr>
      </w:pPr>
    </w:p>
    <w:p w:rsidR="00FF4DF2" w:rsidRPr="00FF4DF2" w:rsidRDefault="00FF4DF2" w:rsidP="00FF4DF2">
      <w:pPr>
        <w:pStyle w:val="NoSpacing"/>
        <w:ind w:left="720" w:hanging="720"/>
        <w:jc w:val="both"/>
        <w:rPr>
          <w:rFonts w:ascii="Times New Roman" w:hAnsi="Times New Roman"/>
          <w:sz w:val="24"/>
          <w:szCs w:val="24"/>
        </w:rPr>
      </w:pPr>
      <w:proofErr w:type="spellStart"/>
      <w:r w:rsidRPr="00FF4DF2">
        <w:rPr>
          <w:rFonts w:ascii="Times New Roman" w:hAnsi="Times New Roman"/>
          <w:sz w:val="24"/>
          <w:szCs w:val="24"/>
        </w:rPr>
        <w:t>Mattison</w:t>
      </w:r>
      <w:proofErr w:type="spellEnd"/>
      <w:r w:rsidRPr="00FF4DF2">
        <w:rPr>
          <w:rFonts w:ascii="Times New Roman" w:hAnsi="Times New Roman"/>
          <w:sz w:val="24"/>
          <w:szCs w:val="24"/>
        </w:rPr>
        <w:t>, William C. “Jesus’ Prohibition of Anger (Matt. 5:22): The Person/Sin Distinction from Augustine to Aquinas</w:t>
      </w:r>
      <w:r w:rsidRPr="00FF4DF2">
        <w:rPr>
          <w:rFonts w:ascii="Times New Roman" w:hAnsi="Times New Roman"/>
          <w:sz w:val="24"/>
          <w:szCs w:val="24"/>
        </w:rPr>
        <w:t>.</w:t>
      </w:r>
      <w:r w:rsidRPr="00FF4DF2">
        <w:rPr>
          <w:rFonts w:ascii="Times New Roman" w:hAnsi="Times New Roman"/>
          <w:sz w:val="24"/>
          <w:szCs w:val="24"/>
        </w:rPr>
        <w:t xml:space="preserve">” </w:t>
      </w:r>
      <w:r w:rsidRPr="00FF4DF2">
        <w:rPr>
          <w:rFonts w:ascii="Times New Roman" w:hAnsi="Times New Roman"/>
          <w:i/>
          <w:sz w:val="24"/>
          <w:szCs w:val="24"/>
        </w:rPr>
        <w:t>Theological Studies</w:t>
      </w:r>
      <w:r w:rsidRPr="00FF4DF2">
        <w:rPr>
          <w:rFonts w:ascii="Times New Roman" w:hAnsi="Times New Roman"/>
          <w:sz w:val="24"/>
          <w:szCs w:val="24"/>
        </w:rPr>
        <w:t>,</w:t>
      </w:r>
      <w:r w:rsidRPr="00FF4DF2">
        <w:rPr>
          <w:rFonts w:ascii="Times New Roman" w:hAnsi="Times New Roman"/>
          <w:sz w:val="24"/>
          <w:szCs w:val="24"/>
        </w:rPr>
        <w:t xml:space="preserve"> vol. 68 (2007), pp. 839-864</w:t>
      </w:r>
      <w:r w:rsidRPr="00FF4DF2">
        <w:rPr>
          <w:rFonts w:ascii="Times New Roman" w:hAnsi="Times New Roman"/>
          <w:sz w:val="24"/>
          <w:szCs w:val="24"/>
        </w:rPr>
        <w:t>.</w:t>
      </w:r>
    </w:p>
    <w:p w:rsidR="00FF4DF2" w:rsidRPr="00FF4DF2" w:rsidRDefault="00FF4DF2" w:rsidP="00FF4DF2">
      <w:pPr>
        <w:pStyle w:val="NoSpacing"/>
        <w:ind w:left="720" w:hanging="720"/>
        <w:jc w:val="both"/>
        <w:rPr>
          <w:rFonts w:ascii="Times New Roman" w:hAnsi="Times New Roman"/>
          <w:sz w:val="24"/>
          <w:szCs w:val="24"/>
        </w:rPr>
      </w:pPr>
    </w:p>
    <w:sectPr w:rsidR="00FF4DF2" w:rsidRPr="00FF4DF2" w:rsidSect="00D61DAA">
      <w:pgSz w:w="11909" w:h="16834"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FD5" w:rsidRDefault="00B41FD5" w:rsidP="0006526F">
      <w:pPr>
        <w:spacing w:after="0" w:line="240" w:lineRule="auto"/>
      </w:pPr>
      <w:r>
        <w:separator/>
      </w:r>
    </w:p>
  </w:endnote>
  <w:endnote w:type="continuationSeparator" w:id="0">
    <w:p w:rsidR="00B41FD5" w:rsidRDefault="00B41FD5" w:rsidP="0006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636763985"/>
      <w:docPartObj>
        <w:docPartGallery w:val="Page Numbers (Bottom of Page)"/>
        <w:docPartUnique/>
      </w:docPartObj>
    </w:sdtPr>
    <w:sdtEndPr>
      <w:rPr>
        <w:noProof/>
      </w:rPr>
    </w:sdtEndPr>
    <w:sdtContent>
      <w:p w:rsidR="00D61DAA" w:rsidRPr="005967B5" w:rsidRDefault="00D61DAA">
        <w:pPr>
          <w:pStyle w:val="Footer"/>
          <w:jc w:val="center"/>
          <w:rPr>
            <w:rFonts w:ascii="Times New Roman" w:hAnsi="Times New Roman" w:cs="Times New Roman"/>
          </w:rPr>
        </w:pPr>
        <w:r w:rsidRPr="005967B5">
          <w:rPr>
            <w:rFonts w:ascii="Times New Roman" w:hAnsi="Times New Roman" w:cs="Times New Roman"/>
          </w:rPr>
          <w:fldChar w:fldCharType="begin"/>
        </w:r>
        <w:r w:rsidRPr="005967B5">
          <w:rPr>
            <w:rFonts w:ascii="Times New Roman" w:hAnsi="Times New Roman" w:cs="Times New Roman"/>
          </w:rPr>
          <w:instrText xml:space="preserve"> PAGE   \* MERGEFORMAT </w:instrText>
        </w:r>
        <w:r w:rsidRPr="005967B5">
          <w:rPr>
            <w:rFonts w:ascii="Times New Roman" w:hAnsi="Times New Roman" w:cs="Times New Roman"/>
          </w:rPr>
          <w:fldChar w:fldCharType="separate"/>
        </w:r>
        <w:r w:rsidR="00443D11">
          <w:rPr>
            <w:rFonts w:ascii="Times New Roman" w:hAnsi="Times New Roman" w:cs="Times New Roman"/>
            <w:noProof/>
          </w:rPr>
          <w:t>1</w:t>
        </w:r>
        <w:r w:rsidRPr="005967B5">
          <w:rPr>
            <w:rFonts w:ascii="Times New Roman" w:hAnsi="Times New Roman" w:cs="Times New Roman"/>
            <w:noProof/>
          </w:rPr>
          <w:fldChar w:fldCharType="end"/>
        </w:r>
      </w:p>
    </w:sdtContent>
  </w:sdt>
  <w:p w:rsidR="00D61DAA" w:rsidRPr="005967B5" w:rsidRDefault="00D61DAA">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FD5" w:rsidRDefault="00B41FD5" w:rsidP="0006526F">
      <w:pPr>
        <w:spacing w:after="0" w:line="240" w:lineRule="auto"/>
      </w:pPr>
      <w:r>
        <w:separator/>
      </w:r>
    </w:p>
  </w:footnote>
  <w:footnote w:type="continuationSeparator" w:id="0">
    <w:p w:rsidR="00B41FD5" w:rsidRDefault="00B41FD5" w:rsidP="0006526F">
      <w:pPr>
        <w:spacing w:after="0" w:line="240" w:lineRule="auto"/>
      </w:pPr>
      <w:r>
        <w:continuationSeparator/>
      </w:r>
    </w:p>
  </w:footnote>
  <w:footnote w:id="1">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Cf. Thomas Aquinas, </w:t>
      </w:r>
      <w:r w:rsidRPr="00C804A7">
        <w:rPr>
          <w:rFonts w:ascii="Times New Roman" w:hAnsi="Times New Roman" w:cs="Times New Roman"/>
          <w:i/>
          <w:lang w:val="en-US"/>
        </w:rPr>
        <w:t xml:space="preserve">Summa </w:t>
      </w:r>
      <w:proofErr w:type="spellStart"/>
      <w:r w:rsidRPr="00C804A7">
        <w:rPr>
          <w:rFonts w:ascii="Times New Roman" w:hAnsi="Times New Roman" w:cs="Times New Roman"/>
          <w:i/>
          <w:lang w:val="en-US"/>
        </w:rPr>
        <w:t>Theologiae</w:t>
      </w:r>
      <w:proofErr w:type="spellEnd"/>
      <w:r w:rsidRPr="00C804A7">
        <w:rPr>
          <w:rFonts w:ascii="Times New Roman" w:hAnsi="Times New Roman" w:cs="Times New Roman"/>
          <w:i/>
          <w:lang w:val="en-US"/>
        </w:rPr>
        <w:t xml:space="preserve">, </w:t>
      </w:r>
      <w:proofErr w:type="spellStart"/>
      <w:r w:rsidR="002A7B19">
        <w:rPr>
          <w:rFonts w:ascii="Times New Roman" w:hAnsi="Times New Roman" w:cs="Times New Roman"/>
          <w:lang w:val="en-US"/>
        </w:rPr>
        <w:t>IIa</w:t>
      </w:r>
      <w:proofErr w:type="spellEnd"/>
      <w:r w:rsidR="002A7B19">
        <w:rPr>
          <w:rFonts w:ascii="Times New Roman" w:hAnsi="Times New Roman" w:cs="Times New Roman"/>
          <w:lang w:val="en-US"/>
        </w:rPr>
        <w:t xml:space="preserve"> - </w:t>
      </w:r>
      <w:proofErr w:type="spellStart"/>
      <w:r w:rsidR="002A7B19">
        <w:rPr>
          <w:rFonts w:ascii="Times New Roman" w:hAnsi="Times New Roman" w:cs="Times New Roman"/>
          <w:lang w:val="en-US"/>
        </w:rPr>
        <w:t>IIae</w:t>
      </w:r>
      <w:proofErr w:type="spellEnd"/>
      <w:r w:rsidR="002A7B19">
        <w:rPr>
          <w:rFonts w:ascii="Times New Roman" w:hAnsi="Times New Roman" w:cs="Times New Roman"/>
          <w:lang w:val="en-US"/>
        </w:rPr>
        <w:t xml:space="preserve">, q. 158, </w:t>
      </w:r>
      <w:proofErr w:type="gramStart"/>
      <w:r w:rsidR="002A7B19">
        <w:rPr>
          <w:rFonts w:ascii="Times New Roman" w:hAnsi="Times New Roman" w:cs="Times New Roman"/>
          <w:lang w:val="en-US"/>
        </w:rPr>
        <w:t>a</w:t>
      </w:r>
      <w:proofErr w:type="gramEnd"/>
      <w:r w:rsidR="002A7B19">
        <w:rPr>
          <w:rFonts w:ascii="Times New Roman" w:hAnsi="Times New Roman" w:cs="Times New Roman"/>
          <w:lang w:val="en-US"/>
        </w:rPr>
        <w:t xml:space="preserve">. </w:t>
      </w:r>
      <w:r w:rsidRPr="00C804A7">
        <w:rPr>
          <w:rFonts w:ascii="Times New Roman" w:hAnsi="Times New Roman" w:cs="Times New Roman"/>
          <w:lang w:val="en-US"/>
        </w:rPr>
        <w:t>1.</w:t>
      </w:r>
    </w:p>
  </w:footnote>
  <w:footnote w:id="2">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Thomas Aquinas, </w:t>
      </w:r>
      <w:r w:rsidRPr="00C804A7">
        <w:rPr>
          <w:rFonts w:ascii="Times New Roman" w:hAnsi="Times New Roman" w:cs="Times New Roman"/>
          <w:i/>
          <w:lang w:val="en-US"/>
        </w:rPr>
        <w:t xml:space="preserve">Summa </w:t>
      </w:r>
      <w:proofErr w:type="spellStart"/>
      <w:r w:rsidRPr="00C804A7">
        <w:rPr>
          <w:rFonts w:ascii="Times New Roman" w:hAnsi="Times New Roman" w:cs="Times New Roman"/>
          <w:i/>
          <w:lang w:val="en-US"/>
        </w:rPr>
        <w:t>Theologiae</w:t>
      </w:r>
      <w:proofErr w:type="spellEnd"/>
      <w:r w:rsidRPr="00C804A7">
        <w:rPr>
          <w:rFonts w:ascii="Times New Roman" w:hAnsi="Times New Roman" w:cs="Times New Roman"/>
          <w:i/>
          <w:lang w:val="en-US"/>
        </w:rPr>
        <w:t xml:space="preserve">, </w:t>
      </w:r>
      <w:proofErr w:type="spellStart"/>
      <w:r w:rsidRPr="00C804A7">
        <w:rPr>
          <w:rFonts w:ascii="Times New Roman" w:hAnsi="Times New Roman" w:cs="Times New Roman"/>
          <w:lang w:val="en-US"/>
        </w:rPr>
        <w:t>IIa</w:t>
      </w:r>
      <w:proofErr w:type="spellEnd"/>
      <w:r w:rsidRPr="00C804A7">
        <w:rPr>
          <w:rFonts w:ascii="Times New Roman" w:hAnsi="Times New Roman" w:cs="Times New Roman"/>
          <w:lang w:val="en-US"/>
        </w:rPr>
        <w:t xml:space="preserve"> - </w:t>
      </w:r>
      <w:proofErr w:type="spellStart"/>
      <w:r w:rsidRPr="00C804A7">
        <w:rPr>
          <w:rFonts w:ascii="Times New Roman" w:hAnsi="Times New Roman" w:cs="Times New Roman"/>
          <w:lang w:val="en-US"/>
        </w:rPr>
        <w:t>IIae</w:t>
      </w:r>
      <w:proofErr w:type="spellEnd"/>
      <w:r w:rsidRPr="00C804A7">
        <w:rPr>
          <w:rFonts w:ascii="Times New Roman" w:hAnsi="Times New Roman" w:cs="Times New Roman"/>
          <w:lang w:val="en-US"/>
        </w:rPr>
        <w:t>, q. 158, a. 2.</w:t>
      </w:r>
    </w:p>
  </w:footnote>
  <w:footnote w:id="3">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Cf. Thomas Aquinas, </w:t>
      </w:r>
      <w:r w:rsidRPr="00C804A7">
        <w:rPr>
          <w:rFonts w:ascii="Times New Roman" w:hAnsi="Times New Roman" w:cs="Times New Roman"/>
          <w:i/>
          <w:lang w:val="en-US"/>
        </w:rPr>
        <w:t xml:space="preserve">Summa </w:t>
      </w:r>
      <w:proofErr w:type="spellStart"/>
      <w:r w:rsidRPr="00C804A7">
        <w:rPr>
          <w:rFonts w:ascii="Times New Roman" w:hAnsi="Times New Roman" w:cs="Times New Roman"/>
          <w:i/>
          <w:lang w:val="en-US"/>
        </w:rPr>
        <w:t>Theologiae</w:t>
      </w:r>
      <w:proofErr w:type="spellEnd"/>
      <w:r w:rsidRPr="00C804A7">
        <w:rPr>
          <w:rFonts w:ascii="Times New Roman" w:hAnsi="Times New Roman" w:cs="Times New Roman"/>
          <w:i/>
          <w:lang w:val="en-US"/>
        </w:rPr>
        <w:t xml:space="preserve">, </w:t>
      </w:r>
      <w:r w:rsidRPr="00C804A7">
        <w:rPr>
          <w:rFonts w:ascii="Times New Roman" w:hAnsi="Times New Roman" w:cs="Times New Roman"/>
          <w:lang w:val="en-US"/>
        </w:rPr>
        <w:t>I - II, q. 46, a. 1.</w:t>
      </w:r>
    </w:p>
  </w:footnote>
  <w:footnote w:id="4">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Thomas Aquinas, </w:t>
      </w:r>
      <w:r w:rsidRPr="00C804A7">
        <w:rPr>
          <w:rFonts w:ascii="Times New Roman" w:hAnsi="Times New Roman" w:cs="Times New Roman"/>
          <w:i/>
        </w:rPr>
        <w:t xml:space="preserve">De </w:t>
      </w:r>
      <w:proofErr w:type="spellStart"/>
      <w:r w:rsidRPr="00C804A7">
        <w:rPr>
          <w:rFonts w:ascii="Times New Roman" w:hAnsi="Times New Roman" w:cs="Times New Roman"/>
          <w:i/>
        </w:rPr>
        <w:t>Malo</w:t>
      </w:r>
      <w:proofErr w:type="spellEnd"/>
      <w:r w:rsidRPr="00C804A7">
        <w:rPr>
          <w:rFonts w:ascii="Times New Roman" w:hAnsi="Times New Roman" w:cs="Times New Roman"/>
        </w:rPr>
        <w:t>, q. 12, a. 1.</w:t>
      </w:r>
    </w:p>
  </w:footnote>
  <w:footnote w:id="5">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Cf. William C. </w:t>
      </w:r>
      <w:proofErr w:type="spellStart"/>
      <w:r w:rsidRPr="00C804A7">
        <w:rPr>
          <w:rFonts w:ascii="Times New Roman" w:hAnsi="Times New Roman" w:cs="Times New Roman"/>
          <w:lang w:val="en-US"/>
        </w:rPr>
        <w:t>Mattison</w:t>
      </w:r>
      <w:proofErr w:type="spellEnd"/>
      <w:r w:rsidRPr="00C804A7">
        <w:rPr>
          <w:rFonts w:ascii="Times New Roman" w:hAnsi="Times New Roman" w:cs="Times New Roman"/>
          <w:lang w:val="en-US"/>
        </w:rPr>
        <w:t xml:space="preserve">, “Jesus’ Prohibition of Anger (Matt. </w:t>
      </w:r>
      <w:r w:rsidRPr="00C804A7">
        <w:rPr>
          <w:rFonts w:ascii="Times New Roman" w:hAnsi="Times New Roman" w:cs="Times New Roman"/>
        </w:rPr>
        <w:t xml:space="preserve">5:22): The Person/Sin Distinction from Augustine to Aquinas,” </w:t>
      </w:r>
      <w:r w:rsidRPr="00C804A7">
        <w:rPr>
          <w:rFonts w:ascii="Times New Roman" w:hAnsi="Times New Roman" w:cs="Times New Roman"/>
          <w:i/>
        </w:rPr>
        <w:t>Theological Studies</w:t>
      </w:r>
      <w:r w:rsidRPr="00C804A7">
        <w:rPr>
          <w:rFonts w:ascii="Times New Roman" w:hAnsi="Times New Roman" w:cs="Times New Roman"/>
        </w:rPr>
        <w:t>, vol. 68 (2007), 839-840.</w:t>
      </w:r>
    </w:p>
  </w:footnote>
  <w:footnote w:id="6">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Augustine, </w:t>
      </w:r>
      <w:r w:rsidRPr="00C804A7">
        <w:rPr>
          <w:rFonts w:ascii="Times New Roman" w:hAnsi="Times New Roman" w:cs="Times New Roman"/>
          <w:i/>
          <w:lang w:val="en-US"/>
        </w:rPr>
        <w:t>City of God</w:t>
      </w:r>
      <w:r w:rsidRPr="00C804A7">
        <w:rPr>
          <w:rFonts w:ascii="Times New Roman" w:hAnsi="Times New Roman" w:cs="Times New Roman"/>
          <w:lang w:val="en-US"/>
        </w:rPr>
        <w:t>, 9.</w:t>
      </w:r>
      <w:r w:rsidRPr="00C804A7">
        <w:rPr>
          <w:rFonts w:ascii="Times New Roman" w:hAnsi="Times New Roman" w:cs="Times New Roman"/>
        </w:rPr>
        <w:t xml:space="preserve"> 5 in </w:t>
      </w:r>
      <w:r w:rsidRPr="00C804A7">
        <w:rPr>
          <w:rFonts w:ascii="Times New Roman" w:hAnsi="Times New Roman" w:cs="Times New Roman"/>
          <w:lang w:val="en-US"/>
        </w:rPr>
        <w:t xml:space="preserve">William C. </w:t>
      </w:r>
      <w:proofErr w:type="spellStart"/>
      <w:r w:rsidRPr="00C804A7">
        <w:rPr>
          <w:rFonts w:ascii="Times New Roman" w:hAnsi="Times New Roman" w:cs="Times New Roman"/>
          <w:lang w:val="en-US"/>
        </w:rPr>
        <w:t>Mattison</w:t>
      </w:r>
      <w:proofErr w:type="spellEnd"/>
      <w:r w:rsidRPr="00C804A7">
        <w:rPr>
          <w:rFonts w:ascii="Times New Roman" w:hAnsi="Times New Roman" w:cs="Times New Roman"/>
          <w:lang w:val="en-US"/>
        </w:rPr>
        <w:t xml:space="preserve">, ‘Jesus’ Prohibition of Anger (Matt. </w:t>
      </w:r>
      <w:r w:rsidRPr="00C804A7">
        <w:rPr>
          <w:rFonts w:ascii="Times New Roman" w:hAnsi="Times New Roman" w:cs="Times New Roman"/>
        </w:rPr>
        <w:t>5:22): The Person/Sin Distinction from Augustine to Aquinas’, 844-845.</w:t>
      </w:r>
    </w:p>
  </w:footnote>
  <w:footnote w:id="7">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002432CB">
        <w:rPr>
          <w:rFonts w:ascii="Times New Roman" w:hAnsi="Times New Roman" w:cs="Times New Roman"/>
        </w:rPr>
        <w:t xml:space="preserve">Cf. </w:t>
      </w:r>
      <w:r w:rsidR="002432CB" w:rsidRPr="00C804A7">
        <w:rPr>
          <w:rFonts w:ascii="Times New Roman" w:hAnsi="Times New Roman" w:cs="Times New Roman"/>
        </w:rPr>
        <w:t xml:space="preserve">Thomas Aquinas, </w:t>
      </w:r>
      <w:r w:rsidR="002432CB" w:rsidRPr="00C804A7">
        <w:rPr>
          <w:rFonts w:ascii="Times New Roman" w:hAnsi="Times New Roman" w:cs="Times New Roman"/>
          <w:i/>
        </w:rPr>
        <w:t xml:space="preserve">De </w:t>
      </w:r>
      <w:proofErr w:type="spellStart"/>
      <w:r w:rsidR="002432CB" w:rsidRPr="00C804A7">
        <w:rPr>
          <w:rFonts w:ascii="Times New Roman" w:hAnsi="Times New Roman" w:cs="Times New Roman"/>
          <w:i/>
        </w:rPr>
        <w:t>Malo</w:t>
      </w:r>
      <w:proofErr w:type="spellEnd"/>
      <w:r w:rsidR="002432CB" w:rsidRPr="00C804A7">
        <w:rPr>
          <w:rFonts w:ascii="Times New Roman" w:hAnsi="Times New Roman" w:cs="Times New Roman"/>
        </w:rPr>
        <w:t xml:space="preserve">, q. 12, a. </w:t>
      </w:r>
      <w:r w:rsidR="002432CB">
        <w:rPr>
          <w:rFonts w:ascii="Times New Roman" w:hAnsi="Times New Roman" w:cs="Times New Roman"/>
        </w:rPr>
        <w:t>2</w:t>
      </w:r>
      <w:r w:rsidR="002432CB" w:rsidRPr="00C804A7">
        <w:rPr>
          <w:rFonts w:ascii="Times New Roman" w:hAnsi="Times New Roman" w:cs="Times New Roman"/>
        </w:rPr>
        <w:t>.</w:t>
      </w:r>
    </w:p>
  </w:footnote>
  <w:footnote w:id="8">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Cf. Zac </w:t>
      </w:r>
      <w:proofErr w:type="spellStart"/>
      <w:r w:rsidRPr="00C804A7">
        <w:rPr>
          <w:rFonts w:ascii="Times New Roman" w:hAnsi="Times New Roman" w:cs="Times New Roman"/>
          <w:lang w:val="en-US"/>
        </w:rPr>
        <w:t>Cogley</w:t>
      </w:r>
      <w:proofErr w:type="spellEnd"/>
      <w:r w:rsidRPr="00C804A7">
        <w:rPr>
          <w:rFonts w:ascii="Times New Roman" w:hAnsi="Times New Roman" w:cs="Times New Roman"/>
          <w:lang w:val="en-US"/>
        </w:rPr>
        <w:t xml:space="preserve">, </w:t>
      </w:r>
      <w:r w:rsidRPr="00C804A7">
        <w:rPr>
          <w:rFonts w:ascii="Times New Roman" w:hAnsi="Times New Roman" w:cs="Times New Roman"/>
          <w:i/>
          <w:lang w:val="en-US"/>
        </w:rPr>
        <w:t>A Study of Virtuous and Vicious Anger</w:t>
      </w:r>
      <w:r w:rsidRPr="00C804A7">
        <w:rPr>
          <w:rFonts w:ascii="Times New Roman" w:hAnsi="Times New Roman" w:cs="Times New Roman"/>
          <w:lang w:val="en-US"/>
        </w:rPr>
        <w:t xml:space="preserve"> in </w:t>
      </w:r>
      <w:proofErr w:type="spellStart"/>
      <w:r w:rsidRPr="00C804A7">
        <w:rPr>
          <w:rFonts w:ascii="Times New Roman" w:hAnsi="Times New Roman" w:cs="Times New Roman"/>
          <w:lang w:val="en-US"/>
        </w:rPr>
        <w:t>Kerin</w:t>
      </w:r>
      <w:proofErr w:type="spellEnd"/>
      <w:r w:rsidRPr="00C804A7">
        <w:rPr>
          <w:rFonts w:ascii="Times New Roman" w:hAnsi="Times New Roman" w:cs="Times New Roman"/>
          <w:lang w:val="en-US"/>
        </w:rPr>
        <w:t xml:space="preserve"> </w:t>
      </w:r>
      <w:proofErr w:type="spellStart"/>
      <w:r w:rsidRPr="00C804A7">
        <w:rPr>
          <w:rFonts w:ascii="Times New Roman" w:hAnsi="Times New Roman" w:cs="Times New Roman"/>
          <w:lang w:val="en-US"/>
        </w:rPr>
        <w:t>Timpe</w:t>
      </w:r>
      <w:proofErr w:type="spellEnd"/>
      <w:r w:rsidRPr="00C804A7">
        <w:rPr>
          <w:rFonts w:ascii="Times New Roman" w:hAnsi="Times New Roman" w:cs="Times New Roman"/>
          <w:lang w:val="en-US"/>
        </w:rPr>
        <w:t xml:space="preserve"> &amp; Craig A. Boyd (eds.) “Virtues and their Vices” (Oxford: Oxford University Press, 2013), 217-219.</w:t>
      </w:r>
    </w:p>
  </w:footnote>
  <w:footnote w:id="9">
    <w:p w:rsidR="00D61DAA" w:rsidRPr="00C804A7" w:rsidRDefault="00D61DAA" w:rsidP="00C804A7">
      <w:pPr>
        <w:pStyle w:val="FootnoteText"/>
        <w:jc w:val="both"/>
        <w:rPr>
          <w:rFonts w:ascii="Times New Roman" w:hAnsi="Times New Roman" w:cs="Times New Roman"/>
          <w:i/>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Cf. Augustine, </w:t>
      </w:r>
      <w:proofErr w:type="spellStart"/>
      <w:r w:rsidRPr="00C804A7">
        <w:rPr>
          <w:rFonts w:ascii="Times New Roman" w:hAnsi="Times New Roman" w:cs="Times New Roman"/>
          <w:i/>
          <w:lang w:val="en-US"/>
        </w:rPr>
        <w:t>Retractionum</w:t>
      </w:r>
      <w:proofErr w:type="spellEnd"/>
      <w:r w:rsidRPr="00C804A7">
        <w:rPr>
          <w:rFonts w:ascii="Times New Roman" w:hAnsi="Times New Roman" w:cs="Times New Roman"/>
          <w:i/>
          <w:lang w:val="en-US"/>
        </w:rPr>
        <w:t xml:space="preserve"> </w:t>
      </w:r>
      <w:proofErr w:type="spellStart"/>
      <w:r w:rsidRPr="00C804A7">
        <w:rPr>
          <w:rFonts w:ascii="Times New Roman" w:hAnsi="Times New Roman" w:cs="Times New Roman"/>
          <w:i/>
          <w:lang w:val="en-US"/>
        </w:rPr>
        <w:t>Libri</w:t>
      </w:r>
      <w:proofErr w:type="spellEnd"/>
      <w:r w:rsidRPr="00C804A7">
        <w:rPr>
          <w:rFonts w:ascii="Times New Roman" w:hAnsi="Times New Roman" w:cs="Times New Roman"/>
          <w:i/>
          <w:lang w:val="en-US"/>
        </w:rPr>
        <w:t xml:space="preserve"> II, Corpus </w:t>
      </w:r>
      <w:proofErr w:type="spellStart"/>
      <w:r w:rsidRPr="00C804A7">
        <w:rPr>
          <w:rFonts w:ascii="Times New Roman" w:hAnsi="Times New Roman" w:cs="Times New Roman"/>
          <w:i/>
          <w:lang w:val="en-US"/>
        </w:rPr>
        <w:t>Christianorum</w:t>
      </w:r>
      <w:proofErr w:type="spellEnd"/>
      <w:r w:rsidRPr="00C804A7">
        <w:rPr>
          <w:rFonts w:ascii="Times New Roman" w:hAnsi="Times New Roman" w:cs="Times New Roman"/>
          <w:i/>
          <w:lang w:val="en-US"/>
        </w:rPr>
        <w:t xml:space="preserve">, Series Latina, </w:t>
      </w:r>
      <w:r w:rsidRPr="00C804A7">
        <w:rPr>
          <w:rFonts w:ascii="Times New Roman" w:hAnsi="Times New Roman" w:cs="Times New Roman"/>
        </w:rPr>
        <w:t>57.</w:t>
      </w:r>
    </w:p>
  </w:footnote>
  <w:footnote w:id="10">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proofErr w:type="spellStart"/>
      <w:r w:rsidRPr="00C804A7">
        <w:rPr>
          <w:rFonts w:ascii="Times New Roman" w:hAnsi="Times New Roman" w:cs="Times New Roman"/>
        </w:rPr>
        <w:t>Romanus</w:t>
      </w:r>
      <w:proofErr w:type="spellEnd"/>
      <w:r w:rsidRPr="00C804A7">
        <w:rPr>
          <w:rFonts w:ascii="Times New Roman" w:hAnsi="Times New Roman" w:cs="Times New Roman"/>
        </w:rPr>
        <w:t xml:space="preserve"> </w:t>
      </w:r>
      <w:proofErr w:type="spellStart"/>
      <w:r w:rsidRPr="00C804A7">
        <w:rPr>
          <w:rFonts w:ascii="Times New Roman" w:hAnsi="Times New Roman" w:cs="Times New Roman"/>
        </w:rPr>
        <w:t>Cessario</w:t>
      </w:r>
      <w:proofErr w:type="spellEnd"/>
      <w:r w:rsidRPr="00C804A7">
        <w:rPr>
          <w:rFonts w:ascii="Times New Roman" w:hAnsi="Times New Roman" w:cs="Times New Roman"/>
        </w:rPr>
        <w:t xml:space="preserve">, </w:t>
      </w:r>
      <w:r w:rsidRPr="00C804A7">
        <w:rPr>
          <w:rFonts w:ascii="Times New Roman" w:hAnsi="Times New Roman" w:cs="Times New Roman"/>
          <w:i/>
        </w:rPr>
        <w:t xml:space="preserve">Introduction to Moral </w:t>
      </w:r>
      <w:r w:rsidRPr="00C804A7">
        <w:rPr>
          <w:rFonts w:ascii="Times New Roman" w:hAnsi="Times New Roman" w:cs="Times New Roman"/>
        </w:rPr>
        <w:t xml:space="preserve">Theology (Washington DC: Georgetown University Press, 2017), </w:t>
      </w:r>
      <w:r w:rsidRPr="00C804A7">
        <w:rPr>
          <w:rFonts w:ascii="Times New Roman" w:hAnsi="Times New Roman" w:cs="Times New Roman"/>
          <w:lang w:val="en-US"/>
        </w:rPr>
        <w:t>130.</w:t>
      </w:r>
    </w:p>
  </w:footnote>
  <w:footnote w:id="11">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Cf. </w:t>
      </w:r>
      <w:proofErr w:type="spellStart"/>
      <w:r w:rsidRPr="00C804A7">
        <w:rPr>
          <w:rFonts w:ascii="Times New Roman" w:hAnsi="Times New Roman" w:cs="Times New Roman"/>
        </w:rPr>
        <w:t>Romanus</w:t>
      </w:r>
      <w:proofErr w:type="spellEnd"/>
      <w:r w:rsidRPr="00C804A7">
        <w:rPr>
          <w:rFonts w:ascii="Times New Roman" w:hAnsi="Times New Roman" w:cs="Times New Roman"/>
        </w:rPr>
        <w:t xml:space="preserve"> </w:t>
      </w:r>
      <w:proofErr w:type="spellStart"/>
      <w:r w:rsidRPr="00C804A7">
        <w:rPr>
          <w:rFonts w:ascii="Times New Roman" w:hAnsi="Times New Roman" w:cs="Times New Roman"/>
        </w:rPr>
        <w:t>Cessario</w:t>
      </w:r>
      <w:proofErr w:type="spellEnd"/>
      <w:r w:rsidRPr="00C804A7">
        <w:rPr>
          <w:rFonts w:ascii="Times New Roman" w:hAnsi="Times New Roman" w:cs="Times New Roman"/>
        </w:rPr>
        <w:t xml:space="preserve">, </w:t>
      </w:r>
      <w:r w:rsidRPr="00C804A7">
        <w:rPr>
          <w:rFonts w:ascii="Times New Roman" w:hAnsi="Times New Roman" w:cs="Times New Roman"/>
          <w:i/>
        </w:rPr>
        <w:t xml:space="preserve">Introduction to Moral </w:t>
      </w:r>
      <w:r w:rsidRPr="00C804A7">
        <w:rPr>
          <w:rFonts w:ascii="Times New Roman" w:hAnsi="Times New Roman" w:cs="Times New Roman"/>
        </w:rPr>
        <w:t xml:space="preserve">Theology, </w:t>
      </w:r>
      <w:r w:rsidRPr="00C804A7">
        <w:rPr>
          <w:rFonts w:ascii="Times New Roman" w:hAnsi="Times New Roman" w:cs="Times New Roman"/>
          <w:lang w:val="en-US"/>
        </w:rPr>
        <w:t>133.</w:t>
      </w:r>
    </w:p>
  </w:footnote>
  <w:footnote w:id="12">
    <w:p w:rsidR="005F4506" w:rsidRPr="00C804A7" w:rsidRDefault="005F4506" w:rsidP="005F4506">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Department of Catholic Education and Formation, Catholic Bishops’ Conference of England and Wales, </w:t>
      </w:r>
      <w:r w:rsidRPr="00C804A7">
        <w:rPr>
          <w:rFonts w:ascii="Times New Roman" w:hAnsi="Times New Roman" w:cs="Times New Roman"/>
          <w:i/>
          <w:lang w:val="en-US"/>
        </w:rPr>
        <w:t>Formation in Virtues: Educating the Whole Person</w:t>
      </w:r>
      <w:r w:rsidRPr="00C804A7">
        <w:rPr>
          <w:rFonts w:ascii="Times New Roman" w:hAnsi="Times New Roman" w:cs="Times New Roman"/>
          <w:lang w:val="en-US"/>
        </w:rPr>
        <w:t xml:space="preserve"> (April, 2000), 1. </w:t>
      </w:r>
    </w:p>
  </w:footnote>
  <w:footnote w:id="13">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proofErr w:type="spellStart"/>
      <w:r w:rsidRPr="00C804A7">
        <w:rPr>
          <w:rFonts w:ascii="Times New Roman" w:hAnsi="Times New Roman" w:cs="Times New Roman"/>
        </w:rPr>
        <w:t>Romanus</w:t>
      </w:r>
      <w:proofErr w:type="spellEnd"/>
      <w:r w:rsidRPr="00C804A7">
        <w:rPr>
          <w:rFonts w:ascii="Times New Roman" w:hAnsi="Times New Roman" w:cs="Times New Roman"/>
        </w:rPr>
        <w:t xml:space="preserve"> </w:t>
      </w:r>
      <w:proofErr w:type="spellStart"/>
      <w:r w:rsidRPr="00C804A7">
        <w:rPr>
          <w:rFonts w:ascii="Times New Roman" w:hAnsi="Times New Roman" w:cs="Times New Roman"/>
        </w:rPr>
        <w:t>Cessario</w:t>
      </w:r>
      <w:proofErr w:type="spellEnd"/>
      <w:r w:rsidRPr="00C804A7">
        <w:rPr>
          <w:rFonts w:ascii="Times New Roman" w:hAnsi="Times New Roman" w:cs="Times New Roman"/>
        </w:rPr>
        <w:t xml:space="preserve">, </w:t>
      </w:r>
      <w:r w:rsidRPr="00C804A7">
        <w:rPr>
          <w:rFonts w:ascii="Times New Roman" w:hAnsi="Times New Roman" w:cs="Times New Roman"/>
          <w:i/>
        </w:rPr>
        <w:t xml:space="preserve">Introduction to Moral </w:t>
      </w:r>
      <w:r w:rsidRPr="00C804A7">
        <w:rPr>
          <w:rFonts w:ascii="Times New Roman" w:hAnsi="Times New Roman" w:cs="Times New Roman"/>
        </w:rPr>
        <w:t xml:space="preserve">Theology, </w:t>
      </w:r>
      <w:r w:rsidRPr="00C804A7">
        <w:rPr>
          <w:rFonts w:ascii="Times New Roman" w:hAnsi="Times New Roman" w:cs="Times New Roman"/>
          <w:lang w:val="en-US"/>
        </w:rPr>
        <w:t>135.</w:t>
      </w:r>
    </w:p>
  </w:footnote>
  <w:footnote w:id="14">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Cf. </w:t>
      </w:r>
      <w:proofErr w:type="spellStart"/>
      <w:r w:rsidRPr="00C804A7">
        <w:rPr>
          <w:rFonts w:ascii="Times New Roman" w:hAnsi="Times New Roman" w:cs="Times New Roman"/>
        </w:rPr>
        <w:t>Romanus</w:t>
      </w:r>
      <w:proofErr w:type="spellEnd"/>
      <w:r w:rsidRPr="00C804A7">
        <w:rPr>
          <w:rFonts w:ascii="Times New Roman" w:hAnsi="Times New Roman" w:cs="Times New Roman"/>
        </w:rPr>
        <w:t xml:space="preserve"> </w:t>
      </w:r>
      <w:proofErr w:type="spellStart"/>
      <w:r w:rsidRPr="00C804A7">
        <w:rPr>
          <w:rFonts w:ascii="Times New Roman" w:hAnsi="Times New Roman" w:cs="Times New Roman"/>
        </w:rPr>
        <w:t>Cessario</w:t>
      </w:r>
      <w:proofErr w:type="spellEnd"/>
      <w:r w:rsidRPr="00C804A7">
        <w:rPr>
          <w:rFonts w:ascii="Times New Roman" w:hAnsi="Times New Roman" w:cs="Times New Roman"/>
        </w:rPr>
        <w:t xml:space="preserve">, </w:t>
      </w:r>
      <w:r w:rsidRPr="00C804A7">
        <w:rPr>
          <w:rFonts w:ascii="Times New Roman" w:hAnsi="Times New Roman" w:cs="Times New Roman"/>
          <w:i/>
        </w:rPr>
        <w:t xml:space="preserve">Introduction to Moral </w:t>
      </w:r>
      <w:r w:rsidRPr="00C804A7">
        <w:rPr>
          <w:rFonts w:ascii="Times New Roman" w:hAnsi="Times New Roman" w:cs="Times New Roman"/>
        </w:rPr>
        <w:t xml:space="preserve">Theology, </w:t>
      </w:r>
      <w:r w:rsidRPr="00C804A7">
        <w:rPr>
          <w:rFonts w:ascii="Times New Roman" w:hAnsi="Times New Roman" w:cs="Times New Roman"/>
          <w:lang w:val="en-US"/>
        </w:rPr>
        <w:t>141.</w:t>
      </w:r>
    </w:p>
  </w:footnote>
  <w:footnote w:id="15">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James Keenan, </w:t>
      </w:r>
      <w:r w:rsidRPr="00C804A7">
        <w:rPr>
          <w:rFonts w:ascii="Times New Roman" w:hAnsi="Times New Roman" w:cs="Times New Roman"/>
          <w:i/>
          <w:lang w:val="en-US"/>
        </w:rPr>
        <w:t>The Virtue of Prudence</w:t>
      </w:r>
      <w:r w:rsidRPr="00C804A7">
        <w:rPr>
          <w:rFonts w:ascii="Times New Roman" w:hAnsi="Times New Roman" w:cs="Times New Roman"/>
          <w:lang w:val="en-US"/>
        </w:rPr>
        <w:t xml:space="preserve"> in “The Ethics of Aquinas”, Stephen J. Pope (ed.) (Washington DC: Georgetown University press, 2002), 259. </w:t>
      </w:r>
    </w:p>
  </w:footnote>
  <w:footnote w:id="16">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Cf. Thomas Aquinas, </w:t>
      </w:r>
      <w:r w:rsidRPr="00C804A7">
        <w:rPr>
          <w:rFonts w:ascii="Times New Roman" w:hAnsi="Times New Roman" w:cs="Times New Roman"/>
          <w:i/>
        </w:rPr>
        <w:t xml:space="preserve">Summa </w:t>
      </w:r>
      <w:proofErr w:type="spellStart"/>
      <w:r w:rsidRPr="00C804A7">
        <w:rPr>
          <w:rFonts w:ascii="Times New Roman" w:hAnsi="Times New Roman" w:cs="Times New Roman"/>
          <w:i/>
        </w:rPr>
        <w:t>Theologie</w:t>
      </w:r>
      <w:proofErr w:type="spellEnd"/>
      <w:r w:rsidRPr="00C804A7">
        <w:rPr>
          <w:rFonts w:ascii="Times New Roman" w:hAnsi="Times New Roman" w:cs="Times New Roman"/>
        </w:rPr>
        <w:t>, II-</w:t>
      </w:r>
      <w:proofErr w:type="spellStart"/>
      <w:r w:rsidRPr="00C804A7">
        <w:rPr>
          <w:rFonts w:ascii="Times New Roman" w:hAnsi="Times New Roman" w:cs="Times New Roman"/>
        </w:rPr>
        <w:t>IIae</w:t>
      </w:r>
      <w:proofErr w:type="spellEnd"/>
      <w:r w:rsidRPr="00C804A7">
        <w:rPr>
          <w:rFonts w:ascii="Times New Roman" w:hAnsi="Times New Roman" w:cs="Times New Roman"/>
        </w:rPr>
        <w:t>, q. 3, art. 6.</w:t>
      </w:r>
    </w:p>
  </w:footnote>
  <w:footnote w:id="17">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Cf. </w:t>
      </w:r>
      <w:r w:rsidRPr="00C804A7">
        <w:rPr>
          <w:rFonts w:ascii="Times New Roman" w:hAnsi="Times New Roman" w:cs="Times New Roman"/>
          <w:lang w:val="en-US"/>
        </w:rPr>
        <w:t xml:space="preserve">Department of Catholic Education and Formation, Catholic Bishops’ Conference of England and Wales, </w:t>
      </w:r>
      <w:r w:rsidRPr="00C804A7">
        <w:rPr>
          <w:rFonts w:ascii="Times New Roman" w:hAnsi="Times New Roman" w:cs="Times New Roman"/>
          <w:i/>
          <w:lang w:val="en-US"/>
        </w:rPr>
        <w:t>Formation in Virtues: Educating the Whole Person</w:t>
      </w:r>
      <w:r w:rsidRPr="00C804A7">
        <w:rPr>
          <w:rFonts w:ascii="Times New Roman" w:hAnsi="Times New Roman" w:cs="Times New Roman"/>
          <w:lang w:val="en-US"/>
        </w:rPr>
        <w:t>, 1.</w:t>
      </w:r>
    </w:p>
  </w:footnote>
  <w:footnote w:id="18">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Cf. Thomas Aquinas, </w:t>
      </w:r>
      <w:r w:rsidRPr="00C804A7">
        <w:rPr>
          <w:rFonts w:ascii="Times New Roman" w:hAnsi="Times New Roman" w:cs="Times New Roman"/>
          <w:i/>
          <w:lang w:val="en-US"/>
        </w:rPr>
        <w:t xml:space="preserve">Summa </w:t>
      </w:r>
      <w:proofErr w:type="spellStart"/>
      <w:r w:rsidRPr="00C804A7">
        <w:rPr>
          <w:rFonts w:ascii="Times New Roman" w:hAnsi="Times New Roman" w:cs="Times New Roman"/>
          <w:i/>
          <w:lang w:val="en-US"/>
        </w:rPr>
        <w:t>Theologiae</w:t>
      </w:r>
      <w:proofErr w:type="spellEnd"/>
      <w:r w:rsidRPr="00C804A7">
        <w:rPr>
          <w:rFonts w:ascii="Times New Roman" w:hAnsi="Times New Roman" w:cs="Times New Roman"/>
          <w:lang w:val="en-US"/>
        </w:rPr>
        <w:t>, II-</w:t>
      </w:r>
      <w:proofErr w:type="spellStart"/>
      <w:r w:rsidRPr="00C804A7">
        <w:rPr>
          <w:rFonts w:ascii="Times New Roman" w:hAnsi="Times New Roman" w:cs="Times New Roman"/>
          <w:lang w:val="en-US"/>
        </w:rPr>
        <w:t>IIae</w:t>
      </w:r>
      <w:proofErr w:type="spellEnd"/>
      <w:r w:rsidRPr="00C804A7">
        <w:rPr>
          <w:rFonts w:ascii="Times New Roman" w:hAnsi="Times New Roman" w:cs="Times New Roman"/>
          <w:lang w:val="en-US"/>
        </w:rPr>
        <w:t xml:space="preserve">, q. 157, art. 4. </w:t>
      </w:r>
    </w:p>
  </w:footnote>
  <w:footnote w:id="19">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lang w:val="en-US"/>
        </w:rPr>
        <w:t xml:space="preserve"> Thomas Aquinas, </w:t>
      </w:r>
      <w:r w:rsidRPr="00C804A7">
        <w:rPr>
          <w:rFonts w:ascii="Times New Roman" w:hAnsi="Times New Roman" w:cs="Times New Roman"/>
          <w:i/>
          <w:lang w:val="en-US"/>
        </w:rPr>
        <w:t xml:space="preserve">Summa </w:t>
      </w:r>
      <w:proofErr w:type="spellStart"/>
      <w:r w:rsidRPr="00C804A7">
        <w:rPr>
          <w:rFonts w:ascii="Times New Roman" w:hAnsi="Times New Roman" w:cs="Times New Roman"/>
          <w:i/>
          <w:lang w:val="en-US"/>
        </w:rPr>
        <w:t>Theologiae</w:t>
      </w:r>
      <w:proofErr w:type="spellEnd"/>
      <w:r w:rsidRPr="00C804A7">
        <w:rPr>
          <w:rFonts w:ascii="Times New Roman" w:hAnsi="Times New Roman" w:cs="Times New Roman"/>
          <w:lang w:val="en-US"/>
        </w:rPr>
        <w:t>, II-</w:t>
      </w:r>
      <w:proofErr w:type="spellStart"/>
      <w:r w:rsidRPr="00C804A7">
        <w:rPr>
          <w:rFonts w:ascii="Times New Roman" w:hAnsi="Times New Roman" w:cs="Times New Roman"/>
          <w:lang w:val="en-US"/>
        </w:rPr>
        <w:t>IIae</w:t>
      </w:r>
      <w:proofErr w:type="spellEnd"/>
      <w:r w:rsidRPr="00C804A7">
        <w:rPr>
          <w:rFonts w:ascii="Times New Roman" w:hAnsi="Times New Roman" w:cs="Times New Roman"/>
          <w:lang w:val="en-US"/>
        </w:rPr>
        <w:t>, q. 25, art. 6.</w:t>
      </w:r>
    </w:p>
  </w:footnote>
  <w:footnote w:id="20">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Cf. Aristotle, </w:t>
      </w:r>
      <w:r w:rsidRPr="00C804A7">
        <w:rPr>
          <w:rFonts w:ascii="Times New Roman" w:hAnsi="Times New Roman" w:cs="Times New Roman"/>
          <w:i/>
          <w:lang w:val="en-US"/>
        </w:rPr>
        <w:t xml:space="preserve">Nichomachean </w:t>
      </w:r>
      <w:proofErr w:type="gramStart"/>
      <w:r w:rsidRPr="00C804A7">
        <w:rPr>
          <w:rFonts w:ascii="Times New Roman" w:hAnsi="Times New Roman" w:cs="Times New Roman"/>
          <w:i/>
          <w:lang w:val="en-US"/>
        </w:rPr>
        <w:t>Ethics</w:t>
      </w:r>
      <w:proofErr w:type="gramEnd"/>
      <w:r w:rsidRPr="00C804A7">
        <w:rPr>
          <w:rFonts w:ascii="Times New Roman" w:hAnsi="Times New Roman" w:cs="Times New Roman"/>
          <w:lang w:val="en-US"/>
        </w:rPr>
        <w:t xml:space="preserve"> transl. by Hippocrates Apostle (Grinnell, Iowa: Peripatetic Press, 1984), Bk. 4, Ch. 7, 1123a35 – 1125a17.</w:t>
      </w:r>
    </w:p>
  </w:footnote>
  <w:footnote w:id="21">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lang w:val="en-US"/>
        </w:rPr>
        <w:t xml:space="preserve"> Aristotle, </w:t>
      </w:r>
      <w:r w:rsidRPr="00C804A7">
        <w:rPr>
          <w:rFonts w:ascii="Times New Roman" w:hAnsi="Times New Roman" w:cs="Times New Roman"/>
          <w:i/>
          <w:lang w:val="en-US"/>
        </w:rPr>
        <w:t xml:space="preserve">Nichomachean Ethics, </w:t>
      </w:r>
      <w:r w:rsidRPr="00C804A7">
        <w:rPr>
          <w:rFonts w:ascii="Times New Roman" w:hAnsi="Times New Roman" w:cs="Times New Roman"/>
          <w:lang w:val="en-US"/>
        </w:rPr>
        <w:t>Bk. 4, Ch. 8, 1125a4 – 6.</w:t>
      </w:r>
    </w:p>
  </w:footnote>
  <w:footnote w:id="22">
    <w:p w:rsidR="00D61DAA" w:rsidRPr="00C804A7" w:rsidRDefault="00D61DAA" w:rsidP="00C804A7">
      <w:pPr>
        <w:pStyle w:val="FootnoteText"/>
        <w:jc w:val="both"/>
        <w:rPr>
          <w:rFonts w:ascii="Times New Roman" w:hAnsi="Times New Roman" w:cs="Times New Roman"/>
          <w:lang w:val="en-US"/>
        </w:rPr>
      </w:pPr>
      <w:r w:rsidRPr="00C804A7">
        <w:rPr>
          <w:rStyle w:val="FootnoteReference"/>
          <w:rFonts w:ascii="Times New Roman" w:hAnsi="Times New Roman" w:cs="Times New Roman"/>
        </w:rPr>
        <w:footnoteRef/>
      </w:r>
      <w:r w:rsidRPr="00C804A7">
        <w:rPr>
          <w:rFonts w:ascii="Times New Roman" w:hAnsi="Times New Roman" w:cs="Times New Roman"/>
        </w:rPr>
        <w:t xml:space="preserve"> </w:t>
      </w:r>
      <w:r w:rsidRPr="00C804A7">
        <w:rPr>
          <w:rFonts w:ascii="Times New Roman" w:hAnsi="Times New Roman" w:cs="Times New Roman"/>
          <w:lang w:val="en-US"/>
        </w:rPr>
        <w:t xml:space="preserve">Thomas Aquinas, </w:t>
      </w:r>
      <w:r w:rsidRPr="00C804A7">
        <w:rPr>
          <w:rFonts w:ascii="Times New Roman" w:hAnsi="Times New Roman" w:cs="Times New Roman"/>
          <w:i/>
          <w:lang w:val="en-US"/>
        </w:rPr>
        <w:t>Commentary on the Nichomachean Ethics,</w:t>
      </w:r>
      <w:r w:rsidRPr="00C804A7">
        <w:rPr>
          <w:rFonts w:ascii="Times New Roman" w:hAnsi="Times New Roman" w:cs="Times New Roman"/>
          <w:lang w:val="en-US"/>
        </w:rPr>
        <w:t xml:space="preserve"> Transl. by C. I. </w:t>
      </w:r>
      <w:proofErr w:type="spellStart"/>
      <w:r w:rsidRPr="00C804A7">
        <w:rPr>
          <w:rFonts w:ascii="Times New Roman" w:hAnsi="Times New Roman" w:cs="Times New Roman"/>
          <w:lang w:val="en-US"/>
        </w:rPr>
        <w:t>Litzinger</w:t>
      </w:r>
      <w:proofErr w:type="spellEnd"/>
      <w:r w:rsidRPr="00C804A7">
        <w:rPr>
          <w:rFonts w:ascii="Times New Roman" w:hAnsi="Times New Roman" w:cs="Times New Roman"/>
          <w:lang w:val="en-US"/>
        </w:rPr>
        <w:t xml:space="preserve"> (Chicago: </w:t>
      </w:r>
      <w:proofErr w:type="spellStart"/>
      <w:r w:rsidRPr="00C804A7">
        <w:rPr>
          <w:rFonts w:ascii="Times New Roman" w:hAnsi="Times New Roman" w:cs="Times New Roman"/>
          <w:lang w:val="en-US"/>
        </w:rPr>
        <w:t>Regnery</w:t>
      </w:r>
      <w:proofErr w:type="spellEnd"/>
      <w:r w:rsidRPr="00C804A7">
        <w:rPr>
          <w:rFonts w:ascii="Times New Roman" w:hAnsi="Times New Roman" w:cs="Times New Roman"/>
          <w:lang w:val="en-US"/>
        </w:rPr>
        <w:t>, 1964), IV, C. 764.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3440D4"/>
    <w:multiLevelType w:val="hybridMultilevel"/>
    <w:tmpl w:val="3DFEBECC"/>
    <w:lvl w:ilvl="0" w:tplc="FE26AB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26F"/>
    <w:rsid w:val="00033AF1"/>
    <w:rsid w:val="00041CEA"/>
    <w:rsid w:val="0006526F"/>
    <w:rsid w:val="000652B5"/>
    <w:rsid w:val="0008591F"/>
    <w:rsid w:val="001246F7"/>
    <w:rsid w:val="00160F40"/>
    <w:rsid w:val="00180B8F"/>
    <w:rsid w:val="001F1800"/>
    <w:rsid w:val="002432CB"/>
    <w:rsid w:val="002A7B19"/>
    <w:rsid w:val="003729E3"/>
    <w:rsid w:val="003C50BF"/>
    <w:rsid w:val="003D05C7"/>
    <w:rsid w:val="004361B6"/>
    <w:rsid w:val="00443D11"/>
    <w:rsid w:val="005069AD"/>
    <w:rsid w:val="00532D13"/>
    <w:rsid w:val="00534417"/>
    <w:rsid w:val="005945AB"/>
    <w:rsid w:val="005E1B6C"/>
    <w:rsid w:val="005F4506"/>
    <w:rsid w:val="0063150A"/>
    <w:rsid w:val="00784959"/>
    <w:rsid w:val="007F7F44"/>
    <w:rsid w:val="00804751"/>
    <w:rsid w:val="008C2A65"/>
    <w:rsid w:val="008D0A00"/>
    <w:rsid w:val="008F1E5A"/>
    <w:rsid w:val="00902E11"/>
    <w:rsid w:val="009218B1"/>
    <w:rsid w:val="00923C20"/>
    <w:rsid w:val="00987419"/>
    <w:rsid w:val="009C4D56"/>
    <w:rsid w:val="009F7E29"/>
    <w:rsid w:val="00A13B6B"/>
    <w:rsid w:val="00AB7E90"/>
    <w:rsid w:val="00B41FD5"/>
    <w:rsid w:val="00BC642C"/>
    <w:rsid w:val="00BE2906"/>
    <w:rsid w:val="00BF2A95"/>
    <w:rsid w:val="00C804A7"/>
    <w:rsid w:val="00C969EA"/>
    <w:rsid w:val="00CA68A7"/>
    <w:rsid w:val="00D40B2B"/>
    <w:rsid w:val="00D61DAA"/>
    <w:rsid w:val="00D77183"/>
    <w:rsid w:val="00DE4483"/>
    <w:rsid w:val="00EA7419"/>
    <w:rsid w:val="00F23BC6"/>
    <w:rsid w:val="00FB7BC4"/>
    <w:rsid w:val="00FF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2732B-95A0-4209-ADC4-EA3A015FE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26F"/>
    <w:rPr>
      <w:lang w:val="en-GB"/>
    </w:rPr>
  </w:style>
  <w:style w:type="paragraph" w:styleId="Heading1">
    <w:name w:val="heading 1"/>
    <w:basedOn w:val="Normal"/>
    <w:next w:val="Normal"/>
    <w:link w:val="Heading1Char"/>
    <w:uiPriority w:val="9"/>
    <w:qFormat/>
    <w:rsid w:val="0006526F"/>
    <w:pPr>
      <w:keepNext/>
      <w:keepLines/>
      <w:spacing w:before="120" w:after="120" w:line="240" w:lineRule="auto"/>
      <w:jc w:val="both"/>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534417"/>
    <w:pPr>
      <w:keepNext/>
      <w:keepLines/>
      <w:spacing w:before="120" w:after="12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26F"/>
    <w:rPr>
      <w:rFonts w:ascii="Times New Roman" w:eastAsiaTheme="majorEastAsia" w:hAnsi="Times New Roman" w:cstheme="majorBidi"/>
      <w:b/>
      <w:sz w:val="24"/>
      <w:szCs w:val="32"/>
      <w:lang w:val="en-GB"/>
    </w:rPr>
  </w:style>
  <w:style w:type="paragraph" w:styleId="FootnoteText">
    <w:name w:val="footnote text"/>
    <w:basedOn w:val="Normal"/>
    <w:link w:val="FootnoteTextChar"/>
    <w:uiPriority w:val="99"/>
    <w:unhideWhenUsed/>
    <w:rsid w:val="0006526F"/>
    <w:pPr>
      <w:spacing w:after="0" w:line="240" w:lineRule="auto"/>
    </w:pPr>
    <w:rPr>
      <w:sz w:val="20"/>
      <w:szCs w:val="20"/>
    </w:rPr>
  </w:style>
  <w:style w:type="character" w:customStyle="1" w:styleId="FootnoteTextChar">
    <w:name w:val="Footnote Text Char"/>
    <w:basedOn w:val="DefaultParagraphFont"/>
    <w:link w:val="FootnoteText"/>
    <w:uiPriority w:val="99"/>
    <w:rsid w:val="0006526F"/>
    <w:rPr>
      <w:sz w:val="20"/>
      <w:szCs w:val="20"/>
      <w:lang w:val="en-GB"/>
    </w:rPr>
  </w:style>
  <w:style w:type="character" w:styleId="FootnoteReference">
    <w:name w:val="footnote reference"/>
    <w:basedOn w:val="DefaultParagraphFont"/>
    <w:uiPriority w:val="99"/>
    <w:semiHidden/>
    <w:unhideWhenUsed/>
    <w:rsid w:val="0006526F"/>
    <w:rPr>
      <w:vertAlign w:val="superscript"/>
    </w:rPr>
  </w:style>
  <w:style w:type="paragraph" w:styleId="Footer">
    <w:name w:val="footer"/>
    <w:basedOn w:val="Normal"/>
    <w:link w:val="FooterChar"/>
    <w:uiPriority w:val="99"/>
    <w:unhideWhenUsed/>
    <w:rsid w:val="000652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26F"/>
    <w:rPr>
      <w:lang w:val="en-GB"/>
    </w:rPr>
  </w:style>
  <w:style w:type="paragraph" w:styleId="ListParagraph">
    <w:name w:val="List Paragraph"/>
    <w:basedOn w:val="Normal"/>
    <w:uiPriority w:val="34"/>
    <w:qFormat/>
    <w:rsid w:val="0006526F"/>
    <w:pPr>
      <w:ind w:left="720"/>
      <w:contextualSpacing/>
    </w:pPr>
  </w:style>
  <w:style w:type="paragraph" w:styleId="TOCHeading">
    <w:name w:val="TOC Heading"/>
    <w:basedOn w:val="Heading1"/>
    <w:next w:val="Normal"/>
    <w:uiPriority w:val="39"/>
    <w:unhideWhenUsed/>
    <w:qFormat/>
    <w:rsid w:val="0006526F"/>
    <w:p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06526F"/>
    <w:pPr>
      <w:spacing w:after="100"/>
    </w:pPr>
  </w:style>
  <w:style w:type="character" w:styleId="Hyperlink">
    <w:name w:val="Hyperlink"/>
    <w:basedOn w:val="DefaultParagraphFont"/>
    <w:uiPriority w:val="99"/>
    <w:unhideWhenUsed/>
    <w:rsid w:val="0006526F"/>
    <w:rPr>
      <w:color w:val="0563C1" w:themeColor="hyperlink"/>
      <w:u w:val="single"/>
    </w:rPr>
  </w:style>
  <w:style w:type="character" w:customStyle="1" w:styleId="Heading2Char">
    <w:name w:val="Heading 2 Char"/>
    <w:basedOn w:val="DefaultParagraphFont"/>
    <w:link w:val="Heading2"/>
    <w:uiPriority w:val="9"/>
    <w:rsid w:val="00534417"/>
    <w:rPr>
      <w:rFonts w:ascii="Times New Roman" w:eastAsiaTheme="majorEastAsia" w:hAnsi="Times New Roman" w:cstheme="majorBidi"/>
      <w:sz w:val="24"/>
      <w:szCs w:val="26"/>
      <w:lang w:val="en-GB"/>
    </w:rPr>
  </w:style>
  <w:style w:type="paragraph" w:styleId="TOC2">
    <w:name w:val="toc 2"/>
    <w:basedOn w:val="Normal"/>
    <w:next w:val="Normal"/>
    <w:autoRedefine/>
    <w:uiPriority w:val="39"/>
    <w:unhideWhenUsed/>
    <w:rsid w:val="00534417"/>
    <w:pPr>
      <w:spacing w:after="100"/>
      <w:ind w:left="220"/>
    </w:pPr>
  </w:style>
  <w:style w:type="paragraph" w:styleId="NoSpacing">
    <w:name w:val="No Spacing"/>
    <w:qFormat/>
    <w:rsid w:val="005E1B6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23963074"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3004</Words>
  <Characters>17126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2022-01-09T21:25:00Z</dcterms:created>
  <dcterms:modified xsi:type="dcterms:W3CDTF">2022-01-09T21:25:00Z</dcterms:modified>
</cp:coreProperties>
</file>