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Pr="005E20B2" w:rsidRDefault="00382FF1">
      <w:pPr>
        <w:rPr>
          <w:rFonts w:ascii="Times New Roman" w:hAnsi="Times New Roman" w:cs="Times New Roman"/>
        </w:rPr>
      </w:pPr>
      <w:r>
        <w:rPr>
          <w:rFonts w:ascii="Times New Roman" w:hAnsi="Times New Roman" w:cs="Times New Roman"/>
        </w:rPr>
        <w:t>LECTURE</w:t>
      </w:r>
      <w:r w:rsidR="005E20B2" w:rsidRPr="005E20B2">
        <w:rPr>
          <w:rFonts w:ascii="Times New Roman" w:hAnsi="Times New Roman" w:cs="Times New Roman"/>
        </w:rPr>
        <w:t xml:space="preserve"> 2</w:t>
      </w:r>
    </w:p>
    <w:p w:rsidR="005E20B2" w:rsidRPr="005E20B2" w:rsidRDefault="005E20B2">
      <w:pPr>
        <w:rPr>
          <w:rFonts w:ascii="Times New Roman" w:hAnsi="Times New Roman" w:cs="Times New Roman"/>
        </w:rPr>
      </w:pPr>
    </w:p>
    <w:p w:rsidR="005E20B2" w:rsidRPr="00382FF1" w:rsidRDefault="005E20B2" w:rsidP="00382FF1">
      <w:pPr>
        <w:jc w:val="center"/>
        <w:rPr>
          <w:rFonts w:ascii="Times New Roman" w:hAnsi="Times New Roman" w:cs="Times New Roman"/>
          <w:b/>
        </w:rPr>
      </w:pPr>
      <w:r w:rsidRPr="00382FF1">
        <w:rPr>
          <w:rFonts w:ascii="Times New Roman" w:hAnsi="Times New Roman" w:cs="Times New Roman"/>
          <w:b/>
        </w:rPr>
        <w:t>THE GOD OF ISRAEL</w:t>
      </w:r>
    </w:p>
    <w:p w:rsidR="005E20B2" w:rsidRPr="005E20B2" w:rsidRDefault="005E20B2">
      <w:pPr>
        <w:rPr>
          <w:rFonts w:ascii="Times New Roman" w:hAnsi="Times New Roman" w:cs="Times New Roman"/>
        </w:rPr>
      </w:pPr>
    </w:p>
    <w:p w:rsidR="005E20B2" w:rsidRDefault="005E20B2" w:rsidP="005E20B2">
      <w:pPr>
        <w:jc w:val="both"/>
        <w:rPr>
          <w:rFonts w:ascii="Times New Roman" w:hAnsi="Times New Roman" w:cs="Times New Roman"/>
        </w:rPr>
      </w:pPr>
      <w:r w:rsidRPr="005E20B2">
        <w:rPr>
          <w:rFonts w:ascii="Times New Roman" w:hAnsi="Times New Roman" w:cs="Times New Roman"/>
        </w:rPr>
        <w:t>The people of Israel developed a monotheistic view of God which later became strongly embedded in their religious world view</w:t>
      </w:r>
      <w:r>
        <w:rPr>
          <w:rFonts w:ascii="Times New Roman" w:hAnsi="Times New Roman" w:cs="Times New Roman"/>
        </w:rPr>
        <w:t>. It would, however, be necessary to point out that the development of this monotheistic view, which saw God as sovereign and universal, took a gradual process within the Old Testament. The monotheistic view was already showing signs of being firmly rooted in the theology and world view of the prophets especially second Isaiah.</w:t>
      </w:r>
      <w:r w:rsidR="00FF71E5">
        <w:rPr>
          <w:rStyle w:val="FootnoteReference"/>
          <w:rFonts w:ascii="Times New Roman" w:hAnsi="Times New Roman" w:cs="Times New Roman"/>
        </w:rPr>
        <w:footnoteReference w:id="1"/>
      </w:r>
      <w:r>
        <w:rPr>
          <w:rFonts w:ascii="Times New Roman" w:hAnsi="Times New Roman" w:cs="Times New Roman"/>
        </w:rPr>
        <w:t xml:space="preserve"> If we look into the book of Exodus</w:t>
      </w:r>
      <w:r w:rsidR="00FF71E5">
        <w:rPr>
          <w:rFonts w:ascii="Times New Roman" w:hAnsi="Times New Roman" w:cs="Times New Roman"/>
        </w:rPr>
        <w:t xml:space="preserve">, in Exod 20:3-6, in the decalogue, the instruction was “you shall have no other gods before me. You shall not make for yourself an idol…”. This statement appears to suggest that there are other gods but that they should never be before Yhwh because the people of Israel have Yhwh as their god. The OT and the Bible in fact make refer countless times to different idols by name and these idols are usually associated to different nations: </w:t>
      </w:r>
    </w:p>
    <w:p w:rsidR="00FF71E5" w:rsidRDefault="00FF71E5" w:rsidP="005E20B2">
      <w:pPr>
        <w:jc w:val="both"/>
        <w:rPr>
          <w:rFonts w:ascii="Times New Roman" w:hAnsi="Times New Roman" w:cs="Times New Roman"/>
        </w:rPr>
      </w:pPr>
    </w:p>
    <w:p w:rsidR="00FF71E5" w:rsidRPr="00FF71E5" w:rsidRDefault="00FF71E5" w:rsidP="00FF71E5">
      <w:pPr>
        <w:ind w:left="426" w:right="656"/>
        <w:jc w:val="both"/>
        <w:rPr>
          <w:rFonts w:ascii="Times New Roman" w:hAnsi="Times New Roman" w:cs="Times New Roman"/>
          <w:sz w:val="22"/>
          <w:szCs w:val="22"/>
        </w:rPr>
      </w:pPr>
      <w:r w:rsidRPr="00FF71E5">
        <w:rPr>
          <w:rFonts w:ascii="Calibri" w:hAnsi="Calibri" w:cs="Calibri"/>
          <w:sz w:val="22"/>
          <w:szCs w:val="22"/>
        </w:rPr>
        <w:t>“</w:t>
      </w:r>
      <w:r w:rsidRPr="00FF71E5">
        <w:rPr>
          <w:rFonts w:ascii="Times New Roman" w:hAnsi="Times New Roman" w:cs="Times New Roman"/>
          <w:sz w:val="22"/>
          <w:szCs w:val="22"/>
        </w:rPr>
        <w:t xml:space="preserve">The list from Mesopotamia, a center of idol worship, is the longest: </w:t>
      </w:r>
      <w:proofErr w:type="spellStart"/>
      <w:r w:rsidRPr="00FF71E5">
        <w:rPr>
          <w:rFonts w:ascii="Times New Roman" w:hAnsi="Times New Roman" w:cs="Times New Roman"/>
          <w:sz w:val="22"/>
          <w:szCs w:val="22"/>
        </w:rPr>
        <w:t>Adrammelech</w:t>
      </w:r>
      <w:proofErr w:type="spellEnd"/>
      <w:r w:rsidRPr="00FF71E5">
        <w:rPr>
          <w:rFonts w:ascii="Times New Roman" w:hAnsi="Times New Roman" w:cs="Times New Roman"/>
          <w:sz w:val="22"/>
          <w:szCs w:val="22"/>
        </w:rPr>
        <w:t xml:space="preserve"> and </w:t>
      </w:r>
      <w:proofErr w:type="spellStart"/>
      <w:r w:rsidRPr="00FF71E5">
        <w:rPr>
          <w:rFonts w:ascii="Times New Roman" w:hAnsi="Times New Roman" w:cs="Times New Roman"/>
          <w:sz w:val="22"/>
          <w:szCs w:val="22"/>
        </w:rPr>
        <w:t>Anammelech</w:t>
      </w:r>
      <w:proofErr w:type="spellEnd"/>
      <w:r w:rsidRPr="00FF71E5">
        <w:rPr>
          <w:rFonts w:ascii="Times New Roman" w:hAnsi="Times New Roman" w:cs="Times New Roman"/>
          <w:sz w:val="22"/>
          <w:szCs w:val="22"/>
        </w:rPr>
        <w:t xml:space="preserve"> (2 Kgs 17:31), Bel (also known as </w:t>
      </w:r>
      <w:proofErr w:type="spellStart"/>
      <w:r w:rsidRPr="00FF71E5">
        <w:rPr>
          <w:rFonts w:ascii="Times New Roman" w:hAnsi="Times New Roman" w:cs="Times New Roman"/>
          <w:sz w:val="22"/>
          <w:szCs w:val="22"/>
        </w:rPr>
        <w:t>Marduk</w:t>
      </w:r>
      <w:proofErr w:type="spellEnd"/>
      <w:r w:rsidRPr="00FF71E5">
        <w:rPr>
          <w:rFonts w:ascii="Times New Roman" w:hAnsi="Times New Roman" w:cs="Times New Roman"/>
          <w:sz w:val="22"/>
          <w:szCs w:val="22"/>
        </w:rPr>
        <w:t xml:space="preserve">; Is 46:1; Jer 50:2; 51:44), </w:t>
      </w:r>
      <w:proofErr w:type="spellStart"/>
      <w:r w:rsidRPr="00FF71E5">
        <w:rPr>
          <w:rFonts w:ascii="Times New Roman" w:hAnsi="Times New Roman" w:cs="Times New Roman"/>
          <w:sz w:val="22"/>
          <w:szCs w:val="22"/>
        </w:rPr>
        <w:t>Kaiwan</w:t>
      </w:r>
      <w:proofErr w:type="spellEnd"/>
      <w:r w:rsidRPr="00FF71E5">
        <w:rPr>
          <w:rFonts w:ascii="Times New Roman" w:hAnsi="Times New Roman" w:cs="Times New Roman"/>
          <w:sz w:val="22"/>
          <w:szCs w:val="22"/>
        </w:rPr>
        <w:t xml:space="preserve"> (Am 5:26), Nebo or </w:t>
      </w:r>
      <w:proofErr w:type="spellStart"/>
      <w:r w:rsidRPr="00FF71E5">
        <w:rPr>
          <w:rFonts w:ascii="Times New Roman" w:hAnsi="Times New Roman" w:cs="Times New Roman"/>
          <w:sz w:val="22"/>
          <w:szCs w:val="22"/>
        </w:rPr>
        <w:t>Nabu</w:t>
      </w:r>
      <w:proofErr w:type="spellEnd"/>
      <w:r w:rsidRPr="00FF71E5">
        <w:rPr>
          <w:rFonts w:ascii="Times New Roman" w:hAnsi="Times New Roman" w:cs="Times New Roman"/>
          <w:sz w:val="22"/>
          <w:szCs w:val="22"/>
        </w:rPr>
        <w:t xml:space="preserve"> (Is 46:1), Nergal (2 Kgs 17:30), </w:t>
      </w:r>
      <w:proofErr w:type="spellStart"/>
      <w:r w:rsidRPr="00FF71E5">
        <w:rPr>
          <w:rFonts w:ascii="Times New Roman" w:hAnsi="Times New Roman" w:cs="Times New Roman"/>
          <w:sz w:val="22"/>
          <w:szCs w:val="22"/>
        </w:rPr>
        <w:t>Nisroch</w:t>
      </w:r>
      <w:proofErr w:type="spellEnd"/>
      <w:r w:rsidRPr="00FF71E5">
        <w:rPr>
          <w:rFonts w:ascii="Times New Roman" w:hAnsi="Times New Roman" w:cs="Times New Roman"/>
          <w:sz w:val="22"/>
          <w:szCs w:val="22"/>
        </w:rPr>
        <w:t xml:space="preserve"> (19:37; Is 37:38), </w:t>
      </w:r>
      <w:proofErr w:type="spellStart"/>
      <w:r w:rsidRPr="00FF71E5">
        <w:rPr>
          <w:rFonts w:ascii="Times New Roman" w:hAnsi="Times New Roman" w:cs="Times New Roman"/>
          <w:sz w:val="22"/>
          <w:szCs w:val="22"/>
        </w:rPr>
        <w:t>Rephan</w:t>
      </w:r>
      <w:proofErr w:type="spellEnd"/>
      <w:r w:rsidRPr="00FF71E5">
        <w:rPr>
          <w:rFonts w:ascii="Times New Roman" w:hAnsi="Times New Roman" w:cs="Times New Roman"/>
          <w:sz w:val="22"/>
          <w:szCs w:val="22"/>
        </w:rPr>
        <w:t xml:space="preserve"> (Acts 7:43), </w:t>
      </w:r>
      <w:proofErr w:type="spellStart"/>
      <w:r w:rsidRPr="00FF71E5">
        <w:rPr>
          <w:rFonts w:ascii="Times New Roman" w:hAnsi="Times New Roman" w:cs="Times New Roman"/>
          <w:sz w:val="22"/>
          <w:szCs w:val="22"/>
        </w:rPr>
        <w:t>Sakkuth</w:t>
      </w:r>
      <w:proofErr w:type="spellEnd"/>
      <w:r w:rsidRPr="00FF71E5">
        <w:rPr>
          <w:rFonts w:ascii="Times New Roman" w:hAnsi="Times New Roman" w:cs="Times New Roman"/>
          <w:sz w:val="22"/>
          <w:szCs w:val="22"/>
        </w:rPr>
        <w:t xml:space="preserve"> (Am 5:26), Succoth-</w:t>
      </w:r>
      <w:proofErr w:type="spellStart"/>
      <w:r w:rsidRPr="00FF71E5">
        <w:rPr>
          <w:rFonts w:ascii="Times New Roman" w:hAnsi="Times New Roman" w:cs="Times New Roman"/>
          <w:sz w:val="22"/>
          <w:szCs w:val="22"/>
        </w:rPr>
        <w:t>benoth</w:t>
      </w:r>
      <w:proofErr w:type="spellEnd"/>
      <w:r w:rsidRPr="00FF71E5">
        <w:rPr>
          <w:rFonts w:ascii="Times New Roman" w:hAnsi="Times New Roman" w:cs="Times New Roman"/>
          <w:sz w:val="22"/>
          <w:szCs w:val="22"/>
        </w:rPr>
        <w:t xml:space="preserve"> (2 Kgs 17:30), Tammuz (</w:t>
      </w:r>
      <w:proofErr w:type="spellStart"/>
      <w:r w:rsidRPr="00FF71E5">
        <w:rPr>
          <w:rFonts w:ascii="Times New Roman" w:hAnsi="Times New Roman" w:cs="Times New Roman"/>
          <w:sz w:val="22"/>
          <w:szCs w:val="22"/>
        </w:rPr>
        <w:t>Ez</w:t>
      </w:r>
      <w:proofErr w:type="spellEnd"/>
      <w:r w:rsidRPr="00FF71E5">
        <w:rPr>
          <w:rFonts w:ascii="Times New Roman" w:hAnsi="Times New Roman" w:cs="Times New Roman"/>
          <w:sz w:val="22"/>
          <w:szCs w:val="22"/>
        </w:rPr>
        <w:t xml:space="preserve"> 8:14), and </w:t>
      </w:r>
      <w:proofErr w:type="spellStart"/>
      <w:r w:rsidRPr="00FF71E5">
        <w:rPr>
          <w:rFonts w:ascii="Times New Roman" w:hAnsi="Times New Roman" w:cs="Times New Roman"/>
          <w:sz w:val="22"/>
          <w:szCs w:val="22"/>
        </w:rPr>
        <w:t>Tartak</w:t>
      </w:r>
      <w:proofErr w:type="spellEnd"/>
      <w:r w:rsidRPr="00FF71E5">
        <w:rPr>
          <w:rFonts w:ascii="Times New Roman" w:hAnsi="Times New Roman" w:cs="Times New Roman"/>
          <w:sz w:val="22"/>
          <w:szCs w:val="22"/>
        </w:rPr>
        <w:t xml:space="preserve"> (2 Kgs 17:31). The Syrians were devoted to Ashima (</w:t>
      </w:r>
      <w:r w:rsidRPr="00FF71E5">
        <w:rPr>
          <w:rFonts w:ascii="Times New Roman" w:hAnsi="Times New Roman" w:cs="Times New Roman"/>
          <w:sz w:val="22"/>
          <w:szCs w:val="22"/>
        </w:rPr>
        <w:footnoteReference w:customMarkFollows="1" w:id="2"/>
        <w:t xml:space="preserve">v 30) and </w:t>
      </w:r>
      <w:proofErr w:type="spellStart"/>
      <w:r w:rsidRPr="00FF71E5">
        <w:rPr>
          <w:rFonts w:ascii="Times New Roman" w:hAnsi="Times New Roman" w:cs="Times New Roman"/>
          <w:sz w:val="22"/>
          <w:szCs w:val="22"/>
        </w:rPr>
        <w:t>Rimmon</w:t>
      </w:r>
      <w:proofErr w:type="spellEnd"/>
      <w:r w:rsidRPr="00FF71E5">
        <w:rPr>
          <w:rFonts w:ascii="Times New Roman" w:hAnsi="Times New Roman" w:cs="Times New Roman"/>
          <w:sz w:val="22"/>
          <w:szCs w:val="22"/>
        </w:rPr>
        <w:t xml:space="preserve"> (5:18), who was also worshiped under the compound name </w:t>
      </w:r>
      <w:proofErr w:type="spellStart"/>
      <w:r w:rsidRPr="00FF71E5">
        <w:rPr>
          <w:rFonts w:ascii="Times New Roman" w:hAnsi="Times New Roman" w:cs="Times New Roman"/>
          <w:sz w:val="22"/>
          <w:szCs w:val="22"/>
        </w:rPr>
        <w:t>Hadad-rimmon</w:t>
      </w:r>
      <w:proofErr w:type="spellEnd"/>
      <w:r w:rsidRPr="00FF71E5">
        <w:rPr>
          <w:rFonts w:ascii="Times New Roman" w:hAnsi="Times New Roman" w:cs="Times New Roman"/>
          <w:sz w:val="22"/>
          <w:szCs w:val="22"/>
        </w:rPr>
        <w:t xml:space="preserve"> (</w:t>
      </w:r>
      <w:proofErr w:type="spellStart"/>
      <w:r w:rsidRPr="00FF71E5">
        <w:rPr>
          <w:rFonts w:ascii="Times New Roman" w:hAnsi="Times New Roman" w:cs="Times New Roman"/>
          <w:sz w:val="22"/>
          <w:szCs w:val="22"/>
        </w:rPr>
        <w:t>Zec</w:t>
      </w:r>
      <w:proofErr w:type="spellEnd"/>
      <w:r w:rsidRPr="00FF71E5">
        <w:rPr>
          <w:rFonts w:ascii="Times New Roman" w:hAnsi="Times New Roman" w:cs="Times New Roman"/>
          <w:sz w:val="22"/>
          <w:szCs w:val="22"/>
        </w:rPr>
        <w:t xml:space="preserve"> 12:11). Israel’s eastern neighbors, Ammon and Moab, worshiped </w:t>
      </w:r>
      <w:proofErr w:type="spellStart"/>
      <w:r w:rsidRPr="00FF71E5">
        <w:rPr>
          <w:rFonts w:ascii="Times New Roman" w:hAnsi="Times New Roman" w:cs="Times New Roman"/>
          <w:sz w:val="22"/>
          <w:szCs w:val="22"/>
        </w:rPr>
        <w:t>Milcom</w:t>
      </w:r>
      <w:proofErr w:type="spellEnd"/>
      <w:r w:rsidRPr="00FF71E5">
        <w:rPr>
          <w:rFonts w:ascii="Times New Roman" w:hAnsi="Times New Roman" w:cs="Times New Roman"/>
          <w:sz w:val="22"/>
          <w:szCs w:val="22"/>
        </w:rPr>
        <w:t xml:space="preserve"> or </w:t>
      </w:r>
      <w:proofErr w:type="spellStart"/>
      <w:r w:rsidRPr="00FF71E5">
        <w:rPr>
          <w:rFonts w:ascii="Times New Roman" w:hAnsi="Times New Roman" w:cs="Times New Roman"/>
          <w:sz w:val="22"/>
          <w:szCs w:val="22"/>
        </w:rPr>
        <w:t>Molech</w:t>
      </w:r>
      <w:proofErr w:type="spellEnd"/>
      <w:r w:rsidRPr="00FF71E5">
        <w:rPr>
          <w:rFonts w:ascii="Times New Roman" w:hAnsi="Times New Roman" w:cs="Times New Roman"/>
          <w:sz w:val="22"/>
          <w:szCs w:val="22"/>
        </w:rPr>
        <w:t xml:space="preserve"> (1 Kgs 11:5, 7, 33; 2 Kgs 23:13) and </w:t>
      </w:r>
      <w:proofErr w:type="spellStart"/>
      <w:r w:rsidRPr="00FF71E5">
        <w:rPr>
          <w:rFonts w:ascii="Times New Roman" w:hAnsi="Times New Roman" w:cs="Times New Roman"/>
          <w:sz w:val="22"/>
          <w:szCs w:val="22"/>
        </w:rPr>
        <w:t>Chemosh</w:t>
      </w:r>
      <w:proofErr w:type="spellEnd"/>
      <w:r w:rsidRPr="00FF71E5">
        <w:rPr>
          <w:rFonts w:ascii="Times New Roman" w:hAnsi="Times New Roman" w:cs="Times New Roman"/>
          <w:sz w:val="22"/>
          <w:szCs w:val="22"/>
        </w:rPr>
        <w:t>, respectively, although the Moabites also worshiped a local manifestation of Baal (Nm 25:3, 5). Philistine gods were Dagon and Baal-</w:t>
      </w:r>
      <w:proofErr w:type="spellStart"/>
      <w:r w:rsidRPr="00FF71E5">
        <w:rPr>
          <w:rFonts w:ascii="Times New Roman" w:hAnsi="Times New Roman" w:cs="Times New Roman"/>
          <w:sz w:val="22"/>
          <w:szCs w:val="22"/>
        </w:rPr>
        <w:t>zebub</w:t>
      </w:r>
      <w:proofErr w:type="spellEnd"/>
      <w:r w:rsidRPr="00FF71E5">
        <w:rPr>
          <w:rFonts w:ascii="Times New Roman" w:hAnsi="Times New Roman" w:cs="Times New Roman"/>
          <w:sz w:val="22"/>
          <w:szCs w:val="22"/>
        </w:rPr>
        <w:t xml:space="preserve"> (2 Kgs 1:2, 3, 6, 16), who is the equivalent of the N</w:t>
      </w:r>
      <w:r w:rsidRPr="00FF71E5">
        <w:rPr>
          <w:rFonts w:ascii="Times New Roman" w:hAnsi="Times New Roman" w:cs="Times New Roman"/>
          <w:sz w:val="22"/>
          <w:szCs w:val="22"/>
        </w:rPr>
        <w:footnoteReference w:customMarkFollows="1" w:id="3"/>
        <w:t xml:space="preserve">T </w:t>
      </w:r>
      <w:proofErr w:type="spellStart"/>
      <w:r w:rsidRPr="00FF71E5">
        <w:rPr>
          <w:rFonts w:ascii="Times New Roman" w:hAnsi="Times New Roman" w:cs="Times New Roman"/>
          <w:sz w:val="22"/>
          <w:szCs w:val="22"/>
        </w:rPr>
        <w:t>Beelzebul</w:t>
      </w:r>
      <w:proofErr w:type="spellEnd"/>
      <w:r w:rsidRPr="00FF71E5">
        <w:rPr>
          <w:rFonts w:ascii="Times New Roman" w:hAnsi="Times New Roman" w:cs="Times New Roman"/>
          <w:sz w:val="22"/>
          <w:szCs w:val="22"/>
        </w:rPr>
        <w:t xml:space="preserve"> </w:t>
      </w:r>
      <w:r w:rsidRPr="00FF71E5">
        <w:rPr>
          <w:rFonts w:ascii="Times New Roman" w:hAnsi="Times New Roman" w:cs="Times New Roman"/>
          <w:color w:val="FF8017"/>
          <w:sz w:val="22"/>
          <w:szCs w:val="22"/>
        </w:rPr>
        <w:t xml:space="preserve">  </w:t>
      </w:r>
      <w:r w:rsidRPr="00FF71E5">
        <w:rPr>
          <w:rFonts w:ascii="Times New Roman" w:hAnsi="Times New Roman" w:cs="Times New Roman"/>
          <w:sz w:val="22"/>
          <w:szCs w:val="22"/>
        </w:rPr>
        <w:t>(Mt 12:24; Lk 11:15).”</w:t>
      </w:r>
      <w:r w:rsidRPr="00FF71E5">
        <w:rPr>
          <w:rFonts w:ascii="Times New Roman" w:hAnsi="Times New Roman" w:cs="Times New Roman"/>
          <w:sz w:val="22"/>
          <w:szCs w:val="22"/>
          <w:vertAlign w:val="superscript"/>
        </w:rPr>
        <w:footnoteReference w:id="4"/>
      </w:r>
    </w:p>
    <w:p w:rsidR="00FF71E5" w:rsidRDefault="00FF71E5" w:rsidP="005E20B2">
      <w:pPr>
        <w:jc w:val="both"/>
        <w:rPr>
          <w:rFonts w:ascii="Times New Roman" w:hAnsi="Times New Roman" w:cs="Times New Roman"/>
        </w:rPr>
      </w:pPr>
    </w:p>
    <w:p w:rsidR="00FF71E5" w:rsidRDefault="00FF71E5" w:rsidP="005E20B2">
      <w:pPr>
        <w:jc w:val="both"/>
        <w:rPr>
          <w:rFonts w:ascii="Times New Roman" w:hAnsi="Times New Roman" w:cs="Times New Roman"/>
        </w:rPr>
      </w:pPr>
    </w:p>
    <w:p w:rsidR="00FF71E5" w:rsidRDefault="00FF71E5" w:rsidP="005E20B2">
      <w:pPr>
        <w:jc w:val="both"/>
        <w:rPr>
          <w:rFonts w:ascii="Times New Roman" w:hAnsi="Times New Roman" w:cs="Times New Roman"/>
        </w:rPr>
      </w:pPr>
      <w:r>
        <w:rPr>
          <w:rFonts w:ascii="Times New Roman" w:hAnsi="Times New Roman" w:cs="Times New Roman"/>
        </w:rPr>
        <w:t xml:space="preserve">Extra-biblical sources also suggest that these biblical accounts correlate with what we find from other Ancient Near Eastern documents regarding the gods of other nations which surround Israel. </w:t>
      </w:r>
      <w:r w:rsidR="00D4168E">
        <w:rPr>
          <w:rFonts w:ascii="Times New Roman" w:hAnsi="Times New Roman" w:cs="Times New Roman"/>
        </w:rPr>
        <w:t xml:space="preserve">Two of the most powerful civilizations of the Ancient Near East whose cultures influenced that of the Israelites are Assyria and Babylonia. A Mesopotamian tablet containing an ancient myth called </w:t>
      </w:r>
      <w:r w:rsidR="00D4168E" w:rsidRPr="00D4168E">
        <w:rPr>
          <w:rFonts w:ascii="Times New Roman" w:hAnsi="Times New Roman" w:cs="Times New Roman"/>
          <w:b/>
          <w:i/>
        </w:rPr>
        <w:t xml:space="preserve">Enuma </w:t>
      </w:r>
      <w:proofErr w:type="spellStart"/>
      <w:r w:rsidR="00D4168E" w:rsidRPr="00D4168E">
        <w:rPr>
          <w:rFonts w:ascii="Times New Roman" w:hAnsi="Times New Roman" w:cs="Times New Roman"/>
          <w:b/>
          <w:i/>
        </w:rPr>
        <w:t>Elish</w:t>
      </w:r>
      <w:proofErr w:type="spellEnd"/>
      <w:r w:rsidR="00D4168E">
        <w:rPr>
          <w:rFonts w:ascii="Times New Roman" w:hAnsi="Times New Roman" w:cs="Times New Roman"/>
        </w:rPr>
        <w:t xml:space="preserve"> or creation epic displays the names of some gods associated with these cultures. In this myth, </w:t>
      </w:r>
      <w:proofErr w:type="spellStart"/>
      <w:r w:rsidR="00D4168E">
        <w:rPr>
          <w:rFonts w:ascii="Times New Roman" w:hAnsi="Times New Roman" w:cs="Times New Roman"/>
        </w:rPr>
        <w:t>Marduk</w:t>
      </w:r>
      <w:proofErr w:type="spellEnd"/>
      <w:r w:rsidR="00D4168E">
        <w:rPr>
          <w:rFonts w:ascii="Times New Roman" w:hAnsi="Times New Roman" w:cs="Times New Roman"/>
        </w:rPr>
        <w:t xml:space="preserve">, the patron god of Babylon is considered the primary god of creation. However, there are other gods associated with this creation myth found in </w:t>
      </w:r>
      <w:r w:rsidR="00D4168E" w:rsidRPr="00D4168E">
        <w:rPr>
          <w:rFonts w:ascii="Times New Roman" w:hAnsi="Times New Roman" w:cs="Times New Roman"/>
          <w:b/>
          <w:i/>
        </w:rPr>
        <w:t xml:space="preserve">Enuma </w:t>
      </w:r>
      <w:proofErr w:type="spellStart"/>
      <w:r w:rsidR="00D4168E" w:rsidRPr="00D4168E">
        <w:rPr>
          <w:rFonts w:ascii="Times New Roman" w:hAnsi="Times New Roman" w:cs="Times New Roman"/>
          <w:b/>
          <w:i/>
        </w:rPr>
        <w:t>Elish</w:t>
      </w:r>
      <w:proofErr w:type="spellEnd"/>
      <w:r w:rsidR="00D4168E">
        <w:rPr>
          <w:rFonts w:ascii="Times New Roman" w:hAnsi="Times New Roman" w:cs="Times New Roman"/>
        </w:rPr>
        <w:t xml:space="preserve">. However, apart from </w:t>
      </w:r>
      <w:proofErr w:type="spellStart"/>
      <w:r w:rsidR="00D4168E">
        <w:rPr>
          <w:rFonts w:ascii="Times New Roman" w:hAnsi="Times New Roman" w:cs="Times New Roman"/>
        </w:rPr>
        <w:t>Marduk</w:t>
      </w:r>
      <w:proofErr w:type="spellEnd"/>
      <w:r w:rsidR="00D4168E">
        <w:rPr>
          <w:rFonts w:ascii="Times New Roman" w:hAnsi="Times New Roman" w:cs="Times New Roman"/>
        </w:rPr>
        <w:t xml:space="preserve"> other gods like </w:t>
      </w:r>
      <w:proofErr w:type="spellStart"/>
      <w:r w:rsidR="00D4168E">
        <w:rPr>
          <w:rFonts w:ascii="Times New Roman" w:hAnsi="Times New Roman" w:cs="Times New Roman"/>
        </w:rPr>
        <w:t>Apsu</w:t>
      </w:r>
      <w:proofErr w:type="spellEnd"/>
      <w:r w:rsidR="00D4168E">
        <w:rPr>
          <w:rFonts w:ascii="Times New Roman" w:hAnsi="Times New Roman" w:cs="Times New Roman"/>
        </w:rPr>
        <w:t xml:space="preserve">, Tiamat also appear in this myth. </w:t>
      </w:r>
      <w:r w:rsidR="00382FF1">
        <w:rPr>
          <w:rFonts w:ascii="Times New Roman" w:hAnsi="Times New Roman" w:cs="Times New Roman"/>
        </w:rPr>
        <w:t xml:space="preserve">Other Mesopotamian myths still portray other gods associated with these cultures. Hence we also find the gods </w:t>
      </w:r>
      <w:proofErr w:type="spellStart"/>
      <w:r w:rsidR="00382FF1">
        <w:rPr>
          <w:rFonts w:ascii="Times New Roman" w:hAnsi="Times New Roman" w:cs="Times New Roman"/>
        </w:rPr>
        <w:t>Anu</w:t>
      </w:r>
      <w:proofErr w:type="spellEnd"/>
      <w:r w:rsidR="00382FF1">
        <w:rPr>
          <w:rFonts w:ascii="Times New Roman" w:hAnsi="Times New Roman" w:cs="Times New Roman"/>
        </w:rPr>
        <w:t xml:space="preserve">, Enlil and Enki which are considered ruling gods. In ancient Egypt, the sun, Ra, is considered a god but we also have others like Isis and Osiris which have different genders. Therefore, ancient Israel was surrounded by cultures with a  polytheistic religious worldview. However, the uniqueness of the Israelite scripture is the proposal that there can be only one God. It is generally believed that universal monotheism became firmly established in Israel during the Babylonian exile. </w:t>
      </w:r>
    </w:p>
    <w:p w:rsidR="00382FF1" w:rsidRDefault="00382FF1" w:rsidP="005E20B2">
      <w:pPr>
        <w:jc w:val="both"/>
        <w:rPr>
          <w:rFonts w:ascii="Times New Roman" w:hAnsi="Times New Roman" w:cs="Times New Roman"/>
        </w:rPr>
      </w:pPr>
    </w:p>
    <w:p w:rsidR="00382FF1" w:rsidRDefault="00382FF1" w:rsidP="005E20B2">
      <w:pPr>
        <w:jc w:val="both"/>
        <w:rPr>
          <w:rFonts w:ascii="Times New Roman" w:hAnsi="Times New Roman" w:cs="Times New Roman"/>
        </w:rPr>
      </w:pPr>
    </w:p>
    <w:p w:rsidR="00382FF1" w:rsidRDefault="00382FF1" w:rsidP="005E20B2">
      <w:pPr>
        <w:jc w:val="both"/>
        <w:rPr>
          <w:rFonts w:ascii="Times New Roman" w:hAnsi="Times New Roman" w:cs="Times New Roman"/>
        </w:rPr>
      </w:pPr>
    </w:p>
    <w:p w:rsidR="00382FF1" w:rsidRDefault="00382FF1" w:rsidP="005E20B2">
      <w:pPr>
        <w:jc w:val="both"/>
        <w:rPr>
          <w:rFonts w:ascii="Times New Roman" w:hAnsi="Times New Roman" w:cs="Times New Roman"/>
        </w:rPr>
      </w:pPr>
    </w:p>
    <w:p w:rsidR="00382FF1" w:rsidRPr="00CA6F4B" w:rsidRDefault="00382FF1" w:rsidP="005E20B2">
      <w:pPr>
        <w:jc w:val="both"/>
        <w:rPr>
          <w:rFonts w:ascii="Times New Roman" w:hAnsi="Times New Roman" w:cs="Times New Roman"/>
          <w:b/>
        </w:rPr>
      </w:pPr>
      <w:r w:rsidRPr="00CA6F4B">
        <w:rPr>
          <w:rFonts w:ascii="Times New Roman" w:hAnsi="Times New Roman" w:cs="Times New Roman"/>
          <w:b/>
        </w:rPr>
        <w:lastRenderedPageBreak/>
        <w:t xml:space="preserve">The Reflection of God’s </w:t>
      </w:r>
      <w:r w:rsidR="00CA6F4B" w:rsidRPr="00CA6F4B">
        <w:rPr>
          <w:rFonts w:ascii="Times New Roman" w:hAnsi="Times New Roman" w:cs="Times New Roman"/>
          <w:b/>
        </w:rPr>
        <w:t xml:space="preserve">Universal </w:t>
      </w:r>
      <w:r w:rsidRPr="00CA6F4B">
        <w:rPr>
          <w:rFonts w:ascii="Times New Roman" w:hAnsi="Times New Roman" w:cs="Times New Roman"/>
          <w:b/>
        </w:rPr>
        <w:t>Oneness and Sovereignty in the Old Testament</w:t>
      </w:r>
    </w:p>
    <w:p w:rsidR="00382FF1" w:rsidRDefault="00382FF1" w:rsidP="005E20B2">
      <w:pPr>
        <w:jc w:val="both"/>
        <w:rPr>
          <w:rFonts w:ascii="Times New Roman" w:hAnsi="Times New Roman" w:cs="Times New Roman"/>
        </w:rPr>
      </w:pPr>
    </w:p>
    <w:p w:rsidR="00382FF1" w:rsidRDefault="00382FF1" w:rsidP="005E20B2">
      <w:pPr>
        <w:jc w:val="both"/>
        <w:rPr>
          <w:rFonts w:ascii="Times New Roman" w:hAnsi="Times New Roman" w:cs="Times New Roman"/>
        </w:rPr>
      </w:pPr>
      <w:r>
        <w:rPr>
          <w:rFonts w:ascii="Times New Roman" w:hAnsi="Times New Roman" w:cs="Times New Roman"/>
        </w:rPr>
        <w:t xml:space="preserve">Two things, are to be emphasized in Israel’s understanding of their relationship with the one God. On the one hand the sovereignty of God over all creatures and the second Israel’s special relationship with God. The supreme nature of God’s sovereignty over every created thing is emphasized right from the beginning of the OT canon: </w:t>
      </w:r>
      <w:r w:rsidRPr="00AB03A4">
        <w:rPr>
          <w:rFonts w:ascii="Times New Roman" w:hAnsi="Times New Roman" w:cs="Times New Roman"/>
          <w:b/>
        </w:rPr>
        <w:t>The creation narrative</w:t>
      </w:r>
      <w:r>
        <w:rPr>
          <w:rFonts w:ascii="Times New Roman" w:hAnsi="Times New Roman" w:cs="Times New Roman"/>
        </w:rPr>
        <w:t xml:space="preserve"> in the book of Genesis (the Pentateuch). The fact that God created the whole world out of nothing suggests that every created thing and nation are all subject to his rule and authority, after all every creature is the work of his hand. In Deuteronomistic history (Deut – 2 Kings), the destruction of both Kingdoms (North and South) was explained as God’s retribution to the sinfulness of Israel and Judah (cf. 2 Kgs 17 and 21). This retributive judgement used other nations as instruments of judgement against Israel and Judah. </w:t>
      </w:r>
      <w:r w:rsidRPr="00522249">
        <w:rPr>
          <w:rFonts w:ascii="Times New Roman" w:hAnsi="Times New Roman" w:cs="Times New Roman"/>
          <w:b/>
        </w:rPr>
        <w:t>This means that a large part of Deuteronomistic history considers the whole world subject to Yhwh</w:t>
      </w:r>
      <w:r>
        <w:rPr>
          <w:rFonts w:ascii="Times New Roman" w:hAnsi="Times New Roman" w:cs="Times New Roman"/>
        </w:rPr>
        <w:t xml:space="preserve"> and this is the reason why Yhwh could make use of the different nations as an instrument of punishment against his own people. In the prophetic tradition, though most prophetic oracles are directed to Israel and Judah, a good portion of the prophecies of Isaiah and Jeremiah are directed to the foreign nations and the universality of </w:t>
      </w:r>
      <w:proofErr w:type="spellStart"/>
      <w:r>
        <w:rPr>
          <w:rFonts w:ascii="Times New Roman" w:hAnsi="Times New Roman" w:cs="Times New Roman"/>
        </w:rPr>
        <w:t>Yhwh’s</w:t>
      </w:r>
      <w:proofErr w:type="spellEnd"/>
      <w:r>
        <w:rPr>
          <w:rFonts w:ascii="Times New Roman" w:hAnsi="Times New Roman" w:cs="Times New Roman"/>
        </w:rPr>
        <w:t xml:space="preserve"> plan to relate to all human kind. In Isa 25:6, the prophetic oracle reports of a banquet of rich food which the Lord God will prepare not only for Israel but for all nations. </w:t>
      </w:r>
    </w:p>
    <w:p w:rsidR="00CA6F4B" w:rsidRDefault="00CA6F4B" w:rsidP="005E20B2">
      <w:pPr>
        <w:jc w:val="both"/>
        <w:rPr>
          <w:rFonts w:ascii="Times New Roman" w:hAnsi="Times New Roman" w:cs="Times New Roman"/>
        </w:rPr>
      </w:pPr>
    </w:p>
    <w:p w:rsidR="00CA6F4B" w:rsidRPr="00CA6F4B" w:rsidRDefault="00CA6F4B" w:rsidP="00CA6F4B">
      <w:pPr>
        <w:tabs>
          <w:tab w:val="left" w:pos="360"/>
        </w:tabs>
        <w:autoSpaceDE w:val="0"/>
        <w:autoSpaceDN w:val="0"/>
        <w:adjustRightInd w:val="0"/>
        <w:ind w:left="720" w:hanging="720"/>
        <w:rPr>
          <w:rFonts w:ascii="Times New Roman" w:hAnsi="Times New Roman" w:cs="Times New Roman"/>
          <w:i/>
        </w:rPr>
      </w:pPr>
      <w:r w:rsidRPr="00CA6F4B">
        <w:rPr>
          <w:rFonts w:ascii="Times New Roman" w:hAnsi="Times New Roman" w:cs="Times New Roman"/>
          <w:i/>
          <w:vertAlign w:val="superscript"/>
        </w:rPr>
        <w:t>6</w:t>
      </w:r>
      <w:r w:rsidRPr="00CA6F4B">
        <w:rPr>
          <w:rFonts w:ascii="Times New Roman" w:hAnsi="Times New Roman" w:cs="Times New Roman"/>
          <w:i/>
        </w:rPr>
        <w:tab/>
        <w:t xml:space="preserve">On this mountain the </w:t>
      </w:r>
      <w:r w:rsidRPr="00CA6F4B">
        <w:rPr>
          <w:rFonts w:ascii="Times New Roman" w:hAnsi="Times New Roman" w:cs="Times New Roman"/>
          <w:i/>
          <w:smallCaps/>
        </w:rPr>
        <w:t>Lord</w:t>
      </w:r>
      <w:r w:rsidRPr="00CA6F4B">
        <w:rPr>
          <w:rFonts w:ascii="Times New Roman" w:hAnsi="Times New Roman" w:cs="Times New Roman"/>
          <w:i/>
        </w:rPr>
        <w:t xml:space="preserve"> of hosts will make for all peoples </w:t>
      </w:r>
    </w:p>
    <w:p w:rsidR="00CA6F4B" w:rsidRPr="00CA6F4B" w:rsidRDefault="00CA6F4B" w:rsidP="00CA6F4B">
      <w:pPr>
        <w:autoSpaceDE w:val="0"/>
        <w:autoSpaceDN w:val="0"/>
        <w:adjustRightInd w:val="0"/>
        <w:ind w:left="720" w:hanging="180"/>
        <w:rPr>
          <w:rFonts w:ascii="Times New Roman" w:hAnsi="Times New Roman" w:cs="Times New Roman"/>
          <w:i/>
        </w:rPr>
      </w:pPr>
      <w:r w:rsidRPr="00CA6F4B">
        <w:rPr>
          <w:rFonts w:ascii="Times New Roman" w:hAnsi="Times New Roman" w:cs="Times New Roman"/>
          <w:i/>
        </w:rPr>
        <w:t xml:space="preserve">a feast of rich food, a feast of well-aged wines, </w:t>
      </w:r>
    </w:p>
    <w:p w:rsidR="00CA6F4B" w:rsidRPr="00CA6F4B" w:rsidRDefault="00CA6F4B" w:rsidP="00CA6F4B">
      <w:pPr>
        <w:autoSpaceDE w:val="0"/>
        <w:autoSpaceDN w:val="0"/>
        <w:adjustRightInd w:val="0"/>
        <w:ind w:left="720" w:hanging="180"/>
        <w:rPr>
          <w:rFonts w:ascii="Times New Roman" w:hAnsi="Times New Roman" w:cs="Times New Roman"/>
          <w:i/>
        </w:rPr>
      </w:pPr>
      <w:r w:rsidRPr="00CA6F4B">
        <w:rPr>
          <w:rFonts w:ascii="Times New Roman" w:hAnsi="Times New Roman" w:cs="Times New Roman"/>
          <w:i/>
        </w:rPr>
        <w:t xml:space="preserve">of rich food filled with marrow, of well-aged wines strained clear. </w:t>
      </w:r>
    </w:p>
    <w:p w:rsidR="00CA6F4B" w:rsidRPr="00CA6F4B" w:rsidRDefault="00CA6F4B" w:rsidP="00CA6F4B">
      <w:pPr>
        <w:tabs>
          <w:tab w:val="left" w:pos="360"/>
        </w:tabs>
        <w:autoSpaceDE w:val="0"/>
        <w:autoSpaceDN w:val="0"/>
        <w:adjustRightInd w:val="0"/>
        <w:ind w:left="720" w:hanging="720"/>
        <w:rPr>
          <w:rFonts w:ascii="Times New Roman" w:hAnsi="Times New Roman" w:cs="Times New Roman"/>
          <w:i/>
        </w:rPr>
      </w:pPr>
      <w:r w:rsidRPr="00CA6F4B">
        <w:rPr>
          <w:rFonts w:ascii="Times New Roman" w:hAnsi="Times New Roman" w:cs="Times New Roman"/>
          <w:i/>
          <w:vertAlign w:val="superscript"/>
        </w:rPr>
        <w:t>7</w:t>
      </w:r>
      <w:r w:rsidRPr="00CA6F4B">
        <w:rPr>
          <w:rFonts w:ascii="Times New Roman" w:hAnsi="Times New Roman" w:cs="Times New Roman"/>
          <w:i/>
        </w:rPr>
        <w:tab/>
        <w:t xml:space="preserve">And he will destroy on this mountain </w:t>
      </w:r>
    </w:p>
    <w:p w:rsidR="00CA6F4B" w:rsidRPr="00CA6F4B" w:rsidRDefault="00CA6F4B" w:rsidP="00CA6F4B">
      <w:pPr>
        <w:autoSpaceDE w:val="0"/>
        <w:autoSpaceDN w:val="0"/>
        <w:adjustRightInd w:val="0"/>
        <w:ind w:left="720" w:hanging="180"/>
        <w:rPr>
          <w:rFonts w:ascii="Times New Roman" w:hAnsi="Times New Roman" w:cs="Times New Roman"/>
          <w:i/>
        </w:rPr>
      </w:pPr>
      <w:r w:rsidRPr="00CA6F4B">
        <w:rPr>
          <w:rFonts w:ascii="Times New Roman" w:hAnsi="Times New Roman" w:cs="Times New Roman"/>
          <w:i/>
        </w:rPr>
        <w:t xml:space="preserve">the shroud that is cast over all peoples, </w:t>
      </w:r>
    </w:p>
    <w:p w:rsidR="00CA6F4B" w:rsidRPr="00CA6F4B" w:rsidRDefault="00CA6F4B" w:rsidP="00CA6F4B">
      <w:pPr>
        <w:autoSpaceDE w:val="0"/>
        <w:autoSpaceDN w:val="0"/>
        <w:adjustRightInd w:val="0"/>
        <w:ind w:left="720" w:hanging="180"/>
        <w:rPr>
          <w:rFonts w:ascii="Times New Roman" w:hAnsi="Times New Roman" w:cs="Times New Roman"/>
          <w:i/>
        </w:rPr>
      </w:pPr>
      <w:r w:rsidRPr="00CA6F4B">
        <w:rPr>
          <w:rFonts w:ascii="Times New Roman" w:hAnsi="Times New Roman" w:cs="Times New Roman"/>
          <w:i/>
        </w:rPr>
        <w:t xml:space="preserve">the sheet that is spread over all nations; </w:t>
      </w:r>
    </w:p>
    <w:p w:rsidR="00CA6F4B" w:rsidRPr="00CA6F4B" w:rsidRDefault="00CA6F4B" w:rsidP="00CA6F4B">
      <w:pPr>
        <w:tabs>
          <w:tab w:val="left" w:pos="540"/>
        </w:tabs>
        <w:autoSpaceDE w:val="0"/>
        <w:autoSpaceDN w:val="0"/>
        <w:adjustRightInd w:val="0"/>
        <w:ind w:left="720" w:hanging="720"/>
        <w:rPr>
          <w:rFonts w:ascii="Times New Roman" w:hAnsi="Times New Roman" w:cs="Times New Roman"/>
          <w:i/>
        </w:rPr>
      </w:pPr>
      <w:r w:rsidRPr="00CA6F4B">
        <w:rPr>
          <w:rFonts w:ascii="Times New Roman" w:hAnsi="Times New Roman" w:cs="Times New Roman"/>
          <w:i/>
          <w:vertAlign w:val="superscript"/>
        </w:rPr>
        <w:t>8</w:t>
      </w:r>
      <w:r w:rsidRPr="00CA6F4B">
        <w:rPr>
          <w:rFonts w:ascii="Times New Roman" w:hAnsi="Times New Roman" w:cs="Times New Roman"/>
          <w:i/>
        </w:rPr>
        <w:tab/>
        <w:t xml:space="preserve">he will swallow up death forever. </w:t>
      </w:r>
      <w:r w:rsidRPr="00CA6F4B">
        <w:rPr>
          <w:rFonts w:ascii="Times New Roman" w:hAnsi="Times New Roman" w:cs="Times New Roman"/>
          <w:i/>
          <w:vertAlign w:val="superscript"/>
        </w:rPr>
        <w:footnoteReference w:id="5"/>
      </w:r>
    </w:p>
    <w:p w:rsidR="00CA6F4B" w:rsidRDefault="00CA6F4B" w:rsidP="005E20B2">
      <w:pPr>
        <w:jc w:val="both"/>
        <w:rPr>
          <w:rFonts w:ascii="Times New Roman" w:hAnsi="Times New Roman" w:cs="Times New Roman"/>
        </w:rPr>
      </w:pPr>
    </w:p>
    <w:p w:rsidR="00CA6F4B" w:rsidRDefault="00CA6F4B" w:rsidP="005E20B2">
      <w:pPr>
        <w:jc w:val="both"/>
        <w:rPr>
          <w:rFonts w:ascii="Times New Roman" w:hAnsi="Times New Roman" w:cs="Times New Roman"/>
        </w:rPr>
      </w:pPr>
      <w:r>
        <w:rPr>
          <w:rFonts w:ascii="Times New Roman" w:hAnsi="Times New Roman" w:cs="Times New Roman"/>
        </w:rPr>
        <w:t xml:space="preserve">In Jeremiah, right from the call of the prophet, Jeremiah was described as a prophet to the nations. The prophetic book of Jeremiah shows oracles which are directed to the not only Judah but also foreign nations. </w:t>
      </w:r>
      <w:r w:rsidRPr="00522249">
        <w:rPr>
          <w:rFonts w:ascii="Times New Roman" w:hAnsi="Times New Roman" w:cs="Times New Roman"/>
          <w:b/>
          <w:i/>
        </w:rPr>
        <w:t>Other prophetic books like that of Amos has prophetic oracles of judgement against foreign nations. However, the uniqueness of Jeremiah lies in the fact that foreign nations were not only threatened with judgement as we have in Jer 25:15-26 but were also promised salvation from the hands of Babylon if they obey the words of Yhwh (cf. Jer 27:11)</w:t>
      </w:r>
      <w:r>
        <w:rPr>
          <w:rFonts w:ascii="Times New Roman" w:hAnsi="Times New Roman" w:cs="Times New Roman"/>
        </w:rPr>
        <w:t xml:space="preserve">. Hence the book of Jeremiah reiterates the prophetic worldview of Jeremiah which conceives of </w:t>
      </w:r>
      <w:proofErr w:type="spellStart"/>
      <w:r>
        <w:rPr>
          <w:rFonts w:ascii="Times New Roman" w:hAnsi="Times New Roman" w:cs="Times New Roman"/>
        </w:rPr>
        <w:t>Yhwh’s</w:t>
      </w:r>
      <w:proofErr w:type="spellEnd"/>
      <w:r>
        <w:rPr>
          <w:rFonts w:ascii="Times New Roman" w:hAnsi="Times New Roman" w:cs="Times New Roman"/>
        </w:rPr>
        <w:t xml:space="preserve"> sovereignty and his interest as universal. The wisdom books display the universal rule and dominion of Yhwh over the whole world and over the nations. This is true especially of the Psalms. Ps 47 is a hymn of God’s universal rule over all the nations. the same theme occurs in Ps 22 which in v.28 speaks of God’s rule over all the nations. God’s circle of interest, in spite of its focus on Israel, is strongly universal in many parts of the OT. </w:t>
      </w:r>
    </w:p>
    <w:p w:rsidR="00382FF1" w:rsidRDefault="00382FF1" w:rsidP="005E20B2">
      <w:pPr>
        <w:jc w:val="both"/>
        <w:rPr>
          <w:rFonts w:ascii="Times New Roman" w:hAnsi="Times New Roman" w:cs="Times New Roman"/>
        </w:rPr>
      </w:pPr>
    </w:p>
    <w:p w:rsidR="00382FF1" w:rsidRPr="00CA6F4B" w:rsidRDefault="00382FF1" w:rsidP="005E20B2">
      <w:pPr>
        <w:jc w:val="both"/>
        <w:rPr>
          <w:rFonts w:ascii="Times New Roman" w:hAnsi="Times New Roman" w:cs="Times New Roman"/>
          <w:b/>
        </w:rPr>
      </w:pPr>
      <w:r w:rsidRPr="00CA6F4B">
        <w:rPr>
          <w:rFonts w:ascii="Times New Roman" w:hAnsi="Times New Roman" w:cs="Times New Roman"/>
          <w:b/>
        </w:rPr>
        <w:t>Israel’s Special relationship with God</w:t>
      </w:r>
    </w:p>
    <w:p w:rsidR="00382FF1" w:rsidRDefault="00382FF1" w:rsidP="005E20B2">
      <w:pPr>
        <w:jc w:val="both"/>
        <w:rPr>
          <w:rFonts w:ascii="Times New Roman" w:hAnsi="Times New Roman" w:cs="Times New Roman"/>
        </w:rPr>
      </w:pPr>
    </w:p>
    <w:p w:rsidR="00382FF1" w:rsidRDefault="00CA6F4B" w:rsidP="005E20B2">
      <w:pPr>
        <w:jc w:val="both"/>
        <w:rPr>
          <w:rFonts w:ascii="Calibri" w:hAnsi="Calibri" w:cs="Calibri"/>
        </w:rPr>
      </w:pPr>
      <w:r>
        <w:rPr>
          <w:rFonts w:ascii="Times New Roman" w:hAnsi="Times New Roman" w:cs="Times New Roman"/>
        </w:rPr>
        <w:t xml:space="preserve">The theme of Israel’s election as God’s people occurs severally in the OT beginning with the Covenants established with the people of Israel at different points of their history. </w:t>
      </w:r>
      <w:r w:rsidR="00522249">
        <w:rPr>
          <w:rFonts w:ascii="Times New Roman" w:hAnsi="Times New Roman" w:cs="Times New Roman"/>
        </w:rPr>
        <w:t xml:space="preserve">The choice of the </w:t>
      </w:r>
      <w:r w:rsidR="00522249">
        <w:rPr>
          <w:rFonts w:ascii="Times New Roman" w:hAnsi="Times New Roman" w:cs="Times New Roman"/>
        </w:rPr>
        <w:t>Patriarch</w:t>
      </w:r>
      <w:r w:rsidR="00522249">
        <w:rPr>
          <w:rFonts w:ascii="Times New Roman" w:hAnsi="Times New Roman" w:cs="Times New Roman"/>
        </w:rPr>
        <w:t xml:space="preserve"> Abraham shows God’s special interest in Israel as Abraham’s offspring</w:t>
      </w:r>
      <w:r w:rsidR="00522249">
        <w:rPr>
          <w:rFonts w:ascii="Times New Roman" w:hAnsi="Times New Roman" w:cs="Times New Roman"/>
        </w:rPr>
        <w:t xml:space="preserve"> Gen 12</w:t>
      </w:r>
      <w:r w:rsidR="00CE3308">
        <w:rPr>
          <w:rFonts w:ascii="Times New Roman" w:hAnsi="Times New Roman" w:cs="Times New Roman"/>
        </w:rPr>
        <w:t xml:space="preserve"> (also cf. 2 Sam 7:12)</w:t>
      </w:r>
      <w:r w:rsidR="00522249">
        <w:rPr>
          <w:rFonts w:ascii="Times New Roman" w:hAnsi="Times New Roman" w:cs="Times New Roman"/>
        </w:rPr>
        <w:t xml:space="preserve">. </w:t>
      </w:r>
      <w:r w:rsidR="00CE3308">
        <w:rPr>
          <w:rFonts w:ascii="Times New Roman" w:hAnsi="Times New Roman" w:cs="Times New Roman"/>
        </w:rPr>
        <w:t xml:space="preserve">The Exodus event typifies God’s fulfilment of this promise </w:t>
      </w:r>
      <w:r w:rsidR="003B6A53">
        <w:rPr>
          <w:rFonts w:ascii="Times New Roman" w:hAnsi="Times New Roman" w:cs="Times New Roman"/>
        </w:rPr>
        <w:t xml:space="preserve">(Exod 3:6) </w:t>
      </w:r>
      <w:r w:rsidR="00CE3308">
        <w:rPr>
          <w:rFonts w:ascii="Times New Roman" w:hAnsi="Times New Roman" w:cs="Times New Roman"/>
        </w:rPr>
        <w:t xml:space="preserve">to forge an alliance with Abraham’s </w:t>
      </w:r>
      <w:proofErr w:type="spellStart"/>
      <w:r w:rsidR="00CE3308">
        <w:rPr>
          <w:rFonts w:ascii="Times New Roman" w:hAnsi="Times New Roman" w:cs="Times New Roman"/>
        </w:rPr>
        <w:t>offsprings</w:t>
      </w:r>
      <w:proofErr w:type="spellEnd"/>
      <w:r w:rsidR="00CE3308">
        <w:rPr>
          <w:rFonts w:ascii="Times New Roman" w:hAnsi="Times New Roman" w:cs="Times New Roman"/>
        </w:rPr>
        <w:t xml:space="preserve"> (cf. Exod 3:</w:t>
      </w:r>
      <w:r w:rsidR="003B6A53">
        <w:rPr>
          <w:rFonts w:ascii="Times New Roman" w:hAnsi="Times New Roman" w:cs="Times New Roman"/>
        </w:rPr>
        <w:t>7</w:t>
      </w:r>
      <w:r w:rsidR="00CE3308">
        <w:rPr>
          <w:rFonts w:ascii="Times New Roman" w:hAnsi="Times New Roman" w:cs="Times New Roman"/>
        </w:rPr>
        <w:t xml:space="preserve">).This is also apparent in the </w:t>
      </w:r>
      <w:r w:rsidR="00CE3308">
        <w:rPr>
          <w:rFonts w:ascii="Times New Roman" w:hAnsi="Times New Roman" w:cs="Times New Roman"/>
        </w:rPr>
        <w:lastRenderedPageBreak/>
        <w:t xml:space="preserve">New Covenants found in the prophets. </w:t>
      </w:r>
      <w:proofErr w:type="gramStart"/>
      <w:r>
        <w:rPr>
          <w:rFonts w:ascii="Times New Roman" w:hAnsi="Times New Roman" w:cs="Times New Roman"/>
        </w:rPr>
        <w:t>However</w:t>
      </w:r>
      <w:proofErr w:type="gramEnd"/>
      <w:r>
        <w:rPr>
          <w:rFonts w:ascii="Times New Roman" w:hAnsi="Times New Roman" w:cs="Times New Roman"/>
        </w:rPr>
        <w:t xml:space="preserve"> in the Pentateuch, Deuteronomy states this fact literally and clearly in Deut 32:8-9: </w:t>
      </w:r>
      <w:r w:rsidRPr="00CA6F4B">
        <w:rPr>
          <w:rFonts w:ascii="Times New Roman" w:hAnsi="Times New Roman" w:cs="Times New Roman"/>
        </w:rPr>
        <w:t>“</w:t>
      </w:r>
      <w:r w:rsidRPr="00CA6F4B">
        <w:rPr>
          <w:rFonts w:ascii="Times New Roman" w:hAnsi="Times New Roman" w:cs="Times New Roman"/>
          <w:i/>
        </w:rPr>
        <w:t xml:space="preserve">When the Most High allocated the nations, when he divided up humanity, he set the boundaries of the peoples in relation to the number of the divine beings, because </w:t>
      </w:r>
      <w:proofErr w:type="spellStart"/>
      <w:r w:rsidRPr="00CA6F4B">
        <w:rPr>
          <w:rFonts w:ascii="Times New Roman" w:hAnsi="Times New Roman" w:cs="Times New Roman"/>
          <w:i/>
        </w:rPr>
        <w:t>Yhwh’s</w:t>
      </w:r>
      <w:proofErr w:type="spellEnd"/>
      <w:r w:rsidRPr="00CA6F4B">
        <w:rPr>
          <w:rFonts w:ascii="Times New Roman" w:hAnsi="Times New Roman" w:cs="Times New Roman"/>
          <w:i/>
        </w:rPr>
        <w:t xml:space="preserve"> possession is his people, Jacob is his allocation</w:t>
      </w:r>
      <w:r w:rsidRPr="00CA6F4B">
        <w:rPr>
          <w:rFonts w:ascii="Calibri" w:hAnsi="Calibri" w:cs="Calibri"/>
        </w:rPr>
        <w:t>.”</w:t>
      </w:r>
      <w:r>
        <w:rPr>
          <w:rFonts w:ascii="Times New Roman" w:hAnsi="Times New Roman" w:cs="Times New Roman"/>
        </w:rPr>
        <w:t>. While Israel acknowledges that God is sovereign over all nations, the OT makes it abundantly clear that God has a special relationship with Israel. Yhwh is described as Israel portion (</w:t>
      </w:r>
      <w:r w:rsidRPr="00382FF1">
        <w:rPr>
          <w:rFonts w:ascii="Times New Roman" w:hAnsi="Times New Roman" w:cs="Times New Roman"/>
          <w:i/>
        </w:rPr>
        <w:t>ḥeleq</w:t>
      </w:r>
      <w:r>
        <w:rPr>
          <w:rFonts w:ascii="Times New Roman" w:hAnsi="Times New Roman" w:cs="Times New Roman"/>
        </w:rPr>
        <w:t xml:space="preserve">), an allocation made by Yhwh himself. </w:t>
      </w:r>
      <w:r w:rsidRPr="00382FF1">
        <w:rPr>
          <w:rFonts w:ascii="Times New Roman" w:hAnsi="Times New Roman" w:cs="Times New Roman"/>
        </w:rPr>
        <w:t xml:space="preserve">Israel is </w:t>
      </w:r>
      <w:proofErr w:type="spellStart"/>
      <w:r w:rsidRPr="00382FF1">
        <w:rPr>
          <w:rFonts w:ascii="Times New Roman" w:hAnsi="Times New Roman" w:cs="Times New Roman"/>
        </w:rPr>
        <w:t>Yhwh’s</w:t>
      </w:r>
      <w:proofErr w:type="spellEnd"/>
      <w:r w:rsidRPr="00382FF1">
        <w:rPr>
          <w:rFonts w:ascii="Times New Roman" w:hAnsi="Times New Roman" w:cs="Times New Roman"/>
        </w:rPr>
        <w:t xml:space="preserve"> own personal possession </w:t>
      </w:r>
      <w:r w:rsidRPr="00382FF1">
        <w:rPr>
          <w:rFonts w:ascii="Times New Roman" w:hAnsi="Times New Roman" w:cs="Times New Roman"/>
          <w:i/>
        </w:rPr>
        <w:t>(</w:t>
      </w:r>
      <w:proofErr w:type="spellStart"/>
      <w:r w:rsidRPr="00382FF1">
        <w:rPr>
          <w:rFonts w:ascii="Times New Roman" w:hAnsi="Times New Roman" w:cs="Times New Roman"/>
          <w:i/>
        </w:rPr>
        <w:t>naḥălâ</w:t>
      </w:r>
      <w:proofErr w:type="spellEnd"/>
      <w:r w:rsidRPr="00382FF1">
        <w:rPr>
          <w:rFonts w:ascii="Times New Roman" w:hAnsi="Times New Roman" w:cs="Times New Roman"/>
          <w:i/>
        </w:rPr>
        <w:t>)</w:t>
      </w:r>
      <w:r w:rsidRPr="00382FF1">
        <w:rPr>
          <w:rFonts w:ascii="Times New Roman" w:hAnsi="Times New Roman" w:cs="Times New Roman"/>
        </w:rPr>
        <w:t xml:space="preserve"> among the nations (Jer 10:16).</w:t>
      </w:r>
      <w:r w:rsidRPr="00382FF1">
        <w:rPr>
          <w:rFonts w:ascii="Times New Roman" w:hAnsi="Times New Roman" w:cs="Times New Roman"/>
          <w:vertAlign w:val="superscript"/>
        </w:rPr>
        <w:footnoteReference w:id="6"/>
      </w:r>
      <w:r>
        <w:rPr>
          <w:rFonts w:ascii="Times New Roman" w:hAnsi="Times New Roman" w:cs="Times New Roman"/>
        </w:rPr>
        <w:t xml:space="preserve"> “</w:t>
      </w:r>
      <w:r w:rsidRPr="00CA6F4B">
        <w:rPr>
          <w:rFonts w:ascii="Times New Roman" w:hAnsi="Times New Roman" w:cs="Times New Roman"/>
        </w:rPr>
        <w:t xml:space="preserve">Israel’s being </w:t>
      </w:r>
      <w:proofErr w:type="spellStart"/>
      <w:r w:rsidRPr="00CA6F4B">
        <w:rPr>
          <w:rFonts w:ascii="Times New Roman" w:hAnsi="Times New Roman" w:cs="Times New Roman"/>
        </w:rPr>
        <w:t>Yhwh’s</w:t>
      </w:r>
      <w:proofErr w:type="spellEnd"/>
      <w:r w:rsidRPr="00CA6F4B">
        <w:rPr>
          <w:rFonts w:ascii="Times New Roman" w:hAnsi="Times New Roman" w:cs="Times New Roman"/>
        </w:rPr>
        <w:t xml:space="preserve"> personal possession means it has no right to worship other gods, but does provide it with a basis for encouragement and appeal to Yhwh (e.g., Ps 74:2; Mic 7:14</w:t>
      </w:r>
      <w:r w:rsidRPr="00CA6F4B">
        <w:rPr>
          <w:rFonts w:ascii="Calibri" w:hAnsi="Calibri" w:cs="Calibri"/>
        </w:rPr>
        <w:t>)</w:t>
      </w:r>
      <w:r>
        <w:rPr>
          <w:rFonts w:ascii="Calibri" w:hAnsi="Calibri" w:cs="Calibri"/>
        </w:rPr>
        <w:t>”</w:t>
      </w:r>
      <w:r w:rsidRPr="00CA6F4B">
        <w:rPr>
          <w:rFonts w:ascii="Calibri" w:hAnsi="Calibri" w:cs="Calibri"/>
        </w:rPr>
        <w:t>.</w:t>
      </w:r>
      <w:r w:rsidRPr="00CA6F4B">
        <w:rPr>
          <w:rFonts w:ascii="Calibri" w:hAnsi="Calibri" w:cs="Calibri"/>
          <w:vertAlign w:val="superscript"/>
        </w:rPr>
        <w:footnoteReference w:id="7"/>
      </w:r>
      <w:r>
        <w:rPr>
          <w:rFonts w:ascii="Calibri" w:hAnsi="Calibri" w:cs="Calibri"/>
        </w:rPr>
        <w:t xml:space="preserve"> </w:t>
      </w:r>
    </w:p>
    <w:p w:rsidR="00CA6F4B" w:rsidRDefault="00CA6F4B" w:rsidP="005E20B2">
      <w:pPr>
        <w:jc w:val="both"/>
        <w:rPr>
          <w:rFonts w:ascii="Times New Roman" w:hAnsi="Times New Roman" w:cs="Times New Roman"/>
        </w:rPr>
      </w:pPr>
    </w:p>
    <w:p w:rsidR="00CA6F4B" w:rsidRPr="00CA6F4B" w:rsidRDefault="00CA6F4B" w:rsidP="005E20B2">
      <w:pPr>
        <w:jc w:val="both"/>
        <w:rPr>
          <w:rFonts w:ascii="Times New Roman" w:hAnsi="Times New Roman" w:cs="Times New Roman"/>
          <w:b/>
        </w:rPr>
      </w:pPr>
      <w:r w:rsidRPr="00CA6F4B">
        <w:rPr>
          <w:rFonts w:ascii="Times New Roman" w:hAnsi="Times New Roman" w:cs="Times New Roman"/>
          <w:b/>
        </w:rPr>
        <w:t>The Names of God</w:t>
      </w:r>
    </w:p>
    <w:p w:rsidR="00CA6F4B" w:rsidRDefault="00CA6F4B" w:rsidP="005E20B2">
      <w:pPr>
        <w:jc w:val="both"/>
        <w:rPr>
          <w:rFonts w:ascii="Times New Roman" w:hAnsi="Times New Roman" w:cs="Times New Roman"/>
        </w:rPr>
      </w:pPr>
    </w:p>
    <w:p w:rsidR="00CA6F4B" w:rsidRPr="00382FF1" w:rsidRDefault="00CA6F4B" w:rsidP="005E20B2">
      <w:pPr>
        <w:jc w:val="both"/>
        <w:rPr>
          <w:rFonts w:ascii="Times New Roman" w:hAnsi="Times New Roman" w:cs="Times New Roman"/>
        </w:rPr>
      </w:pPr>
      <w:r>
        <w:rPr>
          <w:rFonts w:ascii="Times New Roman" w:hAnsi="Times New Roman" w:cs="Times New Roman"/>
        </w:rPr>
        <w:t>The canonical form of the OT displays a resolute sign of Israel’s belief in one God. However, God acquires different names and titles within the texts of the OT.</w:t>
      </w:r>
      <w:r>
        <w:rPr>
          <w:rStyle w:val="FootnoteReference"/>
          <w:rFonts w:ascii="Times New Roman" w:hAnsi="Times New Roman" w:cs="Times New Roman"/>
        </w:rPr>
        <w:footnoteReference w:id="8"/>
      </w:r>
      <w:r>
        <w:rPr>
          <w:rFonts w:ascii="Times New Roman" w:hAnsi="Times New Roman" w:cs="Times New Roman"/>
        </w:rPr>
        <w:t xml:space="preserve"> These names and titles, together with a possible meaning will be outlined in what follows.</w:t>
      </w:r>
    </w:p>
    <w:p w:rsidR="00382FF1" w:rsidRDefault="00382FF1">
      <w:pPr>
        <w:jc w:val="both"/>
        <w:rPr>
          <w:rFonts w:ascii="Times New Roman" w:hAnsi="Times New Roman" w:cs="Times New Roman"/>
        </w:rPr>
      </w:pPr>
    </w:p>
    <w:p w:rsidR="00CA6F4B" w:rsidRDefault="00CA6F4B">
      <w:pPr>
        <w:jc w:val="both"/>
        <w:rPr>
          <w:rFonts w:ascii="Times New Roman" w:hAnsi="Times New Roman" w:cs="Times New Roman"/>
        </w:rPr>
      </w:pPr>
      <w:r>
        <w:rPr>
          <w:rFonts w:ascii="Times New Roman" w:hAnsi="Times New Roman" w:cs="Times New Roman"/>
        </w:rPr>
        <w:t>YHWH (Yahweh)</w:t>
      </w:r>
    </w:p>
    <w:p w:rsidR="00CA6F4B" w:rsidRDefault="00CA6F4B">
      <w:pPr>
        <w:jc w:val="both"/>
        <w:rPr>
          <w:rFonts w:ascii="Times New Roman" w:hAnsi="Times New Roman" w:cs="Times New Roman"/>
        </w:rPr>
      </w:pPr>
    </w:p>
    <w:p w:rsidR="009D118A" w:rsidRDefault="00CA6F4B">
      <w:pPr>
        <w:jc w:val="both"/>
        <w:rPr>
          <w:rFonts w:ascii="Times New Roman" w:hAnsi="Times New Roman" w:cs="Times New Roman"/>
        </w:rPr>
      </w:pPr>
      <w:r>
        <w:rPr>
          <w:rFonts w:ascii="Times New Roman" w:hAnsi="Times New Roman" w:cs="Times New Roman"/>
        </w:rPr>
        <w:t xml:space="preserve">This is one of the most important names of God in the Hebrew Bible. It is a name which translate the tetragrammaton, that is, the four letters which refer to God’s name. People transcribe this name differently precisely because no one is sure of how it is pronounced. The Masoretic text sometimes transcribes </w:t>
      </w:r>
      <w:proofErr w:type="spellStart"/>
      <w:r w:rsidRPr="00B84D27">
        <w:rPr>
          <w:rFonts w:ascii="Times New Roman" w:hAnsi="Times New Roman" w:cs="Times New Roman"/>
          <w:b/>
          <w:i/>
        </w:rPr>
        <w:t>Yehwah</w:t>
      </w:r>
      <w:proofErr w:type="spellEnd"/>
      <w:r>
        <w:rPr>
          <w:rFonts w:ascii="Times New Roman" w:hAnsi="Times New Roman" w:cs="Times New Roman"/>
        </w:rPr>
        <w:t xml:space="preserve">. However, even this transcription does not follow the rules of vocalization such that we are not sure it is meant to be pronounced. Because of this confusion regarding </w:t>
      </w:r>
      <w:r w:rsidR="00865F91">
        <w:rPr>
          <w:rFonts w:ascii="Times New Roman" w:hAnsi="Times New Roman" w:cs="Times New Roman"/>
        </w:rPr>
        <w:t>pronunciation</w:t>
      </w:r>
      <w:r>
        <w:rPr>
          <w:rFonts w:ascii="Times New Roman" w:hAnsi="Times New Roman" w:cs="Times New Roman"/>
        </w:rPr>
        <w:t xml:space="preserve">, this name is usually transcribed differently by modern readers and interpreters. Some transcribe “JEHOVA” while others use the more common “YAHWEH”.  </w:t>
      </w:r>
      <w:r w:rsidR="009D118A">
        <w:rPr>
          <w:rFonts w:ascii="Times New Roman" w:hAnsi="Times New Roman" w:cs="Times New Roman"/>
        </w:rPr>
        <w:t xml:space="preserve">Jewish tradition typically </w:t>
      </w:r>
      <w:proofErr w:type="gramStart"/>
      <w:r w:rsidR="009D118A">
        <w:rPr>
          <w:rFonts w:ascii="Times New Roman" w:hAnsi="Times New Roman" w:cs="Times New Roman"/>
        </w:rPr>
        <w:t>pronounce</w:t>
      </w:r>
      <w:proofErr w:type="gramEnd"/>
      <w:r w:rsidR="009D118A">
        <w:rPr>
          <w:rFonts w:ascii="Times New Roman" w:hAnsi="Times New Roman" w:cs="Times New Roman"/>
        </w:rPr>
        <w:t xml:space="preserve"> this word “Adonai” instead of Yhwh, out of respect, honor, and worship owing to how sacred the name is. This name occurs 6,828 times in the Hebrew Bible. Though the etymology of the word cannot be determined with certainty, it appears the name is related to the verb “</w:t>
      </w:r>
      <w:proofErr w:type="spellStart"/>
      <w:r w:rsidR="009D118A">
        <w:rPr>
          <w:rFonts w:ascii="Times New Roman" w:hAnsi="Times New Roman" w:cs="Times New Roman"/>
        </w:rPr>
        <w:t>hayah</w:t>
      </w:r>
      <w:proofErr w:type="spellEnd"/>
      <w:r w:rsidR="009D118A">
        <w:rPr>
          <w:rFonts w:ascii="Times New Roman" w:hAnsi="Times New Roman" w:cs="Times New Roman"/>
        </w:rPr>
        <w:t xml:space="preserve">” which means “to be”, “to exist”. This in turn, might suggest the </w:t>
      </w:r>
      <w:proofErr w:type="gramStart"/>
      <w:r w:rsidR="009D118A">
        <w:rPr>
          <w:rFonts w:ascii="Times New Roman" w:hAnsi="Times New Roman" w:cs="Times New Roman"/>
        </w:rPr>
        <w:t>ever present</w:t>
      </w:r>
      <w:proofErr w:type="gramEnd"/>
      <w:r w:rsidR="009D118A">
        <w:rPr>
          <w:rFonts w:ascii="Times New Roman" w:hAnsi="Times New Roman" w:cs="Times New Roman"/>
        </w:rPr>
        <w:t xml:space="preserve"> nature of God’s being and existence. This fact appears to receive confirmation from God’s designation of himself as “I am WHO I AM” in Exod 3:14-15. “This is my name”, God declares, “forever”. The verb uses in Exod 3:14 is the verb “</w:t>
      </w:r>
      <w:proofErr w:type="spellStart"/>
      <w:r w:rsidR="009D118A">
        <w:rPr>
          <w:rFonts w:ascii="Times New Roman" w:hAnsi="Times New Roman" w:cs="Times New Roman"/>
        </w:rPr>
        <w:t>hayah</w:t>
      </w:r>
      <w:proofErr w:type="spellEnd"/>
      <w:r w:rsidR="009D118A">
        <w:rPr>
          <w:rFonts w:ascii="Times New Roman" w:hAnsi="Times New Roman" w:cs="Times New Roman"/>
        </w:rPr>
        <w:t xml:space="preserve">” which is “to be”. This name YHWH will suggest that God is pure existence and that existence is both inconceivable and impossible without him. For God, not to exist is not a possibility. God exists as pure actuality and gives possibility of existence to </w:t>
      </w:r>
      <w:proofErr w:type="spellStart"/>
      <w:r w:rsidR="009D118A">
        <w:rPr>
          <w:rFonts w:ascii="Times New Roman" w:hAnsi="Times New Roman" w:cs="Times New Roman"/>
        </w:rPr>
        <w:t>everthing</w:t>
      </w:r>
      <w:proofErr w:type="spellEnd"/>
      <w:r w:rsidR="009D118A">
        <w:rPr>
          <w:rFonts w:ascii="Times New Roman" w:hAnsi="Times New Roman" w:cs="Times New Roman"/>
        </w:rPr>
        <w:t xml:space="preserve"> else. </w:t>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While some other names of God have been attested in other Ancient Near Eastern cultures, the revelation of Yhwh appears to be unique to Israel. In the Greek translation of the Old Testament, i.e., the Septuagint (LXX), the word YHWH is rendered as “</w:t>
      </w:r>
      <w:proofErr w:type="spellStart"/>
      <w:r>
        <w:rPr>
          <w:rFonts w:ascii="Times New Roman" w:hAnsi="Times New Roman" w:cs="Times New Roman"/>
        </w:rPr>
        <w:t>kurios</w:t>
      </w:r>
      <w:proofErr w:type="spellEnd"/>
      <w:r>
        <w:rPr>
          <w:rFonts w:ascii="Times New Roman" w:hAnsi="Times New Roman" w:cs="Times New Roman"/>
        </w:rPr>
        <w:t xml:space="preserve">”. </w:t>
      </w:r>
      <w:proofErr w:type="spellStart"/>
      <w:r>
        <w:rPr>
          <w:rFonts w:ascii="Times New Roman" w:hAnsi="Times New Roman" w:cs="Times New Roman"/>
        </w:rPr>
        <w:t>Kurios</w:t>
      </w:r>
      <w:proofErr w:type="spellEnd"/>
      <w:r>
        <w:rPr>
          <w:rFonts w:ascii="Times New Roman" w:hAnsi="Times New Roman" w:cs="Times New Roman"/>
        </w:rPr>
        <w:t xml:space="preserve"> renders both YHWH and Adonai in the LXX. The New Testament decided to adopt the title “</w:t>
      </w:r>
      <w:proofErr w:type="spellStart"/>
      <w:r>
        <w:rPr>
          <w:rFonts w:ascii="Times New Roman" w:hAnsi="Times New Roman" w:cs="Times New Roman"/>
        </w:rPr>
        <w:t>kurios</w:t>
      </w:r>
      <w:proofErr w:type="spellEnd"/>
      <w:r>
        <w:rPr>
          <w:rFonts w:ascii="Times New Roman" w:hAnsi="Times New Roman" w:cs="Times New Roman"/>
        </w:rPr>
        <w:t xml:space="preserve">” for Jesus. This shows that the NT authors understood the divine nature of the person of Jesus for using a title specifically meant for God in the OT. </w:t>
      </w:r>
    </w:p>
    <w:p w:rsidR="002E1829" w:rsidRDefault="002E1829">
      <w:pPr>
        <w:jc w:val="both"/>
        <w:rPr>
          <w:rFonts w:ascii="Times New Roman" w:hAnsi="Times New Roman" w:cs="Times New Roman"/>
        </w:rPr>
      </w:pPr>
    </w:p>
    <w:p w:rsidR="002E1829" w:rsidRDefault="002E1829">
      <w:pPr>
        <w:jc w:val="both"/>
        <w:rPr>
          <w:rFonts w:ascii="Times New Roman" w:hAnsi="Times New Roman" w:cs="Times New Roman"/>
        </w:rPr>
      </w:pPr>
      <w:r>
        <w:rPr>
          <w:rFonts w:ascii="Times New Roman" w:hAnsi="Times New Roman" w:cs="Times New Roman"/>
        </w:rPr>
        <w:lastRenderedPageBreak/>
        <w:t>The name of God as Yhwh occurs in theophoric names such as; Jere-mi-</w:t>
      </w:r>
      <w:proofErr w:type="spellStart"/>
      <w:r>
        <w:rPr>
          <w:rFonts w:ascii="Times New Roman" w:hAnsi="Times New Roman" w:cs="Times New Roman"/>
        </w:rPr>
        <w:t>ya</w:t>
      </w:r>
      <w:proofErr w:type="spellEnd"/>
      <w:r>
        <w:rPr>
          <w:rFonts w:ascii="Times New Roman" w:hAnsi="Times New Roman" w:cs="Times New Roman"/>
        </w:rPr>
        <w:t>, Isa-</w:t>
      </w:r>
      <w:proofErr w:type="spellStart"/>
      <w:r>
        <w:rPr>
          <w:rFonts w:ascii="Times New Roman" w:hAnsi="Times New Roman" w:cs="Times New Roman"/>
        </w:rPr>
        <w:t>ya</w:t>
      </w:r>
      <w:proofErr w:type="spellEnd"/>
      <w:r>
        <w:rPr>
          <w:rFonts w:ascii="Times New Roman" w:hAnsi="Times New Roman" w:cs="Times New Roman"/>
        </w:rPr>
        <w:t>, Eli-</w:t>
      </w:r>
      <w:proofErr w:type="spellStart"/>
      <w:r>
        <w:rPr>
          <w:rFonts w:ascii="Times New Roman" w:hAnsi="Times New Roman" w:cs="Times New Roman"/>
        </w:rPr>
        <w:t>ya</w:t>
      </w:r>
      <w:proofErr w:type="spellEnd"/>
      <w:r>
        <w:rPr>
          <w:rFonts w:ascii="Times New Roman" w:hAnsi="Times New Roman" w:cs="Times New Roman"/>
        </w:rPr>
        <w:t xml:space="preserve">. </w:t>
      </w:r>
      <w:proofErr w:type="spellStart"/>
      <w:r>
        <w:rPr>
          <w:rFonts w:ascii="Times New Roman" w:hAnsi="Times New Roman" w:cs="Times New Roman"/>
        </w:rPr>
        <w:t>Eliya</w:t>
      </w:r>
      <w:proofErr w:type="spellEnd"/>
      <w:r>
        <w:rPr>
          <w:rFonts w:ascii="Times New Roman" w:hAnsi="Times New Roman" w:cs="Times New Roman"/>
        </w:rPr>
        <w:t xml:space="preserve"> is because it combines two names of God. </w:t>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 xml:space="preserve">ELOHIM </w:t>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The word Elohim occurs more than 2000 time in the Hebrew Bible. The name has the plural suffix “</w:t>
      </w:r>
      <w:proofErr w:type="spellStart"/>
      <w:r>
        <w:rPr>
          <w:rFonts w:ascii="Times New Roman" w:hAnsi="Times New Roman" w:cs="Times New Roman"/>
        </w:rPr>
        <w:t>im</w:t>
      </w:r>
      <w:proofErr w:type="spellEnd"/>
      <w:r>
        <w:rPr>
          <w:rFonts w:ascii="Times New Roman" w:hAnsi="Times New Roman" w:cs="Times New Roman"/>
        </w:rPr>
        <w:t xml:space="preserve">” and it appears to come from the abbreviated name for God “El”. According to </w:t>
      </w:r>
      <w:r w:rsidRPr="003B6A53">
        <w:rPr>
          <w:rFonts w:ascii="Times New Roman" w:hAnsi="Times New Roman" w:cs="Times New Roman"/>
          <w:i/>
        </w:rPr>
        <w:t>TDOT</w:t>
      </w:r>
      <w:r>
        <w:rPr>
          <w:rFonts w:ascii="Times New Roman" w:hAnsi="Times New Roman" w:cs="Times New Roman"/>
        </w:rPr>
        <w:t xml:space="preserve">, some understand the relationship between El and Elohim to be that Elohim is the plural form of El and cases like Exod 34:14; Ps 18:31; Deut 32:17, 21 show that the word “El” is interchangeable with “Elohim”.  This word “El” is related to similar words for deity found throughout most Semitic languages and in the Ancient Near East. In the Hebrew Bible however, “El” is rarely, if ever used in the Bible as the proper name of a non-Israelite, Canaanite deity. The element “el” appears in other </w:t>
      </w:r>
      <w:proofErr w:type="spellStart"/>
      <w:r>
        <w:rPr>
          <w:rFonts w:ascii="Times New Roman" w:hAnsi="Times New Roman" w:cs="Times New Roman"/>
        </w:rPr>
        <w:t>apellatives</w:t>
      </w:r>
      <w:proofErr w:type="spellEnd"/>
      <w:r>
        <w:rPr>
          <w:rFonts w:ascii="Times New Roman" w:hAnsi="Times New Roman" w:cs="Times New Roman"/>
        </w:rPr>
        <w:t xml:space="preserve"> which refer to God in the OT. For example, “el </w:t>
      </w:r>
      <w:proofErr w:type="spellStart"/>
      <w:r>
        <w:rPr>
          <w:rFonts w:ascii="Times New Roman" w:hAnsi="Times New Roman" w:cs="Times New Roman"/>
        </w:rPr>
        <w:t>olam</w:t>
      </w:r>
      <w:proofErr w:type="spellEnd"/>
      <w:r>
        <w:rPr>
          <w:rFonts w:ascii="Times New Roman" w:hAnsi="Times New Roman" w:cs="Times New Roman"/>
        </w:rPr>
        <w:t xml:space="preserve">”, the everlasting God (Gen 21:33), “el </w:t>
      </w:r>
      <w:proofErr w:type="spellStart"/>
      <w:r>
        <w:rPr>
          <w:rFonts w:ascii="Times New Roman" w:hAnsi="Times New Roman" w:cs="Times New Roman"/>
        </w:rPr>
        <w:t>elyon</w:t>
      </w:r>
      <w:proofErr w:type="spellEnd"/>
      <w:r>
        <w:rPr>
          <w:rFonts w:ascii="Times New Roman" w:hAnsi="Times New Roman" w:cs="Times New Roman"/>
        </w:rPr>
        <w:t xml:space="preserve">”, “God most high” (Gen 14:18), “el Shaddai”, “God Almighty” (Gen 17:1; 28:3; 35:11). Though these other appellatives are generally considered different names for God, it should not be forgotten that they all contain the element “el” which is found in Elohim. </w:t>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According to BDB</w:t>
      </w:r>
      <w:r>
        <w:rPr>
          <w:rStyle w:val="FootnoteReference"/>
          <w:rFonts w:ascii="Times New Roman" w:hAnsi="Times New Roman" w:cs="Times New Roman"/>
        </w:rPr>
        <w:footnoteReference w:id="9"/>
      </w:r>
      <w:r>
        <w:rPr>
          <w:rFonts w:ascii="Times New Roman" w:hAnsi="Times New Roman" w:cs="Times New Roman"/>
        </w:rPr>
        <w:t>, this word Elohim also means “judges” or “rulers” either divine representatives or as reflecting divine majesty and power (cf. Exod 21:6; 22:7). This shows that this name for God m</w:t>
      </w:r>
      <w:bookmarkStart w:id="0" w:name="_GoBack"/>
      <w:bookmarkEnd w:id="0"/>
      <w:r>
        <w:rPr>
          <w:rFonts w:ascii="Times New Roman" w:hAnsi="Times New Roman" w:cs="Times New Roman"/>
        </w:rPr>
        <w:t xml:space="preserve">ay have been derived from an administrative title given to important political administrators like the “judge” or “the king”. The most likely etymology of this word is from the word </w:t>
      </w:r>
      <w:r w:rsidRPr="009D118A">
        <w:rPr>
          <w:rFonts w:ascii="Times New Roman" w:hAnsi="Times New Roman" w:cs="Times New Roman"/>
          <w:i/>
        </w:rPr>
        <w:t>’</w:t>
      </w:r>
      <w:proofErr w:type="spellStart"/>
      <w:r>
        <w:rPr>
          <w:rFonts w:ascii="Times New Roman" w:hAnsi="Times New Roman" w:cs="Times New Roman"/>
          <w:i/>
        </w:rPr>
        <w:t>i</w:t>
      </w:r>
      <w:r w:rsidRPr="009D118A">
        <w:rPr>
          <w:rFonts w:ascii="Times New Roman" w:hAnsi="Times New Roman" w:cs="Times New Roman"/>
          <w:i/>
        </w:rPr>
        <w:t>l</w:t>
      </w:r>
      <w:proofErr w:type="spellEnd"/>
      <w:r>
        <w:rPr>
          <w:rFonts w:ascii="Times New Roman" w:hAnsi="Times New Roman" w:cs="Times New Roman"/>
        </w:rPr>
        <w:t xml:space="preserve"> which some scholars derive from </w:t>
      </w:r>
      <w:proofErr w:type="spellStart"/>
      <w:r>
        <w:rPr>
          <w:rFonts w:ascii="Times New Roman" w:hAnsi="Times New Roman" w:cs="Times New Roman"/>
        </w:rPr>
        <w:t>from</w:t>
      </w:r>
      <w:proofErr w:type="spellEnd"/>
      <w:r>
        <w:rPr>
          <w:rFonts w:ascii="Times New Roman" w:hAnsi="Times New Roman" w:cs="Times New Roman"/>
        </w:rPr>
        <w:t xml:space="preserve"> a root ’</w:t>
      </w:r>
      <w:proofErr w:type="spellStart"/>
      <w:r>
        <w:rPr>
          <w:rFonts w:ascii="Times New Roman" w:hAnsi="Times New Roman" w:cs="Times New Roman"/>
        </w:rPr>
        <w:t>wl</w:t>
      </w:r>
      <w:proofErr w:type="spellEnd"/>
      <w:r>
        <w:rPr>
          <w:rFonts w:ascii="Times New Roman" w:hAnsi="Times New Roman" w:cs="Times New Roman"/>
        </w:rPr>
        <w:t xml:space="preserve"> which means “to be strong” or “to be preeminent”.</w:t>
      </w:r>
      <w:r>
        <w:rPr>
          <w:rStyle w:val="FootnoteReference"/>
          <w:rFonts w:ascii="Times New Roman" w:hAnsi="Times New Roman" w:cs="Times New Roman"/>
        </w:rPr>
        <w:footnoteReference w:id="10"/>
      </w:r>
      <w:r>
        <w:rPr>
          <w:rFonts w:ascii="Times New Roman" w:hAnsi="Times New Roman" w:cs="Times New Roman"/>
        </w:rPr>
        <w:t xml:space="preserve"> Other more complex proposals have however, been made.</w:t>
      </w:r>
      <w:r>
        <w:rPr>
          <w:rStyle w:val="FootnoteReference"/>
          <w:rFonts w:ascii="Times New Roman" w:hAnsi="Times New Roman" w:cs="Times New Roman"/>
        </w:rPr>
        <w:footnoteReference w:id="11"/>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 xml:space="preserve">As an appellative, the Hebrew Bible uses Elohim to refer 1. first to the gods of other nations and 2. then specifically to the God of Israel. 3. It is also used as an appellative for the God of an individual usually  the </w:t>
      </w:r>
      <w:proofErr w:type="spellStart"/>
      <w:r>
        <w:rPr>
          <w:rFonts w:ascii="Times New Roman" w:hAnsi="Times New Roman" w:cs="Times New Roman"/>
        </w:rPr>
        <w:t>partriachs</w:t>
      </w:r>
      <w:proofErr w:type="spellEnd"/>
      <w:r>
        <w:rPr>
          <w:rFonts w:ascii="Times New Roman" w:hAnsi="Times New Roman" w:cs="Times New Roman"/>
        </w:rPr>
        <w:t xml:space="preserve"> (cf. Gen 24:12, 27, 42 etc.). 4. In other instances like in </w:t>
      </w:r>
      <w:proofErr w:type="spellStart"/>
      <w:r>
        <w:rPr>
          <w:rFonts w:ascii="Times New Roman" w:hAnsi="Times New Roman" w:cs="Times New Roman"/>
        </w:rPr>
        <w:t>Num</w:t>
      </w:r>
      <w:proofErr w:type="spellEnd"/>
      <w:r>
        <w:rPr>
          <w:rFonts w:ascii="Times New Roman" w:hAnsi="Times New Roman" w:cs="Times New Roman"/>
        </w:rPr>
        <w:t xml:space="preserve"> 22:18 it refers to a personal God which an </w:t>
      </w:r>
      <w:proofErr w:type="gramStart"/>
      <w:r>
        <w:rPr>
          <w:rFonts w:ascii="Times New Roman" w:hAnsi="Times New Roman" w:cs="Times New Roman"/>
        </w:rPr>
        <w:t>individual appeals</w:t>
      </w:r>
      <w:proofErr w:type="gramEnd"/>
      <w:r>
        <w:rPr>
          <w:rFonts w:ascii="Times New Roman" w:hAnsi="Times New Roman" w:cs="Times New Roman"/>
        </w:rPr>
        <w:t xml:space="preserve"> to. </w:t>
      </w:r>
    </w:p>
    <w:p w:rsidR="002E1829" w:rsidRDefault="002E1829">
      <w:pPr>
        <w:jc w:val="both"/>
        <w:rPr>
          <w:rFonts w:ascii="Times New Roman" w:hAnsi="Times New Roman" w:cs="Times New Roman"/>
        </w:rPr>
      </w:pPr>
    </w:p>
    <w:p w:rsidR="003B6A53" w:rsidRDefault="002E1829">
      <w:pPr>
        <w:jc w:val="both"/>
        <w:rPr>
          <w:rFonts w:ascii="Times New Roman" w:hAnsi="Times New Roman" w:cs="Times New Roman"/>
        </w:rPr>
      </w:pPr>
      <w:r>
        <w:rPr>
          <w:rFonts w:ascii="Times New Roman" w:hAnsi="Times New Roman" w:cs="Times New Roman"/>
        </w:rPr>
        <w:t xml:space="preserve">The name of God as El which occurs in Elohim occurs in theophoric names which occurs extensively in the OT; e.g. Ga – </w:t>
      </w:r>
      <w:proofErr w:type="spellStart"/>
      <w:r>
        <w:rPr>
          <w:rFonts w:ascii="Times New Roman" w:hAnsi="Times New Roman" w:cs="Times New Roman"/>
        </w:rPr>
        <w:t>bri</w:t>
      </w:r>
      <w:proofErr w:type="spellEnd"/>
      <w:r>
        <w:rPr>
          <w:rFonts w:ascii="Times New Roman" w:hAnsi="Times New Roman" w:cs="Times New Roman"/>
        </w:rPr>
        <w:t xml:space="preserve"> – el, </w:t>
      </w:r>
      <w:proofErr w:type="spellStart"/>
      <w:r>
        <w:rPr>
          <w:rFonts w:ascii="Times New Roman" w:hAnsi="Times New Roman" w:cs="Times New Roman"/>
        </w:rPr>
        <w:t>emma</w:t>
      </w:r>
      <w:proofErr w:type="spellEnd"/>
      <w:r>
        <w:rPr>
          <w:rFonts w:ascii="Times New Roman" w:hAnsi="Times New Roman" w:cs="Times New Roman"/>
        </w:rPr>
        <w:t>-nu-el etc.</w:t>
      </w:r>
    </w:p>
    <w:p w:rsidR="003B6A53" w:rsidRDefault="003B6A53">
      <w:pPr>
        <w:jc w:val="both"/>
        <w:rPr>
          <w:rFonts w:ascii="Times New Roman" w:hAnsi="Times New Roman" w:cs="Times New Roman"/>
        </w:rPr>
      </w:pPr>
    </w:p>
    <w:p w:rsidR="002E1829" w:rsidRPr="003B6A53" w:rsidRDefault="003B6A53">
      <w:pPr>
        <w:jc w:val="both"/>
        <w:rPr>
          <w:rFonts w:ascii="Times New Roman" w:hAnsi="Times New Roman" w:cs="Times New Roman"/>
          <w:b/>
          <w:color w:val="FF0000"/>
        </w:rPr>
      </w:pPr>
      <w:r w:rsidRPr="003B6A53">
        <w:rPr>
          <w:rFonts w:ascii="Times New Roman" w:hAnsi="Times New Roman" w:cs="Times New Roman"/>
          <w:b/>
          <w:color w:val="FF0000"/>
        </w:rPr>
        <w:t>The names of God and the Documentary Hypothesis</w:t>
      </w:r>
      <w:r w:rsidR="002E1829" w:rsidRPr="003B6A53">
        <w:rPr>
          <w:rFonts w:ascii="Times New Roman" w:hAnsi="Times New Roman" w:cs="Times New Roman"/>
          <w:b/>
          <w:color w:val="FF0000"/>
        </w:rPr>
        <w:t xml:space="preserve"> </w:t>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El SHADDAI</w:t>
      </w:r>
    </w:p>
    <w:p w:rsidR="009D118A" w:rsidRDefault="009D118A">
      <w:pPr>
        <w:jc w:val="both"/>
        <w:rPr>
          <w:rFonts w:ascii="Times New Roman" w:hAnsi="Times New Roman" w:cs="Times New Roman"/>
        </w:rPr>
      </w:pPr>
    </w:p>
    <w:p w:rsidR="009D118A" w:rsidRDefault="00F813AD">
      <w:pPr>
        <w:jc w:val="both"/>
        <w:rPr>
          <w:rFonts w:ascii="Times New Roman" w:hAnsi="Times New Roman" w:cs="Times New Roman"/>
        </w:rPr>
      </w:pPr>
      <w:r>
        <w:rPr>
          <w:rFonts w:ascii="Times New Roman" w:hAnsi="Times New Roman" w:cs="Times New Roman"/>
        </w:rPr>
        <w:t xml:space="preserve">This name occurs about </w:t>
      </w:r>
      <w:r w:rsidR="00DF29D8">
        <w:rPr>
          <w:rFonts w:ascii="Times New Roman" w:hAnsi="Times New Roman" w:cs="Times New Roman"/>
        </w:rPr>
        <w:t xml:space="preserve">48 times in the OT. </w:t>
      </w:r>
      <w:r w:rsidR="009D118A">
        <w:rPr>
          <w:rFonts w:ascii="Times New Roman" w:hAnsi="Times New Roman" w:cs="Times New Roman"/>
        </w:rPr>
        <w:t xml:space="preserve">This name contains the element “el” as we have noted is generally used for God or gods in most Semitic languages. The true etymological meaning is difficult to </w:t>
      </w:r>
      <w:proofErr w:type="spellStart"/>
      <w:r w:rsidR="009D118A">
        <w:rPr>
          <w:rFonts w:ascii="Times New Roman" w:hAnsi="Times New Roman" w:cs="Times New Roman"/>
        </w:rPr>
        <w:t>acertain</w:t>
      </w:r>
      <w:proofErr w:type="spellEnd"/>
      <w:r w:rsidR="009D118A">
        <w:rPr>
          <w:rFonts w:ascii="Times New Roman" w:hAnsi="Times New Roman" w:cs="Times New Roman"/>
        </w:rPr>
        <w:t xml:space="preserve"> with certainty. However, according to the Jewish Bible Study, this name may have meant “God, the one of the </w:t>
      </w:r>
      <w:proofErr w:type="gramStart"/>
      <w:r w:rsidR="009D118A">
        <w:rPr>
          <w:rFonts w:ascii="Times New Roman" w:hAnsi="Times New Roman" w:cs="Times New Roman"/>
        </w:rPr>
        <w:t>mountain</w:t>
      </w:r>
      <w:proofErr w:type="gramEnd"/>
      <w:r w:rsidR="009D118A">
        <w:rPr>
          <w:rFonts w:ascii="Times New Roman" w:hAnsi="Times New Roman" w:cs="Times New Roman"/>
        </w:rPr>
        <w:t xml:space="preserve">”. Since the one of the Hebrew </w:t>
      </w:r>
      <w:proofErr w:type="gramStart"/>
      <w:r w:rsidR="009D118A">
        <w:rPr>
          <w:rFonts w:ascii="Times New Roman" w:hAnsi="Times New Roman" w:cs="Times New Roman"/>
        </w:rPr>
        <w:t>word</w:t>
      </w:r>
      <w:proofErr w:type="gramEnd"/>
      <w:r w:rsidR="009D118A">
        <w:rPr>
          <w:rFonts w:ascii="Times New Roman" w:hAnsi="Times New Roman" w:cs="Times New Roman"/>
        </w:rPr>
        <w:t xml:space="preserve"> for breast is “</w:t>
      </w:r>
      <w:r w:rsidR="009D118A" w:rsidRPr="009D118A">
        <w:rPr>
          <w:rFonts w:ascii="Times New Roman" w:hAnsi="Times New Roman" w:cs="Times New Roman"/>
          <w:i/>
        </w:rPr>
        <w:t>s</w:t>
      </w:r>
      <w:r w:rsidR="009D118A">
        <w:rPr>
          <w:rFonts w:ascii="Times New Roman" w:hAnsi="Times New Roman" w:cs="Times New Roman"/>
          <w:i/>
        </w:rPr>
        <w:t>h</w:t>
      </w:r>
      <w:r w:rsidR="009D118A" w:rsidRPr="009D118A">
        <w:rPr>
          <w:rFonts w:ascii="Times New Roman" w:hAnsi="Times New Roman" w:cs="Times New Roman"/>
          <w:i/>
        </w:rPr>
        <w:t>ad</w:t>
      </w:r>
      <w:r w:rsidR="009D118A">
        <w:rPr>
          <w:rFonts w:ascii="Times New Roman" w:hAnsi="Times New Roman" w:cs="Times New Roman"/>
        </w:rPr>
        <w:t xml:space="preserve">” (cf. Song 1:13; 4:5; 7:3), others have opined that this name refers to the feminine attributes of God. In Canaanite and Semitic literature, the association of a god with a mountain abode is common and thus, it is not surprising to have a name which possibly associates God with the heights of a mountain. </w:t>
      </w:r>
    </w:p>
    <w:p w:rsidR="009D118A" w:rsidRDefault="009D118A">
      <w:pPr>
        <w:jc w:val="both"/>
        <w:rPr>
          <w:rFonts w:ascii="Times New Roman" w:hAnsi="Times New Roman" w:cs="Times New Roman"/>
        </w:rPr>
      </w:pPr>
    </w:p>
    <w:p w:rsidR="003B6A53" w:rsidRDefault="003B6A53">
      <w:pPr>
        <w:jc w:val="both"/>
        <w:rPr>
          <w:rFonts w:ascii="Times New Roman" w:hAnsi="Times New Roman" w:cs="Times New Roman"/>
        </w:rPr>
      </w:pPr>
    </w:p>
    <w:p w:rsidR="003B6A53" w:rsidRDefault="003B6A53">
      <w:pPr>
        <w:jc w:val="both"/>
        <w:rPr>
          <w:rFonts w:ascii="Times New Roman" w:hAnsi="Times New Roman" w:cs="Times New Roman"/>
        </w:rPr>
      </w:pPr>
    </w:p>
    <w:p w:rsidR="009D118A" w:rsidRDefault="009D118A">
      <w:pPr>
        <w:jc w:val="both"/>
        <w:rPr>
          <w:rFonts w:ascii="Times New Roman" w:hAnsi="Times New Roman" w:cs="Times New Roman"/>
        </w:rPr>
      </w:pPr>
      <w:r>
        <w:rPr>
          <w:rFonts w:ascii="Times New Roman" w:hAnsi="Times New Roman" w:cs="Times New Roman"/>
        </w:rPr>
        <w:t>OTHER NAMES</w:t>
      </w:r>
    </w:p>
    <w:p w:rsidR="009D118A" w:rsidRDefault="009D118A">
      <w:pPr>
        <w:jc w:val="both"/>
        <w:rPr>
          <w:rFonts w:ascii="Times New Roman" w:hAnsi="Times New Roman" w:cs="Times New Roman"/>
        </w:rPr>
      </w:pPr>
    </w:p>
    <w:p w:rsidR="009D118A" w:rsidRDefault="009D118A">
      <w:pPr>
        <w:jc w:val="both"/>
        <w:rPr>
          <w:rFonts w:ascii="Times New Roman" w:hAnsi="Times New Roman" w:cs="Times New Roman"/>
        </w:rPr>
      </w:pPr>
      <w:r w:rsidRPr="009D118A">
        <w:rPr>
          <w:rFonts w:ascii="Times New Roman" w:hAnsi="Times New Roman" w:cs="Times New Roman"/>
          <w:b/>
        </w:rPr>
        <w:t>Adonai</w:t>
      </w:r>
      <w:r>
        <w:rPr>
          <w:rFonts w:ascii="Times New Roman" w:hAnsi="Times New Roman" w:cs="Times New Roman"/>
        </w:rPr>
        <w:t xml:space="preserve"> – 449 times in the OT. Typically translated as Lord</w:t>
      </w:r>
    </w:p>
    <w:p w:rsidR="009D118A" w:rsidRPr="009D118A" w:rsidRDefault="009D118A">
      <w:pPr>
        <w:jc w:val="both"/>
        <w:rPr>
          <w:rFonts w:ascii="Times New Roman" w:hAnsi="Times New Roman" w:cs="Times New Roman"/>
        </w:rPr>
      </w:pPr>
      <w:r w:rsidRPr="009D118A">
        <w:rPr>
          <w:rFonts w:ascii="Times New Roman" w:hAnsi="Times New Roman" w:cs="Times New Roman"/>
          <w:b/>
        </w:rPr>
        <w:t xml:space="preserve">El </w:t>
      </w:r>
      <w:proofErr w:type="spellStart"/>
      <w:r w:rsidRPr="009D118A">
        <w:rPr>
          <w:rFonts w:ascii="Times New Roman" w:hAnsi="Times New Roman" w:cs="Times New Roman"/>
          <w:b/>
        </w:rPr>
        <w:t>Elyon</w:t>
      </w:r>
      <w:proofErr w:type="spellEnd"/>
      <w:r>
        <w:rPr>
          <w:rFonts w:ascii="Times New Roman" w:hAnsi="Times New Roman" w:cs="Times New Roman"/>
        </w:rPr>
        <w:t xml:space="preserve"> – Means the </w:t>
      </w:r>
      <w:proofErr w:type="gramStart"/>
      <w:r>
        <w:rPr>
          <w:rFonts w:ascii="Times New Roman" w:hAnsi="Times New Roman" w:cs="Times New Roman"/>
        </w:rPr>
        <w:t>Most High</w:t>
      </w:r>
      <w:proofErr w:type="gramEnd"/>
      <w:r>
        <w:rPr>
          <w:rFonts w:ascii="Times New Roman" w:hAnsi="Times New Roman" w:cs="Times New Roman"/>
        </w:rPr>
        <w:t xml:space="preserve">. Cf. </w:t>
      </w:r>
      <w:proofErr w:type="spellStart"/>
      <w:r>
        <w:rPr>
          <w:rFonts w:ascii="Times New Roman" w:hAnsi="Times New Roman" w:cs="Times New Roman"/>
        </w:rPr>
        <w:t>Psa</w:t>
      </w:r>
      <w:proofErr w:type="spellEnd"/>
      <w:r>
        <w:rPr>
          <w:rFonts w:ascii="Times New Roman" w:hAnsi="Times New Roman" w:cs="Times New Roman"/>
        </w:rPr>
        <w:t xml:space="preserve"> 91:1 (</w:t>
      </w:r>
      <w:r w:rsidRPr="009D118A">
        <w:rPr>
          <w:rFonts w:ascii="Calibri" w:hAnsi="Calibri" w:cs="Sirba GRK"/>
          <w:szCs w:val="32"/>
          <w:vertAlign w:val="superscript"/>
          <w:lang w:bidi="he-IL"/>
        </w:rPr>
        <w:t>a</w:t>
      </w:r>
      <w:r w:rsidRPr="009D118A">
        <w:rPr>
          <w:rFonts w:ascii="Calibri" w:hAnsi="Calibri" w:cs="Sirba GRK"/>
          <w:szCs w:val="32"/>
          <w:vertAlign w:val="superscript"/>
          <w:lang w:bidi="he-IL"/>
        </w:rPr>
        <w:t>‬</w:t>
      </w:r>
      <w:r w:rsidRPr="009D118A">
        <w:rPr>
          <w:rFonts w:ascii="Times New Roman" w:hAnsi="Times New Roman" w:cs="Times New Roman" w:hint="cs"/>
          <w:rtl/>
          <w:lang w:bidi="he-IL"/>
        </w:rPr>
        <w:t>יֹ֭שֵׁב</w:t>
      </w:r>
      <w:r w:rsidRPr="009D118A">
        <w:rPr>
          <w:rFonts w:ascii="Calibri" w:hAnsi="Calibri" w:cs="Ezra SIL SR"/>
          <w:rtl/>
          <w:lang w:bidi="he-IL"/>
        </w:rPr>
        <w:t xml:space="preserve"> </w:t>
      </w:r>
      <w:r w:rsidRPr="009D118A">
        <w:rPr>
          <w:rFonts w:ascii="Times New Roman" w:hAnsi="Times New Roman" w:cs="Times New Roman" w:hint="cs"/>
          <w:rtl/>
          <w:lang w:bidi="he-IL"/>
        </w:rPr>
        <w:t>בְּסֵ֣תֶר</w:t>
      </w:r>
      <w:r w:rsidRPr="009D118A">
        <w:rPr>
          <w:rFonts w:ascii="Calibri" w:hAnsi="Calibri" w:cs="Ezra SIL SR"/>
          <w:rtl/>
          <w:lang w:bidi="he-IL"/>
        </w:rPr>
        <w:t xml:space="preserve"> </w:t>
      </w:r>
      <w:r w:rsidRPr="009D118A">
        <w:rPr>
          <w:rFonts w:ascii="Times New Roman" w:hAnsi="Times New Roman" w:cs="Times New Roman" w:hint="cs"/>
          <w:u w:val="single"/>
          <w:rtl/>
          <w:lang w:bidi="he-IL"/>
        </w:rPr>
        <w:t>עֶלְיֹ֑ון</w:t>
      </w:r>
      <w:r>
        <w:rPr>
          <w:rFonts w:ascii="Times New Roman" w:hAnsi="Times New Roman" w:cs="Times New Roman"/>
        </w:rPr>
        <w:t xml:space="preserve">) Isa 14:14. As used in Gen 14:18, it expresses God’s power over the nations. </w:t>
      </w:r>
    </w:p>
    <w:sectPr w:rsidR="009D118A" w:rsidRPr="009D118A"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36D" w:rsidRDefault="00DF136D" w:rsidP="00FF71E5">
      <w:r>
        <w:separator/>
      </w:r>
    </w:p>
  </w:endnote>
  <w:endnote w:type="continuationSeparator" w:id="0">
    <w:p w:rsidR="00DF136D" w:rsidRDefault="00DF136D" w:rsidP="00FF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rba GRK">
    <w:panose1 w:val="020B0604020202020204"/>
    <w:charset w:val="4D"/>
    <w:family w:val="roman"/>
    <w:notTrueType/>
    <w:pitch w:val="default"/>
    <w:sig w:usb0="00000003" w:usb1="00000000" w:usb2="00000000" w:usb3="00000000" w:csb0="00000001" w:csb1="00000000"/>
  </w:font>
  <w:font w:name="Ezra SIL SR">
    <w:altName w:val="Cambria"/>
    <w:panose1 w:val="020B0604020202020204"/>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36D" w:rsidRDefault="00DF136D" w:rsidP="00FF71E5">
      <w:r>
        <w:separator/>
      </w:r>
    </w:p>
  </w:footnote>
  <w:footnote w:type="continuationSeparator" w:id="0">
    <w:p w:rsidR="00DF136D" w:rsidRDefault="00DF136D" w:rsidP="00FF71E5">
      <w:r>
        <w:continuationSeparator/>
      </w:r>
    </w:p>
  </w:footnote>
  <w:footnote w:id="1">
    <w:p w:rsidR="00FF71E5" w:rsidRPr="00D4168E" w:rsidRDefault="00FF71E5">
      <w:pPr>
        <w:pStyle w:val="FootnoteText"/>
        <w:rPr>
          <w:rFonts w:ascii="Times New Roman" w:hAnsi="Times New Roman" w:cs="Times New Roman"/>
        </w:rPr>
      </w:pPr>
      <w:r w:rsidRPr="00D4168E">
        <w:rPr>
          <w:rStyle w:val="FootnoteReference"/>
          <w:rFonts w:ascii="Times New Roman" w:hAnsi="Times New Roman" w:cs="Times New Roman"/>
        </w:rPr>
        <w:footnoteRef/>
      </w:r>
      <w:r w:rsidRPr="00D4168E">
        <w:rPr>
          <w:rFonts w:ascii="Times New Roman" w:hAnsi="Times New Roman" w:cs="Times New Roman"/>
        </w:rPr>
        <w:t xml:space="preserve"> On this point see Thomas Leclerc, </w:t>
      </w:r>
      <w:r w:rsidRPr="00D4168E">
        <w:rPr>
          <w:rFonts w:ascii="Times New Roman" w:hAnsi="Times New Roman" w:cs="Times New Roman"/>
          <w:i/>
        </w:rPr>
        <w:t>Introduction to the Prophets</w:t>
      </w:r>
      <w:r w:rsidRPr="00D4168E">
        <w:rPr>
          <w:rFonts w:ascii="Times New Roman" w:hAnsi="Times New Roman" w:cs="Times New Roman"/>
        </w:rPr>
        <w:t>, 319-320.</w:t>
      </w:r>
    </w:p>
  </w:footnote>
  <w:footnote w:id="2">
    <w:p w:rsidR="00FF71E5" w:rsidRPr="00D4168E" w:rsidRDefault="00FF71E5" w:rsidP="00FF71E5">
      <w:pPr>
        <w:rPr>
          <w:rFonts w:ascii="Times New Roman" w:hAnsi="Times New Roman" w:cs="Times New Roman"/>
        </w:rPr>
      </w:pPr>
    </w:p>
  </w:footnote>
  <w:footnote w:id="3">
    <w:p w:rsidR="00FF71E5" w:rsidRPr="00D4168E" w:rsidRDefault="00FF71E5" w:rsidP="00FF71E5">
      <w:pPr>
        <w:rPr>
          <w:rFonts w:ascii="Times New Roman" w:hAnsi="Times New Roman" w:cs="Times New Roman"/>
        </w:rPr>
      </w:pPr>
    </w:p>
  </w:footnote>
  <w:footnote w:id="4">
    <w:p w:rsidR="00FF71E5" w:rsidRPr="00382FF1" w:rsidRDefault="00FF71E5" w:rsidP="00FF71E5">
      <w:pPr>
        <w:rPr>
          <w:rFonts w:ascii="Times New Roman" w:hAnsi="Times New Roman" w:cs="Times New Roman"/>
          <w:sz w:val="20"/>
          <w:szCs w:val="20"/>
        </w:rPr>
      </w:pPr>
      <w:r w:rsidRPr="00382FF1">
        <w:rPr>
          <w:rFonts w:ascii="Times New Roman" w:hAnsi="Times New Roman" w:cs="Times New Roman"/>
          <w:sz w:val="20"/>
          <w:szCs w:val="20"/>
          <w:vertAlign w:val="superscript"/>
        </w:rPr>
        <w:footnoteRef/>
      </w:r>
      <w:r w:rsidRPr="00382FF1">
        <w:rPr>
          <w:rFonts w:ascii="Times New Roman" w:hAnsi="Times New Roman" w:cs="Times New Roman"/>
          <w:sz w:val="20"/>
          <w:szCs w:val="20"/>
        </w:rPr>
        <w:t xml:space="preserve"> </w:t>
      </w:r>
      <w:r w:rsidRPr="00382FF1">
        <w:rPr>
          <w:rFonts w:ascii="Times New Roman" w:hAnsi="Times New Roman" w:cs="Times New Roman"/>
          <w:smallCaps/>
          <w:sz w:val="20"/>
          <w:szCs w:val="20"/>
        </w:rPr>
        <w:t>Youngblood, R. F.</w:t>
      </w:r>
      <w:r w:rsidRPr="00382FF1">
        <w:rPr>
          <w:rFonts w:ascii="Times New Roman" w:hAnsi="Times New Roman" w:cs="Times New Roman"/>
          <w:sz w:val="20"/>
          <w:szCs w:val="20"/>
        </w:rPr>
        <w:t>, “</w:t>
      </w:r>
      <w:hyperlink r:id="rId1" w:history="1">
        <w:r w:rsidRPr="00382FF1">
          <w:rPr>
            <w:rFonts w:ascii="Times New Roman" w:hAnsi="Times New Roman" w:cs="Times New Roman"/>
            <w:color w:val="0000FF"/>
            <w:sz w:val="20"/>
            <w:szCs w:val="20"/>
            <w:u w:val="single"/>
          </w:rPr>
          <w:t>Gods, Goddesses</w:t>
        </w:r>
      </w:hyperlink>
      <w:r w:rsidRPr="00382FF1">
        <w:rPr>
          <w:rFonts w:ascii="Times New Roman" w:hAnsi="Times New Roman" w:cs="Times New Roman"/>
          <w:sz w:val="20"/>
          <w:szCs w:val="20"/>
        </w:rPr>
        <w:t xml:space="preserve">”, </w:t>
      </w:r>
      <w:r w:rsidRPr="00382FF1">
        <w:rPr>
          <w:rFonts w:ascii="Times New Roman" w:hAnsi="Times New Roman" w:cs="Times New Roman"/>
          <w:i/>
          <w:sz w:val="20"/>
          <w:szCs w:val="20"/>
        </w:rPr>
        <w:t>Baker encyclopedia of the Bible</w:t>
      </w:r>
      <w:r w:rsidRPr="00382FF1">
        <w:rPr>
          <w:rFonts w:ascii="Times New Roman" w:hAnsi="Times New Roman" w:cs="Times New Roman"/>
          <w:sz w:val="20"/>
          <w:szCs w:val="20"/>
        </w:rPr>
        <w:t xml:space="preserve"> 1, 888-889.</w:t>
      </w:r>
    </w:p>
  </w:footnote>
  <w:footnote w:id="5">
    <w:p w:rsidR="00CA6F4B" w:rsidRPr="009D118A" w:rsidRDefault="00CA6F4B" w:rsidP="00CA6F4B">
      <w:pPr>
        <w:rPr>
          <w:rFonts w:ascii="Times New Roman" w:hAnsi="Times New Roman" w:cs="Times New Roman"/>
          <w:sz w:val="20"/>
          <w:szCs w:val="20"/>
        </w:rPr>
      </w:pPr>
      <w:r w:rsidRPr="009D118A">
        <w:rPr>
          <w:rFonts w:ascii="Times New Roman" w:hAnsi="Times New Roman" w:cs="Times New Roman"/>
          <w:sz w:val="20"/>
          <w:szCs w:val="20"/>
          <w:vertAlign w:val="superscript"/>
        </w:rPr>
        <w:footnoteRef/>
      </w:r>
      <w:r w:rsidRPr="009D118A">
        <w:rPr>
          <w:rFonts w:ascii="Times New Roman" w:hAnsi="Times New Roman" w:cs="Times New Roman"/>
          <w:sz w:val="20"/>
          <w:szCs w:val="20"/>
        </w:rPr>
        <w:t xml:space="preserve"> </w:t>
      </w:r>
      <w:hyperlink r:id="rId2" w:history="1">
        <w:r w:rsidRPr="009D118A">
          <w:rPr>
            <w:rFonts w:ascii="Times New Roman" w:hAnsi="Times New Roman" w:cs="Times New Roman"/>
            <w:i/>
            <w:color w:val="0000FF"/>
            <w:sz w:val="20"/>
            <w:szCs w:val="20"/>
            <w:u w:val="single"/>
          </w:rPr>
          <w:t>The Holy Bible: New Revised Standard Version</w:t>
        </w:r>
      </w:hyperlink>
      <w:r w:rsidRPr="009D118A">
        <w:rPr>
          <w:rFonts w:ascii="Times New Roman" w:hAnsi="Times New Roman" w:cs="Times New Roman"/>
          <w:sz w:val="20"/>
          <w:szCs w:val="20"/>
        </w:rPr>
        <w:t xml:space="preserve"> (Nashville 1989) Is 25:6-8.</w:t>
      </w:r>
    </w:p>
  </w:footnote>
  <w:footnote w:id="6">
    <w:p w:rsidR="00CA6F4B" w:rsidRPr="00865F91" w:rsidRDefault="00CA6F4B" w:rsidP="00CA6F4B">
      <w:pPr>
        <w:rPr>
          <w:rFonts w:ascii="Times New Roman" w:hAnsi="Times New Roman" w:cs="Times New Roman"/>
          <w:sz w:val="20"/>
          <w:szCs w:val="20"/>
        </w:rPr>
      </w:pPr>
      <w:r w:rsidRPr="00865F91">
        <w:rPr>
          <w:rFonts w:ascii="Times New Roman" w:hAnsi="Times New Roman" w:cs="Times New Roman"/>
          <w:sz w:val="20"/>
          <w:szCs w:val="20"/>
          <w:vertAlign w:val="superscript"/>
        </w:rPr>
        <w:footnoteRef/>
      </w:r>
      <w:r w:rsidRPr="00865F91">
        <w:rPr>
          <w:rFonts w:ascii="Times New Roman" w:hAnsi="Times New Roman" w:cs="Times New Roman"/>
          <w:sz w:val="20"/>
          <w:szCs w:val="20"/>
        </w:rPr>
        <w:t xml:space="preserve"> </w:t>
      </w:r>
      <w:r w:rsidRPr="00865F91">
        <w:rPr>
          <w:rFonts w:ascii="Times New Roman" w:hAnsi="Times New Roman" w:cs="Times New Roman"/>
          <w:smallCaps/>
          <w:sz w:val="20"/>
          <w:szCs w:val="20"/>
        </w:rPr>
        <w:t>Goldingay, J.</w:t>
      </w:r>
      <w:r w:rsidRPr="00865F91">
        <w:rPr>
          <w:rFonts w:ascii="Times New Roman" w:hAnsi="Times New Roman" w:cs="Times New Roman"/>
          <w:sz w:val="20"/>
          <w:szCs w:val="20"/>
        </w:rPr>
        <w:t xml:space="preserve">, </w:t>
      </w:r>
      <w:hyperlink r:id="rId3" w:history="1">
        <w:r w:rsidRPr="00865F91">
          <w:rPr>
            <w:rFonts w:ascii="Times New Roman" w:hAnsi="Times New Roman" w:cs="Times New Roman"/>
            <w:i/>
            <w:color w:val="0000FF"/>
            <w:sz w:val="20"/>
            <w:szCs w:val="20"/>
            <w:u w:val="single"/>
          </w:rPr>
          <w:t>Old Testament Theology: Israel’s faith</w:t>
        </w:r>
      </w:hyperlink>
      <w:r w:rsidRPr="00865F91">
        <w:rPr>
          <w:rFonts w:ascii="Times New Roman" w:hAnsi="Times New Roman" w:cs="Times New Roman"/>
          <w:sz w:val="20"/>
          <w:szCs w:val="20"/>
        </w:rPr>
        <w:t xml:space="preserve"> (Westmont, IL 2006) II, 45.</w:t>
      </w:r>
    </w:p>
  </w:footnote>
  <w:footnote w:id="7">
    <w:p w:rsidR="00CA6F4B" w:rsidRPr="00865F91" w:rsidRDefault="00CA6F4B" w:rsidP="00CA6F4B">
      <w:pPr>
        <w:rPr>
          <w:rFonts w:ascii="Times New Roman" w:hAnsi="Times New Roman" w:cs="Times New Roman"/>
          <w:sz w:val="20"/>
          <w:szCs w:val="20"/>
        </w:rPr>
      </w:pPr>
      <w:r w:rsidRPr="00865F91">
        <w:rPr>
          <w:rFonts w:ascii="Times New Roman" w:hAnsi="Times New Roman" w:cs="Times New Roman"/>
          <w:sz w:val="20"/>
          <w:szCs w:val="20"/>
          <w:vertAlign w:val="superscript"/>
        </w:rPr>
        <w:footnoteRef/>
      </w:r>
      <w:r w:rsidRPr="00865F91">
        <w:rPr>
          <w:rFonts w:ascii="Times New Roman" w:hAnsi="Times New Roman" w:cs="Times New Roman"/>
          <w:sz w:val="20"/>
          <w:szCs w:val="20"/>
        </w:rPr>
        <w:t xml:space="preserve"> </w:t>
      </w:r>
      <w:r w:rsidRPr="00865F91">
        <w:rPr>
          <w:rFonts w:ascii="Times New Roman" w:hAnsi="Times New Roman" w:cs="Times New Roman"/>
          <w:smallCaps/>
          <w:sz w:val="20"/>
          <w:szCs w:val="20"/>
        </w:rPr>
        <w:t>Goldingay, J.</w:t>
      </w:r>
      <w:r w:rsidRPr="00865F91">
        <w:rPr>
          <w:rFonts w:ascii="Times New Roman" w:hAnsi="Times New Roman" w:cs="Times New Roman"/>
          <w:sz w:val="20"/>
          <w:szCs w:val="20"/>
        </w:rPr>
        <w:t xml:space="preserve">, </w:t>
      </w:r>
      <w:hyperlink r:id="rId4" w:history="1">
        <w:r w:rsidRPr="00865F91">
          <w:rPr>
            <w:rFonts w:ascii="Times New Roman" w:hAnsi="Times New Roman" w:cs="Times New Roman"/>
            <w:i/>
            <w:color w:val="0000FF"/>
            <w:sz w:val="20"/>
            <w:szCs w:val="20"/>
            <w:u w:val="single"/>
          </w:rPr>
          <w:t>Old Testament Theology: Israel’s faith</w:t>
        </w:r>
      </w:hyperlink>
      <w:r w:rsidRPr="00865F91">
        <w:rPr>
          <w:rFonts w:ascii="Times New Roman" w:hAnsi="Times New Roman" w:cs="Times New Roman"/>
          <w:sz w:val="20"/>
          <w:szCs w:val="20"/>
        </w:rPr>
        <w:t xml:space="preserve"> (Westmont, IL 2006) II, 45-46.</w:t>
      </w:r>
    </w:p>
  </w:footnote>
  <w:footnote w:id="8">
    <w:p w:rsidR="00CA6F4B" w:rsidRPr="00865F91" w:rsidRDefault="00CA6F4B" w:rsidP="00CA6F4B">
      <w:pPr>
        <w:pStyle w:val="FootnoteText"/>
        <w:jc w:val="both"/>
        <w:rPr>
          <w:rFonts w:ascii="Times New Roman" w:hAnsi="Times New Roman" w:cs="Times New Roman"/>
        </w:rPr>
      </w:pPr>
      <w:r w:rsidRPr="00865F91">
        <w:rPr>
          <w:rStyle w:val="FootnoteReference"/>
          <w:rFonts w:ascii="Times New Roman" w:hAnsi="Times New Roman" w:cs="Times New Roman"/>
        </w:rPr>
        <w:footnoteRef/>
      </w:r>
      <w:r w:rsidRPr="00865F91">
        <w:rPr>
          <w:rFonts w:ascii="Times New Roman" w:hAnsi="Times New Roman" w:cs="Times New Roman"/>
        </w:rPr>
        <w:t xml:space="preserve"> Some have argued that there are signs within the OT that the different names of God in the OT </w:t>
      </w:r>
      <w:proofErr w:type="gramStart"/>
      <w:r w:rsidRPr="00865F91">
        <w:rPr>
          <w:rFonts w:ascii="Times New Roman" w:hAnsi="Times New Roman" w:cs="Times New Roman"/>
        </w:rPr>
        <w:t>suggests</w:t>
      </w:r>
      <w:proofErr w:type="gramEnd"/>
      <w:r w:rsidRPr="00865F91">
        <w:rPr>
          <w:rFonts w:ascii="Times New Roman" w:hAnsi="Times New Roman" w:cs="Times New Roman"/>
        </w:rPr>
        <w:t xml:space="preserve"> that these names referred to different gods at an earlier stage of Israelite History. However, what cannot be in doubt is that the canonical form of the OT shows that these different names all refer to one and the same God. </w:t>
      </w:r>
    </w:p>
  </w:footnote>
  <w:footnote w:id="9">
    <w:p w:rsidR="009D118A" w:rsidRPr="009D118A" w:rsidRDefault="009D118A">
      <w:pPr>
        <w:pStyle w:val="FootnoteText"/>
        <w:rPr>
          <w:rFonts w:ascii="Times New Roman" w:hAnsi="Times New Roman" w:cs="Times New Roman"/>
        </w:rPr>
      </w:pPr>
      <w:r w:rsidRPr="009D118A">
        <w:rPr>
          <w:rStyle w:val="FootnoteReference"/>
          <w:rFonts w:ascii="Times New Roman" w:hAnsi="Times New Roman" w:cs="Times New Roman"/>
        </w:rPr>
        <w:footnoteRef/>
      </w:r>
      <w:r w:rsidRPr="009D118A">
        <w:rPr>
          <w:rFonts w:ascii="Times New Roman" w:hAnsi="Times New Roman" w:cs="Times New Roman"/>
        </w:rPr>
        <w:t xml:space="preserve"> </w:t>
      </w:r>
      <w:r>
        <w:rPr>
          <w:rFonts w:ascii="Times New Roman" w:hAnsi="Times New Roman" w:cs="Times New Roman"/>
        </w:rPr>
        <w:t xml:space="preserve">BDB = </w:t>
      </w:r>
      <w:r w:rsidRPr="009D118A">
        <w:rPr>
          <w:rFonts w:ascii="Times New Roman" w:hAnsi="Times New Roman" w:cs="Times New Roman"/>
          <w:i/>
          <w:iCs/>
        </w:rPr>
        <w:t>Brown-Driver-Briggs Hebrew and English Lexicon</w:t>
      </w:r>
      <w:r w:rsidRPr="009D118A">
        <w:rPr>
          <w:rFonts w:ascii="Times New Roman" w:hAnsi="Times New Roman" w:cs="Times New Roman"/>
        </w:rPr>
        <w:t xml:space="preserve">. Oxford: Clarendon Press, 1977. </w:t>
      </w:r>
    </w:p>
  </w:footnote>
  <w:footnote w:id="10">
    <w:p w:rsidR="009D118A" w:rsidRDefault="009D118A">
      <w:pPr>
        <w:pStyle w:val="FootnoteText"/>
      </w:pPr>
      <w:r>
        <w:rPr>
          <w:rStyle w:val="FootnoteReference"/>
        </w:rPr>
        <w:footnoteRef/>
      </w:r>
      <w:r>
        <w:t xml:space="preserve"> </w:t>
      </w:r>
      <w:r w:rsidRPr="009D118A">
        <w:rPr>
          <w:rFonts w:ascii="Times New Roman" w:hAnsi="Times New Roman" w:cs="Times New Roman"/>
        </w:rPr>
        <w:t>TDOT I, 244</w:t>
      </w:r>
      <w:r>
        <w:rPr>
          <w:rFonts w:ascii="Times New Roman" w:hAnsi="Times New Roman" w:cs="Times New Roman"/>
        </w:rPr>
        <w:t>.</w:t>
      </w:r>
    </w:p>
  </w:footnote>
  <w:footnote w:id="11">
    <w:p w:rsidR="009D118A" w:rsidRPr="009D118A" w:rsidRDefault="009D118A">
      <w:pPr>
        <w:pStyle w:val="FootnoteText"/>
        <w:rPr>
          <w:rFonts w:ascii="Times New Roman" w:hAnsi="Times New Roman" w:cs="Times New Roman"/>
        </w:rPr>
      </w:pPr>
      <w:r w:rsidRPr="009D118A">
        <w:rPr>
          <w:rStyle w:val="FootnoteReference"/>
          <w:rFonts w:ascii="Times New Roman" w:hAnsi="Times New Roman" w:cs="Times New Roman"/>
        </w:rPr>
        <w:footnoteRef/>
      </w:r>
      <w:r w:rsidRPr="009D118A">
        <w:rPr>
          <w:rFonts w:ascii="Times New Roman" w:hAnsi="Times New Roman" w:cs="Times New Roman"/>
        </w:rPr>
        <w:t xml:space="preserve"> See TDOT I, 244</w:t>
      </w:r>
      <w:r>
        <w:rPr>
          <w:rFonts w:ascii="Times New Roman" w:hAnsi="Times New Roman" w:cs="Times New Roman"/>
        </w:rPr>
        <w:t xml:space="preserve"> for these other proposals.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B2"/>
    <w:rsid w:val="002E1829"/>
    <w:rsid w:val="00321750"/>
    <w:rsid w:val="00382FF1"/>
    <w:rsid w:val="003B6A53"/>
    <w:rsid w:val="00413953"/>
    <w:rsid w:val="00522249"/>
    <w:rsid w:val="005E20B2"/>
    <w:rsid w:val="006F790C"/>
    <w:rsid w:val="00865F91"/>
    <w:rsid w:val="008F3233"/>
    <w:rsid w:val="009D118A"/>
    <w:rsid w:val="00AB03A4"/>
    <w:rsid w:val="00AC1ED2"/>
    <w:rsid w:val="00B84D27"/>
    <w:rsid w:val="00CA6F4B"/>
    <w:rsid w:val="00CE3308"/>
    <w:rsid w:val="00D4168E"/>
    <w:rsid w:val="00DF136D"/>
    <w:rsid w:val="00DF29D8"/>
    <w:rsid w:val="00EE429A"/>
    <w:rsid w:val="00F813AD"/>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FC1F0"/>
  <w15:chartTrackingRefBased/>
  <w15:docId w15:val="{98B970E5-B805-2C45-AFC5-371BE9DB7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71E5"/>
    <w:rPr>
      <w:sz w:val="20"/>
      <w:szCs w:val="20"/>
    </w:rPr>
  </w:style>
  <w:style w:type="character" w:customStyle="1" w:styleId="FootnoteTextChar">
    <w:name w:val="Footnote Text Char"/>
    <w:basedOn w:val="DefaultParagraphFont"/>
    <w:link w:val="FootnoteText"/>
    <w:uiPriority w:val="99"/>
    <w:semiHidden/>
    <w:rsid w:val="00FF71E5"/>
    <w:rPr>
      <w:sz w:val="20"/>
      <w:szCs w:val="20"/>
    </w:rPr>
  </w:style>
  <w:style w:type="character" w:styleId="FootnoteReference">
    <w:name w:val="footnote reference"/>
    <w:basedOn w:val="DefaultParagraphFont"/>
    <w:uiPriority w:val="99"/>
    <w:semiHidden/>
    <w:unhideWhenUsed/>
    <w:rsid w:val="00FF71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ottheo2gold?ref=Page.p+45&amp;off=1917&amp;ctx=ations.+Conversely%2c+~Israel+is+Yhwh%E2%80%99s+own" TargetMode="External"/><Relationship Id="rId2" Type="http://schemas.openxmlformats.org/officeDocument/2006/relationships/hyperlink" Target="https://ref.ly/logosres/nrsv?ref=BibleNRSV.Is25.6&amp;off=0&amp;ctx=hless+was+stilled.+%0a~6+%E2%80%A2On+this+mountain+" TargetMode="External"/><Relationship Id="rId1" Type="http://schemas.openxmlformats.org/officeDocument/2006/relationships/hyperlink" Target="https://ref.ly/logosres/bkrencbib?ref=Page.p+888&amp;off=4374&amp;ctx=tion+each+belonged.+~The+list+from+Mesopo" TargetMode="External"/><Relationship Id="rId4" Type="http://schemas.openxmlformats.org/officeDocument/2006/relationships/hyperlink" Target="https://ref.ly/logosres/ottheo2gold?ref=Page.p+45&amp;off=2279&amp;ctx=+his+allocation.%E2%80%9D68+~Israel%E2%80%99s+being+Yhwh%E2%8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396A-61BD-CD4D-B9F1-68EC2268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5</Pages>
  <Words>1960</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13</cp:revision>
  <dcterms:created xsi:type="dcterms:W3CDTF">2020-09-17T11:22:00Z</dcterms:created>
  <dcterms:modified xsi:type="dcterms:W3CDTF">2020-10-11T11:49:00Z</dcterms:modified>
</cp:coreProperties>
</file>