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6D117"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p>
    <w:p w14:paraId="2CE052E5"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rPr>
      </w:pPr>
      <w:r w:rsidRPr="00FE5E4E">
        <w:rPr>
          <w:rFonts w:ascii="Times New Roman" w:hAnsi="Times New Roman" w:cs="Times New Roman"/>
          <w:b/>
          <w:bCs/>
          <w:sz w:val="24"/>
          <w:szCs w:val="24"/>
        </w:rPr>
        <w:t>10</w:t>
      </w:r>
      <w:r w:rsidRPr="00FE5E4E">
        <w:rPr>
          <w:rFonts w:ascii="Times New Roman" w:hAnsi="Times New Roman" w:cs="Times New Roman"/>
          <w:b/>
          <w:bCs/>
          <w:sz w:val="24"/>
          <w:szCs w:val="24"/>
          <w:vertAlign w:val="superscript"/>
        </w:rPr>
        <w:t xml:space="preserve">th </w:t>
      </w:r>
      <w:r w:rsidRPr="00FE5E4E">
        <w:rPr>
          <w:rFonts w:ascii="Times New Roman" w:hAnsi="Times New Roman" w:cs="Times New Roman"/>
          <w:b/>
          <w:bCs/>
          <w:sz w:val="24"/>
          <w:szCs w:val="24"/>
        </w:rPr>
        <w:t>May. – The Popes of the 20</w:t>
      </w:r>
      <w:r w:rsidRPr="00FE5E4E">
        <w:rPr>
          <w:rFonts w:ascii="Times New Roman" w:hAnsi="Times New Roman" w:cs="Times New Roman"/>
          <w:b/>
          <w:bCs/>
          <w:sz w:val="24"/>
          <w:szCs w:val="24"/>
          <w:vertAlign w:val="superscript"/>
        </w:rPr>
        <w:t>th</w:t>
      </w:r>
      <w:r w:rsidRPr="00FE5E4E">
        <w:rPr>
          <w:rFonts w:ascii="Times New Roman" w:hAnsi="Times New Roman" w:cs="Times New Roman"/>
          <w:b/>
          <w:bCs/>
          <w:sz w:val="24"/>
          <w:szCs w:val="24"/>
        </w:rPr>
        <w:t xml:space="preserve"> century: </w:t>
      </w:r>
    </w:p>
    <w:p w14:paraId="34D8F87A"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rPr>
      </w:pPr>
      <w:r w:rsidRPr="00FE5E4E">
        <w:rPr>
          <w:rFonts w:ascii="Times New Roman" w:hAnsi="Times New Roman" w:cs="Times New Roman"/>
          <w:b/>
          <w:bCs/>
          <w:sz w:val="24"/>
          <w:szCs w:val="24"/>
        </w:rPr>
        <w:t>Pius XI – Achille Ratti (1922-1939)</w:t>
      </w:r>
    </w:p>
    <w:p w14:paraId="02C13FA2"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 xml:space="preserve">Achille Ratti was born in Desio (Lombardy) in 1857, into a semi-bourgeois family. After his training, he was ordained into the priesthood in 1879. He furthered his education at the Sapiena University, Rome and completed in 1882 and also studied canon law at the Gregorian University and from the department of philosophy from the Angelicum. He was professor of Sacred Eloquence and Dogmatic theology at the Major seminary in Mlian from 1882 to 1887. In the year 1888 he was co-opted among the doctors of the Biblioteca Ambrosiana, (Ambrosian Library) of which he became prefect in 1907, a position he held until 1912. In 1912 he was called to the position of Vice-Prefect of the Vatican Library, of which he would be Prefect from 1914. In 1918, after a life dedicated to studies, at the age of 61, he was sent by Pope Benedict XV to Poland and Lithuania as Apostolic delegate and was appointed Apostolic Nuncio to Warsaw, while remaining a delegate for Lithuania. In 1921 he was appointed Archbishop of Milan and received the cardinal's purple. In 1922, after the death of Benedict XV, the conclave that elected him to the papal throne met from 2 to 6 February. He chose </w:t>
      </w:r>
      <w:r w:rsidRPr="00FE5E4E">
        <w:rPr>
          <w:rFonts w:ascii="Times New Roman" w:hAnsi="Times New Roman" w:cs="Times New Roman"/>
          <w:i/>
          <w:iCs/>
          <w:sz w:val="24"/>
          <w:szCs w:val="24"/>
        </w:rPr>
        <w:t>'Pax Christi in Regno Christi'</w:t>
      </w:r>
      <w:r w:rsidRPr="00FE5E4E">
        <w:rPr>
          <w:rFonts w:ascii="Times New Roman" w:hAnsi="Times New Roman" w:cs="Times New Roman"/>
          <w:sz w:val="24"/>
          <w:szCs w:val="24"/>
        </w:rPr>
        <w:t xml:space="preserve"> as the motto of his pontificate. </w:t>
      </w:r>
    </w:p>
    <w:p w14:paraId="4AB2DF20"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He confirmed Pietro Gasparri as Secretary of State; Eugenio Pacelli was appointed after him (1930)</w:t>
      </w:r>
    </w:p>
    <w:p w14:paraId="4B26AE16"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 xml:space="preserve">The period of his pontificate (the 1920s and 1930s) was the period which authoritarian and totalitarian regimes established themselves in Europe in different forms, names and fashion. After the October Revolution in 1917, the communist Soviet Union was born, which would last for 70 years, Italy saw the rise of fascism in 1922; In 1933 it was Germany's turn with Hitler and Nazism. In 1929 the Great Depression, which began with the collapse of the New York Stock Exchange, which had very serious and long-term effects, not only for the United States, but also for Europe. </w:t>
      </w:r>
    </w:p>
    <w:p w14:paraId="25F15C35"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 xml:space="preserve">Pius XI while in Poland came face to face with communism when he was besieged by Bolshevik’s troops in 1920, this experience left an indelible impression on his mind that communism was the worst enemy that Christian Europe has ever faced, this shaped his policies as pope. </w:t>
      </w:r>
    </w:p>
    <w:p w14:paraId="376B2B68"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As pope he continued with the policies of Benedict XV, though he had opted for the name Pius, he would never return the church to integralism of Pius X. he continued with his predecessor’s effort to settle the Roman question. He was pope in word and in name for he expected obedience from those who worked around him. He suppressed Action Francais (a movement that was anti-republican).</w:t>
      </w:r>
    </w:p>
    <w:p w14:paraId="256CF991"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He also extended his predecessor’s concern with the renewal of missions. He followed </w:t>
      </w:r>
      <w:r w:rsidRPr="00FE5E4E">
        <w:rPr>
          <w:rFonts w:ascii="Times New Roman" w:hAnsi="Times New Roman" w:cs="Times New Roman"/>
          <w:i/>
          <w:iCs/>
          <w:sz w:val="24"/>
          <w:szCs w:val="24"/>
        </w:rPr>
        <w:t xml:space="preserve">Maximus Illud </w:t>
      </w:r>
      <w:r w:rsidRPr="00FE5E4E">
        <w:rPr>
          <w:rFonts w:ascii="Times New Roman" w:hAnsi="Times New Roman" w:cs="Times New Roman"/>
          <w:sz w:val="24"/>
          <w:szCs w:val="24"/>
        </w:rPr>
        <w:t xml:space="preserve">and its teaching greatly and this influenced his policies. 1n 1926, he consecrated first six indigenous Chinese Bishops in St. Peter’s, and a year later the first Japanese bishop of Nagasaki. He later ordained </w:t>
      </w:r>
      <w:r w:rsidRPr="00FE5E4E">
        <w:rPr>
          <w:rFonts w:ascii="Times New Roman" w:hAnsi="Times New Roman" w:cs="Times New Roman"/>
          <w:sz w:val="24"/>
          <w:szCs w:val="24"/>
        </w:rPr>
        <w:lastRenderedPageBreak/>
        <w:t>five native bishops and priests for India, Southeast Asia and China. It is important to note that at the time he became pope, there was no missionary diocese that had an indigenous bishop, but by 1939, there were about forty. He created Apostolic vicariates and prefectures in mission territories, and the study of missiology introduced into the curriculum. With all these, the church had become more of an international entity despite the growth of nationalism at this time, he exerted his papal muscle and got things done.</w:t>
      </w:r>
    </w:p>
    <w:p w14:paraId="60AEFFC6"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Pius XI is often called the ‘pope of Concordats’ because he successfully signed about eighteen of them during his pontificate. The Vatican signed concordats with Latvia, Bavaria, Poland, Romania, Lithuania, Italy, Prussia, Baden, Austria, Nazi Germany, and Yugoslavia. Behind these signings, there was in his mind the effort to free the church from bondage of repressive governments, secure Catholic education, give some good access to the popes in these territories, halt as much as possible the secularizing of European life which had been the concern of many of the popes. The Lateran Treaty of 1929 is rated the most important of all the concordats signed during his pontificate. This gave the pope independence in the form of his own tiny sovereign state, the Vatican City, with a few extra territorial dependencies like the Lateran and Castel Gandolfo. The Vatican could own its own post office, radio station, teach catholic doctrines in state schools and was also to get a missive financial compensation for the loss of the papal states.</w:t>
      </w:r>
    </w:p>
    <w:p w14:paraId="34972F70"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In 1925, he issued </w:t>
      </w:r>
      <w:r w:rsidRPr="00FE5E4E">
        <w:rPr>
          <w:rFonts w:ascii="Times New Roman" w:hAnsi="Times New Roman" w:cs="Times New Roman"/>
          <w:i/>
          <w:iCs/>
          <w:sz w:val="24"/>
          <w:szCs w:val="24"/>
        </w:rPr>
        <w:t>Quas Primas</w:t>
      </w:r>
      <w:r w:rsidRPr="00FE5E4E">
        <w:rPr>
          <w:rFonts w:ascii="Times New Roman" w:hAnsi="Times New Roman" w:cs="Times New Roman"/>
          <w:sz w:val="24"/>
          <w:szCs w:val="24"/>
        </w:rPr>
        <w:t xml:space="preserve"> which inaugurated the feast of Christ the King and denounced the plague of secularism which was bedeviling the society at this time. The encyclical asserted Christ’s rule over induvial souls, the society and instructed men and women to obey the law of God as proclaimed by the church. On the fortieth anniversary of </w:t>
      </w:r>
      <w:r w:rsidRPr="00FE5E4E">
        <w:rPr>
          <w:rFonts w:ascii="Times New Roman" w:hAnsi="Times New Roman" w:cs="Times New Roman"/>
          <w:i/>
          <w:iCs/>
          <w:sz w:val="24"/>
          <w:szCs w:val="24"/>
        </w:rPr>
        <w:t>Rerum Novarum</w:t>
      </w:r>
      <w:r w:rsidRPr="00FE5E4E">
        <w:rPr>
          <w:rFonts w:ascii="Times New Roman" w:hAnsi="Times New Roman" w:cs="Times New Roman"/>
          <w:sz w:val="24"/>
          <w:szCs w:val="24"/>
        </w:rPr>
        <w:t xml:space="preserve">, he published his </w:t>
      </w:r>
      <w:r w:rsidRPr="00FE5E4E">
        <w:rPr>
          <w:rFonts w:ascii="Times New Roman" w:hAnsi="Times New Roman" w:cs="Times New Roman"/>
          <w:i/>
          <w:iCs/>
          <w:sz w:val="24"/>
          <w:szCs w:val="24"/>
        </w:rPr>
        <w:t>Quadregesimo Anno</w:t>
      </w:r>
      <w:r w:rsidRPr="00FE5E4E">
        <w:rPr>
          <w:rFonts w:ascii="Times New Roman" w:hAnsi="Times New Roman" w:cs="Times New Roman"/>
          <w:sz w:val="24"/>
          <w:szCs w:val="24"/>
        </w:rPr>
        <w:t xml:space="preserve"> (1931). He continued with the stance of Leo XIII, criticising unrestrained capitalism, and rejected the comparison of Catholicism with socialism. He also spoke of the principle of subsidiarity, by which groups could handle many social tasks which were left in the hands of the state (for eg the Unions). He also denounced communism which had become a thorn in the flesh for the Christian religion in Russia, Mexico, Spain especially. Bishops, priests, seminarians were murdered, and nuns were raped, church properties were confiscated. He also wrote </w:t>
      </w:r>
      <w:r w:rsidRPr="00FE5E4E">
        <w:rPr>
          <w:rFonts w:ascii="Times New Roman" w:hAnsi="Times New Roman" w:cs="Times New Roman"/>
          <w:i/>
          <w:iCs/>
          <w:sz w:val="24"/>
          <w:szCs w:val="24"/>
        </w:rPr>
        <w:t xml:space="preserve">Mit Brennender sorge </w:t>
      </w:r>
      <w:r w:rsidRPr="00FE5E4E">
        <w:rPr>
          <w:rFonts w:ascii="Times New Roman" w:hAnsi="Times New Roman" w:cs="Times New Roman"/>
          <w:sz w:val="24"/>
          <w:szCs w:val="24"/>
        </w:rPr>
        <w:t xml:space="preserve">(with burning concern) in 1937 denouncing German Nazism which was out to destroy the church. This encyclical written in German was smuggled into Germany and read from catholic pulpits on Palm Sunday of the same year. It criticized the Nazis government for breaching the terms of the concordat and denouncing the antisemitic views of the Nazis. He also issued five days later his, </w:t>
      </w:r>
      <w:r w:rsidRPr="00FE5E4E">
        <w:rPr>
          <w:rFonts w:ascii="Times New Roman" w:hAnsi="Times New Roman" w:cs="Times New Roman"/>
          <w:i/>
          <w:iCs/>
          <w:sz w:val="24"/>
          <w:szCs w:val="24"/>
        </w:rPr>
        <w:t>Divini Redemptoris,</w:t>
      </w:r>
      <w:r w:rsidRPr="00FE5E4E">
        <w:rPr>
          <w:rFonts w:ascii="Times New Roman" w:hAnsi="Times New Roman" w:cs="Times New Roman"/>
          <w:sz w:val="24"/>
          <w:szCs w:val="24"/>
        </w:rPr>
        <w:t xml:space="preserve"> which was a strong attack against communism, declaring its principles to be a frontal attack on religion, making references to the events in Russia, Mexico, and Spain.</w:t>
      </w:r>
    </w:p>
    <w:p w14:paraId="2703B3BB"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lastRenderedPageBreak/>
        <w:t>Pope Pius XI died on February 10, 1939, to the happiness of the Italian fascist regime who had not had a good time with his pontificate. His pontificate has strong points but also low points, he has been accused of being too authoritarian, and in this light marginalzed the college of cardinals, held no consistories, which gave an advantage to the Italian cardinals to elect their own in the conclave after him.</w:t>
      </w:r>
    </w:p>
    <w:p w14:paraId="5412D0D1"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rPr>
      </w:pPr>
      <w:r w:rsidRPr="00FE5E4E">
        <w:rPr>
          <w:rFonts w:ascii="Times New Roman" w:hAnsi="Times New Roman" w:cs="Times New Roman"/>
          <w:b/>
          <w:bCs/>
          <w:sz w:val="24"/>
          <w:szCs w:val="24"/>
        </w:rPr>
        <w:t>Addendum:</w:t>
      </w:r>
    </w:p>
    <w:p w14:paraId="70E1D17E"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Encyclicals:</w:t>
      </w:r>
    </w:p>
    <w:p w14:paraId="222EBA5F"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1922: Ubi Arcano Dei consilio, Pius XI addresses the problem of peace.</w:t>
      </w:r>
    </w:p>
    <w:p w14:paraId="75B0A20E"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1925: Quas primas, Pius XI institutes the feast of Christ the King.</w:t>
      </w:r>
    </w:p>
    <w:p w14:paraId="1445E13C"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 xml:space="preserve">1929: Divini illius magistri, on education; </w:t>
      </w:r>
    </w:p>
    <w:p w14:paraId="57DE6EDF"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1930: Casti connubii, on marriage.</w:t>
      </w:r>
    </w:p>
    <w:p w14:paraId="0B504412"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1931: Quadragesimo anno written on the 40th anniversary of the publication of Leo XIII's Rerum novarum. Proposes the doctrine of corporatism.</w:t>
      </w:r>
    </w:p>
    <w:p w14:paraId="21501EF6"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The Missions</w:t>
      </w:r>
    </w:p>
    <w:p w14:paraId="19C09498"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During Pius XI's pontificate, the first Indian bishop of the Latin rite was ordained, in 1925; six Chinese bishops, in 1926; a Japanese bishop, in 1927; three Chinese, one Indian, one Vietnamese, one Egyptian and one from Ceylon, in 1936; more Chinese and the first Korean, in 1938. Among Pius XI's most important initiatives in favour of the missions we can mention the Vatican Missionary Exhibition of 1925. A clear manifestation of Pius XI's concern for the missions and the implementation of the 'Maximum illud', was the publication of the encyclical 'Rerum Ecclesiae' (1926), which followed in the wake of Benedict XV's apostolic letter. His missionary concern manifested itself through other initiatives: </w:t>
      </w:r>
    </w:p>
    <w:p w14:paraId="0C113ACD"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 xml:space="preserve">1. He moved the headquarters of the three Pontifical Missionary Societies to Rome (the move of the Society for the Propagation of the Faith from Lyon was of particular importance); he wrote the Apostolic Letter Ab Ipsis Pontificatus primordiis, addressed to the Vicars and Apostolic Prefects of China (15 June 1926); he set up a missionary information agency, called Fides Agency (1927); proclaimed St. Thérèse of Lisieux co-patroness of the missions (1927); supported the development of the science of missions or missionology; instituted the Missionary Day, whose aim was to encourage the faithful to pray and raise funds for the missions (1926); instituted the Faculty of Missiology at the Gregorian University (1932) and founded the Scientific Missionary Institute (1933). </w:t>
      </w:r>
    </w:p>
    <w:p w14:paraId="0C098B10"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p>
    <w:p w14:paraId="6528AE51"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p>
    <w:p w14:paraId="64B43A88"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lang w:val="it-IT"/>
        </w:rPr>
      </w:pPr>
      <w:r w:rsidRPr="00FE5E4E">
        <w:rPr>
          <w:rFonts w:ascii="Times New Roman" w:hAnsi="Times New Roman" w:cs="Times New Roman"/>
          <w:b/>
          <w:bCs/>
          <w:sz w:val="24"/>
          <w:szCs w:val="24"/>
          <w:lang w:val="it-IT"/>
        </w:rPr>
        <w:t>Pius XII – Eugenio Pacelli</w:t>
      </w:r>
    </w:p>
    <w:p w14:paraId="71365CD4"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lang w:val="it-IT"/>
        </w:rPr>
      </w:pPr>
      <w:r w:rsidRPr="00FE5E4E">
        <w:rPr>
          <w:rFonts w:ascii="Times New Roman" w:hAnsi="Times New Roman" w:cs="Times New Roman"/>
          <w:sz w:val="24"/>
          <w:szCs w:val="24"/>
          <w:lang w:val="it-IT"/>
        </w:rPr>
        <w:lastRenderedPageBreak/>
        <w:t>Eugenio Pacelli was born</w:t>
      </w:r>
      <w:r w:rsidRPr="00FE5E4E">
        <w:rPr>
          <w:rFonts w:ascii="Times New Roman" w:hAnsi="Times New Roman" w:cs="Times New Roman"/>
          <w:b/>
          <w:bCs/>
          <w:sz w:val="24"/>
          <w:szCs w:val="24"/>
          <w:lang w:val="it-IT"/>
        </w:rPr>
        <w:t xml:space="preserve"> </w:t>
      </w:r>
    </w:p>
    <w:p w14:paraId="4D9420A9"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r w:rsidRPr="00FE5E4E">
        <w:rPr>
          <w:rFonts w:ascii="Times New Roman" w:hAnsi="Times New Roman" w:cs="Times New Roman"/>
          <w:sz w:val="24"/>
          <w:szCs w:val="24"/>
        </w:rPr>
        <w:t>Eugenio Pacelli was born in Rome on 2 March 1876 to Filippo and Virginia Graziosi. His was a family of pontifical nobility, originally from Acquapendente, several of whose members had distinguished themselves in the service of the Holy See. At the time of Eugenio's birth, his father held the position of rotal lawyer and in 1896 took on the position of consistory lawyer. His second cousin Ernesto had prominent roles in the administration of Vatican assets and was from 1903 to 1916 president of the Bank of Roma. His older brother, Francesco, a Rotal lawyer, would later play a prominent part in the negotiations that prepared the Lateran Pacts. A student at the Capranica College, which he left after a year, in 1895, for health reasons, he followed a course in philosophy at the Gregorian University and continued his theological studies and then law studies at the Apollinare (now Lateran University). Ordained a priest on 2 April 1899 by Monsignor Cassetta, vicegerent of the Vicariate of Rome, he graduated in theology in 1901 and in law in 1902. He entered the Curia as an 'apprentice' and, from 1905, as a minute-worker of the Congregation for Extraordinary Ecclesiastical Affairs of which Fr Gasparri was secretary and was called by the latter in 1904 to serve as secretary of the commission for the drafting of the Codex iuris canonici. He taught law at the Pontificia Accademia dei Nobili Ecclesiastici, a training centre for papal diplomats. Gasparri's confidence and his qualities established him as an emerging personality in Vatican diplomacy: in 1911 he succeeded Monsignor Benigni as Undersecretary of the Congregation for Extraordinary Ecclesiastical Affairs, in 1912 he was appointed by Pius X as Assistant Secretary and, in 1914, on the eve of the First World War, as Secretary of the same Congregation. When Gasparri was appointed Secretary of State by the newly-elected Benedict XV, Pacelli retained his position, intensifying his relations of collaboration with his direct superior on the occasion of the drafting of the Vatican White Paper on the break in diplomatic relations with France in 1904 and, Above all, he personally participated in the Holy See's attempts to limit the extension of the conflict to Italy - in relation to which he was entrusted with a mission to the Emperor of Austria-Hungary in 1915 - and later to favour a compromise solution.</w:t>
      </w:r>
    </w:p>
    <w:p w14:paraId="46B5BFBF"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The conclave of 2 March 1939 did not persist as others had, there was a capable choice in the skilled Vatican diplomat who had had ample experiences needed for the time- he was the inevitable choice, and he was elected on the first day. Historians are of the opinion that Pius XI had already prepared him to be his successor. He has been described as austere and a papabile since as a young man, others saw him as a perfect model of a high ranking Roman prelate and fitted into the idea of who a catholic saint should be.</w:t>
      </w:r>
    </w:p>
    <w:p w14:paraId="4589DFBF"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Eugenio Pacelli was elected to be pope in a time of war. The pope had been the nuncio to Germany for more than nine years and was good with the German language and culture. He also had like his </w:t>
      </w:r>
      <w:r w:rsidRPr="00FE5E4E">
        <w:rPr>
          <w:rFonts w:ascii="Times New Roman" w:hAnsi="Times New Roman" w:cs="Times New Roman"/>
          <w:sz w:val="24"/>
          <w:szCs w:val="24"/>
        </w:rPr>
        <w:lastRenderedPageBreak/>
        <w:t>predecessor, a bad experience with the communist in Munich in 1919 and was threatened by the communist troops. This experience recorded in his mind a deep fear for communist socialism in all its forms. After his election and consecration, he used a good chunk of his time to attempt to avert the war, but other allies were suspicious of his pro German as well as pro Italian sympathies. In august 1939, in one of his speeches he had made it clear that there was need to work for peace when he declared that “nothing is lost by peace, everything may be lost by war.” His intention was to stop the war without being perceived to be on any side, a thing which proved very difficult till the outbreak of the war in September 1939. He lent no support to the Nazis’ invasion of Russia, (an attempt to please anti-communists) though he never liked the communists.</w:t>
      </w:r>
    </w:p>
    <w:p w14:paraId="555988AA"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Pope Pius XII has often been accused of being too neutral by refusing to publicly denounce the atrocities committed against the Jews, the poles, the Serbs and others by the Nazi troops. He is said to have made speeches but without the mention of Nazi or Hitler and frontally condemning their acts. The pope’ neutrality following that of Pope Benedict XV during the WWI is often criticised by some who imagine that the times were so different and required different solutions. Some critics have pushed it further by naming him the ‘Hitler pope.’</w:t>
      </w:r>
    </w:p>
    <w:p w14:paraId="66DCB946"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As a diplomat, the pope believed that public denunciations would have worsened the case, he believed that such would have closed the door for dialogue and narrowed the room for manoeuvre. Instead of a public denunciation, the pope made funds available for the rescuing of the persecuted Jews in Rome and shelter was provided for them in the Vatican. There had been mounting pressure from within and outside the church for him to speak up and condemn the atrocities and he gave into this pressure in 1942 with his Christmas message where he condemned in outright totality the barbaric treatment of the Jews but without mentioning any specifics probably because of diplomatic considerations. This silence in the face of war cannot be used to summarize his pontificate because he offered real humanitarian help to those who were persecuted. Looking away from the war, the pontificate of Pius XII in its own right had bright spots, his diplomatic skills had opened the doors of the Vatican to many nations and many nations sent in their ambassadors. In the year 1950, the jubilee brought into Rome many pilgrims, the pope gave daily addresses on many subjects, he increased the number of dioceses in the world. The Vatican finances received greater boost as it heavily invested in real estate. He maintained his stance against communism after the war and sided with many nations of the west who had adopted democracy. In 1949, he issued a decree that automatically excommunicated all Catholics who belonged to the communist party in Italy. He was in no hurry to reform anything, thereby maintaining a conservative stand believing that the situation of things at the time was too delicate for any thing to be done. For the first time in history, he gave the non-Italian cardinals a good percentage </w:t>
      </w:r>
      <w:r w:rsidRPr="00FE5E4E">
        <w:rPr>
          <w:rFonts w:ascii="Times New Roman" w:hAnsi="Times New Roman" w:cs="Times New Roman"/>
          <w:sz w:val="24"/>
          <w:szCs w:val="24"/>
        </w:rPr>
        <w:lastRenderedPageBreak/>
        <w:t>in the college. He continued the centralization of power in the curia at the expense of the bishops which necessitated some reactions in the later years.</w:t>
      </w:r>
    </w:p>
    <w:p w14:paraId="3CBC9243" w14:textId="77777777" w:rsidR="00E65BF5" w:rsidRPr="00FE5E4E" w:rsidRDefault="00E65BF5" w:rsidP="00E65BF5">
      <w:pPr>
        <w:spacing w:before="10" w:after="0" w:line="360" w:lineRule="auto"/>
        <w:ind w:left="-567" w:right="-164"/>
        <w:jc w:val="both"/>
        <w:rPr>
          <w:rFonts w:ascii="Times New Roman" w:hAnsi="Times New Roman" w:cs="Times New Roman"/>
          <w:i/>
          <w:iCs/>
          <w:sz w:val="24"/>
          <w:szCs w:val="24"/>
        </w:rPr>
      </w:pPr>
      <w:r w:rsidRPr="00FE5E4E">
        <w:rPr>
          <w:rFonts w:ascii="Times New Roman" w:hAnsi="Times New Roman" w:cs="Times New Roman"/>
          <w:sz w:val="24"/>
          <w:szCs w:val="24"/>
        </w:rPr>
        <w:t xml:space="preserve">In his </w:t>
      </w:r>
      <w:r w:rsidRPr="00FE5E4E">
        <w:rPr>
          <w:rFonts w:ascii="Times New Roman" w:hAnsi="Times New Roman" w:cs="Times New Roman"/>
          <w:i/>
          <w:iCs/>
          <w:sz w:val="24"/>
          <w:szCs w:val="24"/>
        </w:rPr>
        <w:t xml:space="preserve">Divino Afflante Spiritu </w:t>
      </w:r>
      <w:r w:rsidRPr="00FE5E4E">
        <w:rPr>
          <w:rFonts w:ascii="Times New Roman" w:hAnsi="Times New Roman" w:cs="Times New Roman"/>
          <w:sz w:val="24"/>
          <w:szCs w:val="24"/>
        </w:rPr>
        <w:t xml:space="preserve">and </w:t>
      </w:r>
      <w:r w:rsidRPr="00FE5E4E">
        <w:rPr>
          <w:rFonts w:ascii="Times New Roman" w:hAnsi="Times New Roman" w:cs="Times New Roman"/>
          <w:i/>
          <w:iCs/>
          <w:sz w:val="24"/>
          <w:szCs w:val="24"/>
        </w:rPr>
        <w:t xml:space="preserve">Mystici Corporis </w:t>
      </w:r>
      <w:r w:rsidRPr="00FE5E4E">
        <w:rPr>
          <w:rFonts w:ascii="Times New Roman" w:hAnsi="Times New Roman" w:cs="Times New Roman"/>
          <w:sz w:val="24"/>
          <w:szCs w:val="24"/>
        </w:rPr>
        <w:t xml:space="preserve">of 1943, he allowed Catholic biblical scholars to apply methods of form criticism in their exegesis, and also summed up recent theological developments that emphasised the unity of the church as the mystical body of Christ. He was careful to buy into the new currents of theology which sprang up in Germany and France at the time and insisted that Thomistic theology remained the true catholic model for doing theology. This was the time of Henri de Lubac (Jesuit) and Yves Congar (Dominican) who propounded theological positions which were forward looking but always looking backward to the writing of the Greek fathers. Yves Congar urged the importance of the corporate dimension of the church and spoke for the active role of every Christian faithful within the church, not just as obedient foot soldiers under the military command of the hierarchy. He was slow in reforming the liturgy and in his Mediator Dei he warned against over eager ‘liturgizers’. He gave permission in the 1950’s for the celebration of evening masses, relaxed the need to fast from midnight before receiving communion, he made innovations in the liturgy of the holy week. He also issued summi pontificates (1939) and </w:t>
      </w:r>
      <w:r w:rsidRPr="00FE5E4E">
        <w:rPr>
          <w:rFonts w:ascii="Times New Roman" w:hAnsi="Times New Roman" w:cs="Times New Roman"/>
          <w:i/>
          <w:iCs/>
          <w:sz w:val="24"/>
          <w:szCs w:val="24"/>
        </w:rPr>
        <w:t xml:space="preserve">Humani Generis </w:t>
      </w:r>
      <w:r w:rsidRPr="00FE5E4E">
        <w:rPr>
          <w:rFonts w:ascii="Times New Roman" w:hAnsi="Times New Roman" w:cs="Times New Roman"/>
          <w:sz w:val="24"/>
          <w:szCs w:val="24"/>
        </w:rPr>
        <w:t>(1950)</w:t>
      </w:r>
      <w:r w:rsidRPr="00FE5E4E">
        <w:rPr>
          <w:rFonts w:ascii="Times New Roman" w:hAnsi="Times New Roman" w:cs="Times New Roman"/>
          <w:i/>
          <w:iCs/>
          <w:sz w:val="24"/>
          <w:szCs w:val="24"/>
        </w:rPr>
        <w:t>.</w:t>
      </w:r>
    </w:p>
    <w:p w14:paraId="2943FA65" w14:textId="77777777" w:rsidR="00E65BF5" w:rsidRPr="00FE5E4E" w:rsidRDefault="00E65BF5" w:rsidP="00E65BF5">
      <w:pPr>
        <w:spacing w:before="10" w:after="0" w:line="360" w:lineRule="auto"/>
        <w:ind w:left="-567" w:right="-164"/>
        <w:jc w:val="both"/>
        <w:rPr>
          <w:rFonts w:ascii="Times New Roman" w:hAnsi="Times New Roman" w:cs="Times New Roman"/>
          <w:b/>
          <w:bCs/>
          <w:sz w:val="24"/>
          <w:szCs w:val="24"/>
        </w:rPr>
      </w:pPr>
      <w:r w:rsidRPr="00FE5E4E">
        <w:rPr>
          <w:rFonts w:ascii="Times New Roman" w:hAnsi="Times New Roman" w:cs="Times New Roman"/>
          <w:sz w:val="24"/>
          <w:szCs w:val="24"/>
        </w:rPr>
        <w:t xml:space="preserve">He remained a conservative at heart. Yves Congar and Dominique Chenu were forbidden to teach or publish, he suppressed much of needed new initiatives in theology and pastoral work and kept up a strong struggle against communism. He is said to have pumped in Vatican funds in support of the Catholic democratic party to win elections in Italy as against the communists whom he saw as sworn enemies of the church. In France he fought to a standstill the worker priest movement (a movement of priests who were to take up other jobs in factories or other places in order to evangelize the people there). Priests became involved in union activities and unfortunately some developed sympathy for communism in the process, and a few left the priesthood. The Vatican ordered the suspension of the worker priest movement in 1953. The call for a general council to look into the relationship of the church and the modern world fell on deaf ears, rather he on his own defined and proclaimed the doctrine of the assumption in 1950. On trump up charges, he sent Msgr Montini to Milan, to keep him far away from the papacy and even denied him the red hat (allegedly on account of a fall out between the two). Montini was suspected of rescuing Henri de Lubac’s books which were condemned and was also suspected of having links with France and the French worker priest movement. He left behind what at most could be called a ‘triumphalistic’ church. He died on October 10, 1958, having grown in great conservatism by surrounding himself with people who were very closed-minded to the modern world and all its innovations. </w:t>
      </w:r>
      <w:r w:rsidRPr="00FE5E4E">
        <w:rPr>
          <w:rFonts w:ascii="Times New Roman" w:hAnsi="Times New Roman" w:cs="Times New Roman"/>
          <w:b/>
          <w:bCs/>
          <w:sz w:val="24"/>
          <w:szCs w:val="24"/>
        </w:rPr>
        <w:t xml:space="preserve">  </w:t>
      </w:r>
    </w:p>
    <w:p w14:paraId="2FE9B74E" w14:textId="77777777" w:rsidR="00E65BF5" w:rsidRPr="00FE5E4E" w:rsidRDefault="00E65BF5" w:rsidP="00E65BF5">
      <w:pPr>
        <w:spacing w:before="10" w:after="0" w:line="360" w:lineRule="auto"/>
        <w:ind w:left="-567" w:right="-164"/>
        <w:jc w:val="both"/>
        <w:rPr>
          <w:rFonts w:ascii="Times New Roman" w:hAnsi="Times New Roman" w:cs="Times New Roman"/>
          <w:b/>
          <w:bCs/>
          <w:sz w:val="24"/>
          <w:szCs w:val="24"/>
        </w:rPr>
      </w:pPr>
      <w:r w:rsidRPr="00FE5E4E">
        <w:rPr>
          <w:rFonts w:ascii="Times New Roman" w:hAnsi="Times New Roman" w:cs="Times New Roman"/>
          <w:b/>
          <w:bCs/>
          <w:sz w:val="24"/>
          <w:szCs w:val="24"/>
        </w:rPr>
        <w:t>John XXIII</w:t>
      </w:r>
    </w:p>
    <w:p w14:paraId="3429F12C"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lastRenderedPageBreak/>
        <w:t xml:space="preserve">Hans Kung in his book </w:t>
      </w:r>
      <w:r w:rsidRPr="00FE5E4E">
        <w:rPr>
          <w:rFonts w:ascii="Times New Roman" w:hAnsi="Times New Roman" w:cs="Times New Roman"/>
          <w:i/>
          <w:iCs/>
          <w:sz w:val="24"/>
          <w:szCs w:val="24"/>
        </w:rPr>
        <w:t>the Catholic Church, A short history</w:t>
      </w:r>
      <w:r w:rsidRPr="00FE5E4E">
        <w:rPr>
          <w:rFonts w:ascii="Times New Roman" w:hAnsi="Times New Roman" w:cs="Times New Roman"/>
          <w:sz w:val="24"/>
          <w:szCs w:val="24"/>
        </w:rPr>
        <w:t xml:space="preserve"> refers to Angelo Roncalli the man who would take</w:t>
      </w:r>
      <w:r>
        <w:rPr>
          <w:rFonts w:ascii="Times New Roman" w:hAnsi="Times New Roman" w:cs="Times New Roman"/>
          <w:sz w:val="24"/>
          <w:szCs w:val="24"/>
        </w:rPr>
        <w:t xml:space="preserve"> </w:t>
      </w:r>
      <w:r w:rsidRPr="00FE5E4E">
        <w:rPr>
          <w:rFonts w:ascii="Times New Roman" w:hAnsi="Times New Roman" w:cs="Times New Roman"/>
          <w:sz w:val="24"/>
          <w:szCs w:val="24"/>
        </w:rPr>
        <w:t>the name John XXIII as the most significant pope of the twentieth century. This title he says emanates from the fact that no one else in a pontificate of barely five years ushered in a new era in the history of the catholic church as he did.</w:t>
      </w:r>
    </w:p>
    <w:p w14:paraId="4815E38D"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Angelo Giuseppe Roncalli was born in Sotto il Monte (Bergamo) on 25 Nov. 1881, the fourth son of Giovanni Battista and Marianna Mazzola, who had nine other children after him, into a family with a patriarchal structure of modest economic resources, made up of around thirty people at his birth. Roncalli always remained very close to his family of origin, helping them as much as he could with limited financial aid, maintaining a continuous and affectionate correspondence with several of its members and returning to it for the brief periods allowed by circumstances.</w:t>
      </w:r>
    </w:p>
    <w:p w14:paraId="0AC76567"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With the help, also financial, of the parish priest F. Rebuzzini - 1892 Roncalli entered the seminary of Bergamo, during the episcopate of G. C. Guindani, and became a priest. He took the clerical habit in 1895 and in 1900 he was sent, with a scholarship, to continue his theological studies at the Apollinare Pontifical Roman Seminary, interrupted between 1901 and 1902 for military service in Bergamo. He was ordained a priest on 10 Aug. 1904 in the church of S. Maria in Monte Santo.</w:t>
      </w:r>
    </w:p>
    <w:p w14:paraId="1E89D758"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On 13 July 1904 he graduated in theology, and immediately afterwards enrolled in law courses at the Apollinare University; but before finishing them, in 1905, he was called back to Bergamo, as secretary to the new bishop G. Radini Tedeschi. Roncalli later on was called into the diplomatic service of the church and spent much of his time in Bulgaria and Turkey. At the death of Pius XII, the cardinals went for this seventy-six year old patriarch of Venice just as a seat warming Pope while they looked around for a better replacement.  He had the reputation for being modest, moderate, and conciliatory. He took the name of a notorious anti-pope John XXIII (who was deposed at the council of Constance in the 15</w:t>
      </w:r>
      <w:r w:rsidRPr="00FE5E4E">
        <w:rPr>
          <w:rFonts w:ascii="Times New Roman" w:hAnsi="Times New Roman" w:cs="Times New Roman"/>
          <w:sz w:val="24"/>
          <w:szCs w:val="24"/>
          <w:vertAlign w:val="superscript"/>
        </w:rPr>
        <w:t>th</w:t>
      </w:r>
      <w:r w:rsidRPr="00FE5E4E">
        <w:rPr>
          <w:rFonts w:ascii="Times New Roman" w:hAnsi="Times New Roman" w:cs="Times New Roman"/>
          <w:sz w:val="24"/>
          <w:szCs w:val="24"/>
        </w:rPr>
        <w:t xml:space="preserve"> century). Described as a simple pope who loved life, was often spontaneous, lover of people and never afraid to show this. He was fond of inviting friends to the papal table and could be spotted walking through the streets of Rome speaking with all and sundry, visiting the hospitals and prisons, telling jokes, and smiling with people.</w:t>
      </w:r>
    </w:p>
    <w:p w14:paraId="291703EA"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Pope John XXIII’s tenure though comparatively short when compared to those before him (four years and seven months) proved to be one of the most vibrant and important pontificates because of the revolution it brought which signalled a clean break from the Tridentine era. He is remembered fondly for opening up to dialogue with the modern world. He addressed his encyclicals, </w:t>
      </w:r>
      <w:r w:rsidRPr="00FE5E4E">
        <w:rPr>
          <w:rFonts w:ascii="Times New Roman" w:hAnsi="Times New Roman" w:cs="Times New Roman"/>
          <w:i/>
          <w:iCs/>
          <w:sz w:val="24"/>
          <w:szCs w:val="24"/>
        </w:rPr>
        <w:t xml:space="preserve">Pacem in Terris </w:t>
      </w:r>
      <w:r w:rsidRPr="00FE5E4E">
        <w:rPr>
          <w:rFonts w:ascii="Times New Roman" w:hAnsi="Times New Roman" w:cs="Times New Roman"/>
          <w:sz w:val="24"/>
          <w:szCs w:val="24"/>
        </w:rPr>
        <w:t>(1963)</w:t>
      </w:r>
      <w:r w:rsidRPr="00FE5E4E">
        <w:rPr>
          <w:rFonts w:ascii="Times New Roman" w:hAnsi="Times New Roman" w:cs="Times New Roman"/>
          <w:i/>
          <w:iCs/>
          <w:sz w:val="24"/>
          <w:szCs w:val="24"/>
        </w:rPr>
        <w:t xml:space="preserve"> </w:t>
      </w:r>
      <w:r w:rsidRPr="00FE5E4E">
        <w:rPr>
          <w:rFonts w:ascii="Times New Roman" w:hAnsi="Times New Roman" w:cs="Times New Roman"/>
          <w:sz w:val="24"/>
          <w:szCs w:val="24"/>
        </w:rPr>
        <w:t xml:space="preserve">and </w:t>
      </w:r>
      <w:r w:rsidRPr="00FE5E4E">
        <w:rPr>
          <w:rFonts w:ascii="Times New Roman" w:hAnsi="Times New Roman" w:cs="Times New Roman"/>
          <w:i/>
          <w:iCs/>
          <w:sz w:val="24"/>
          <w:szCs w:val="24"/>
        </w:rPr>
        <w:t xml:space="preserve">Mater et Magistra </w:t>
      </w:r>
      <w:r w:rsidRPr="00FE5E4E">
        <w:rPr>
          <w:rFonts w:ascii="Times New Roman" w:hAnsi="Times New Roman" w:cs="Times New Roman"/>
          <w:sz w:val="24"/>
          <w:szCs w:val="24"/>
        </w:rPr>
        <w:t>(1961)</w:t>
      </w:r>
      <w:r w:rsidRPr="00FE5E4E">
        <w:rPr>
          <w:rFonts w:ascii="Times New Roman" w:hAnsi="Times New Roman" w:cs="Times New Roman"/>
          <w:i/>
          <w:iCs/>
          <w:sz w:val="24"/>
          <w:szCs w:val="24"/>
        </w:rPr>
        <w:t xml:space="preserve"> </w:t>
      </w:r>
      <w:r w:rsidRPr="00FE5E4E">
        <w:rPr>
          <w:rFonts w:ascii="Times New Roman" w:hAnsi="Times New Roman" w:cs="Times New Roman"/>
          <w:sz w:val="24"/>
          <w:szCs w:val="24"/>
        </w:rPr>
        <w:t>to all men of good will and spoke in terms of values respected by all and appealed to all to work together to build a better world. He was fond of extending his friendly arms to Christians of other communions and welcomed them even to the Vatican. He reversed anti-</w:t>
      </w:r>
      <w:r w:rsidRPr="00FE5E4E">
        <w:rPr>
          <w:rFonts w:ascii="Times New Roman" w:hAnsi="Times New Roman" w:cs="Times New Roman"/>
          <w:sz w:val="24"/>
          <w:szCs w:val="24"/>
        </w:rPr>
        <w:lastRenderedPageBreak/>
        <w:t>communist policies of his predecessor and sought new ways of dialogue to relate in harmony with the communist world.</w:t>
      </w:r>
    </w:p>
    <w:p w14:paraId="72FE03A4"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To the surprise of all, he announced his intention of calling an ecumenical council on January 25, 1959. The cardinals were shocked to their marrows, the idea of the council according to him was to promote the unity of all Christian peoples. He attributed the thought of a council the inspiration of the Holy Spirit. And the primary word for him was, </w:t>
      </w:r>
      <w:r w:rsidRPr="00FE5E4E">
        <w:rPr>
          <w:rFonts w:ascii="Times New Roman" w:hAnsi="Times New Roman" w:cs="Times New Roman"/>
          <w:i/>
          <w:iCs/>
          <w:sz w:val="24"/>
          <w:szCs w:val="24"/>
        </w:rPr>
        <w:t>aggiornamento</w:t>
      </w:r>
      <w:r w:rsidRPr="00FE5E4E">
        <w:rPr>
          <w:rFonts w:ascii="Times New Roman" w:hAnsi="Times New Roman" w:cs="Times New Roman"/>
          <w:sz w:val="24"/>
          <w:szCs w:val="24"/>
        </w:rPr>
        <w:t xml:space="preserve"> which means updating or bringing up to date. Apart from calling the council, Pope John XXIII is remembered for showing pastoral understanding of the papal office and exhibiting collegial behaviour towards bishops and cardinals and he sought to strengthen the role of the bishops. This was a different pathway from his predecessors who imagined the bishops as having no say when the successor of Peter intends to speak or speaks (especially after 1870 declaration). Even before becoming pope, he had, as apostolic delegate in Turkey saved the lives of thousands of Jews from Romania and Bulgaria by issuing blank baptismal certificates to them.</w:t>
      </w:r>
    </w:p>
    <w:p w14:paraId="15DEB067"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In the intercessory prayers of Goof Friday liturgy, he deleted the phrase perfidious Jews and made the tone of the prayer friendly. He received a group of Jews visiting the Vatican from America and greeted them with the words of Joseph to his brothers, “I am Joseph, your brother.” He stopped his car once at the Synagogue in Rome to bless the Jewish people. It is said that this love was repaid him on the night before his death, that the chief Rabbi of Rome went with numerous Jewish faithful to pray with the Catholics.  </w:t>
      </w:r>
    </w:p>
    <w:p w14:paraId="1B2222C8"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In terms of mission between 1959 and 1961, John XXIII gave life to the indigenous Churches, governed by indigenous episcopates, of Congo, Burundi, Vietnam, Korea and Indonesia, personally providing for the consecration of local bishops and approving the establishment of new dioceses, which by the end of his pontificate numbered about 300, almost all located in non-European areas. His attention to the so-called Third World went beyond the strictly ecclesiastical field and found its authoritative magisterial and doctrinal verification on 15 May 1961, on the occasion of the 70th anniversary of the encyclical Rerum novarum, with the publication of the encyclical Mater et magistra. Placing itself on the traditional trunk of the Church's social magisterium, with references to the teachings of Leo XIII, Pius XI and Pius XII, Mater et magistra nevertheless addressed the "new and more important problems of the moment" and contained challenging ideas and enunciations, such as those concerning the rightful linking of wages to the workers' contribution to national production and the opportune assumption by the "working classes" and their representatives of broader responsibilities in enterprises and, more generally, on the political level. But the text of the encyclical presented its most original point when it identified underdevelopment and its relationship with the industrialised </w:t>
      </w:r>
      <w:r w:rsidRPr="00FE5E4E">
        <w:rPr>
          <w:rFonts w:ascii="Times New Roman" w:hAnsi="Times New Roman" w:cs="Times New Roman"/>
          <w:sz w:val="24"/>
          <w:szCs w:val="24"/>
        </w:rPr>
        <w:lastRenderedPageBreak/>
        <w:t>world as 'the problem of the modern age'. The proclamation of the risks of neo-colonialism, the sense of the equal dignity of all peoples, the idea of interdependence as a feature of world history, the denunciation of the scandal of the arms race and the gap between the 'gigantic forces made available by technology' and their use for inhuman ends, qualified the encyclical as a document adherent to the most burning planetary issues, conceived, that is, in the light of a reading of the 'signs of the times', on which John’s further magisterium would hinge. and, by his will, the spirit of the Council. These elements justified the positive reception given to the encyclical by many sectors of public opinion and contributed to accrediting the image of John as a pope very sensitive to the problems of the contemporary world.</w:t>
      </w:r>
    </w:p>
    <w:p w14:paraId="079D1173"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Although it might be all too easy to attribute to John’s acts and magisterium a political significance or at least a political prominence, he was, for his part, vigilant in the distinction of spheres and responsibilities, and convinced that his work had to be placed beyond the care of "earthly affairs" and his word had to be guided only by the Gospel, which rises "above all the opinions and parties that agitate and torment society and all humanity".</w:t>
      </w:r>
    </w:p>
    <w:p w14:paraId="2FB3247F"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In Pacem in Terris, John's discourse developed on three interconnected planes: the relations between citizens and political authorities, the relations between political communities, and the relations of citizens and national communities with the world community. The core of the encyclical was the affirmation of a just order willed by God, centred on human dignity, and gradually reflected in history by the evolution of human institutions. The structure of the text was reminiscent of a declaration of rights, but with a supranational scope and dimension. Having defined the fundamental rights of the person, from the elementary ones (food, clothing, housing, rest, medical care) to the 'rights with political content', and the corresponding duties, the document outlined a system of relations between political communities based on their equality 'by dignity of nature', on their right to an independent existence, on the protection of minorities, on the acceptance of political refugees, on solidarity and mutual trust as the only possible alternative to the arms race, conventional and nuclear. Hence the outline of a world legal and political order corresponding to the 'universal common good', and in need of adequate 'public powers', consensually established and aimed at the recognition, respect, protection and promotion of the rights of the person, subject to the principle of subsidiarity.</w:t>
      </w:r>
    </w:p>
    <w:p w14:paraId="068BED10"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The underlying motif of the encyclical was the reference to salient aspects of the contemporary world, through a continuous reference to the 'signs of the times'. Evoked as signs of the times were the economic-social rise of the working classes, the entry of women into public life, the political emancipation of former colonial peoples, the awareness of civil and political rights expressed in constitutional orders, the widespread 'persuasion that any disputes between peoples should not be </w:t>
      </w:r>
      <w:r w:rsidRPr="00FE5E4E">
        <w:rPr>
          <w:rFonts w:ascii="Times New Roman" w:hAnsi="Times New Roman" w:cs="Times New Roman"/>
          <w:sz w:val="24"/>
          <w:szCs w:val="24"/>
        </w:rPr>
        <w:lastRenderedPageBreak/>
        <w:t>resolved by recourse to arms, but instead through negotiation', and, finally, the work of the United Nations: whose Universal Declaration of Human Rights was pointed out as an important milestone 'on the path towards the legal-political organisation of the world community'.</w:t>
      </w:r>
    </w:p>
    <w:p w14:paraId="411238E2"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In the last part of the encyclical, dedicated to 'pastoral reminders', the pontiff's personal style was more distinctly reflected. It recalled the duties of the faithful to "take an active part in public life", to raise their scientific, technical and professional competence, to respect, operating in the temporal sphere, the laws and methods proper to that sphere in a vital synthesis of "scientific-technical-professional elements and spiritual values", the document urged believers to explore a vast field of understandings and encounters "both with Christians separated from this Apostolic See", and with non-believers "in whom the light of reason is present and in whom natural honesty is also present and operative". As a methodical rule of this dialoguing and cooperating attitude, the encyclical indicated - in a passage destined to draw the attention of exegetes and to raise acute controversy, insofar as it contained a specific allusion to communism - the principle of non-identification between "false philosophical doctrines on nature, the origin and destiny of mankind' and 'the historical movements with economic, social, cultural and political aims' generated by those, because of the intrinsic difference between the static nature of the doctrines and the dynamic nature of movements subject to the influence of changing historical conditions; and without excluding that those movements might contain "positive elements worthy of approval" if they conformed to the dictates of right reason and the just aspirations of the human person. On the operational level, the document recognised the possibility that a "rapprochement or meeting of a practical order", considered inadmissible in the past, could become opportune and fruitful, while respecting the norm of prudence and the responsibility of "those who live and work in the specific sectors of coexistence, in which those problems arise"; without prejudice to the duty-right of the Church to intervene authoritatively even in the temporal sphere when it is a question of judging the application of principles of an ethical and religious nature in relation to concrete cases.</w:t>
      </w:r>
    </w:p>
    <w:p w14:paraId="731D072C"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Although rooted in the previous papal magisterium, especially that of Pius XII, to whom more than thirty quotations or references were reserved in the encyclical, Pacem in Terris presented powerful evolutionary traits on the pastoral level, of the mentality, of the cultural and spiritual paradigms that ran through it. It was perceived as the sign of a change pertaining, in a special way and with unforeseeable consequences, to ecclesiastical praxis, promoted and made its own by the papal apex; and as a breaking out of the rigid fences of the 'cold war' age in the name of a world order hinged on the reasons of peace and cooperative coexistence, rather than on the opposition between irreparably hostile powers and ideologies. In this sense, Pacem in Terris gave voice to the yearning of a humanity burdened by the terror of nuclear holocaust, interpreting its deep feelings. But there were also those who saw in it a naive yielding to the deviously aggressive arts of communism. </w:t>
      </w:r>
    </w:p>
    <w:p w14:paraId="3BA9115B"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lastRenderedPageBreak/>
        <w:t>Pope John died on 3 June 1963 while the council was ongoing.</w:t>
      </w:r>
    </w:p>
    <w:p w14:paraId="600B98F6"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bookmarkStart w:id="0" w:name="_Hlk135212467"/>
    </w:p>
    <w:p w14:paraId="37F80B74" w14:textId="77777777" w:rsidR="00E65BF5" w:rsidRPr="00FE5E4E" w:rsidRDefault="00E65BF5" w:rsidP="00E65BF5">
      <w:pPr>
        <w:spacing w:before="10" w:after="0" w:line="360" w:lineRule="auto"/>
        <w:ind w:left="-567" w:right="-164"/>
        <w:jc w:val="both"/>
        <w:rPr>
          <w:rFonts w:ascii="Times New Roman" w:hAnsi="Times New Roman" w:cs="Times New Roman"/>
          <w:b/>
          <w:bCs/>
          <w:sz w:val="24"/>
          <w:szCs w:val="24"/>
        </w:rPr>
      </w:pPr>
      <w:r w:rsidRPr="00FE5E4E">
        <w:rPr>
          <w:rFonts w:ascii="Times New Roman" w:hAnsi="Times New Roman" w:cs="Times New Roman"/>
          <w:b/>
          <w:bCs/>
          <w:sz w:val="24"/>
          <w:szCs w:val="24"/>
        </w:rPr>
        <w:t>17</w:t>
      </w:r>
      <w:r w:rsidRPr="00FE5E4E">
        <w:rPr>
          <w:rFonts w:ascii="Times New Roman" w:hAnsi="Times New Roman" w:cs="Times New Roman"/>
          <w:b/>
          <w:bCs/>
          <w:sz w:val="24"/>
          <w:szCs w:val="24"/>
          <w:vertAlign w:val="superscript"/>
        </w:rPr>
        <w:t>th</w:t>
      </w:r>
      <w:r w:rsidRPr="00FE5E4E">
        <w:rPr>
          <w:rFonts w:ascii="Times New Roman" w:hAnsi="Times New Roman" w:cs="Times New Roman"/>
          <w:b/>
          <w:bCs/>
          <w:sz w:val="24"/>
          <w:szCs w:val="24"/>
        </w:rPr>
        <w:t xml:space="preserve"> May 2023 – THE SECOND VATICAN COUNCIL (1962-1965)</w:t>
      </w:r>
    </w:p>
    <w:p w14:paraId="41DC452C"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The second Vatican council acclaimed the greatest ecclesiastical event of the post-war period. Commentators agree that it was the most important religious event of the twentieth century. The Vatican I council is said to have ended chaotically in 1870 and left much business unfinished. With the first and second world wars, it was difficult for the council to be reconvened. And the second Vatican council offered something in its menu that was in truth absent from that of the first. </w:t>
      </w:r>
    </w:p>
    <w:p w14:paraId="3A566F45"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It was Pope John XXIII (the man elected to warm the seat for a short period) who on January 25, 1959 (only few months after his election as pope), who announced his intention of calling an ecumenical council. He announced this to cardinals at the ancient basilica of St. Paul, outside the walls in Rome. According to him, he was inspired by the Holy Spirit to do so. It is important to note that at this time the world was on a threshold of an entirely new era. It had survived two wars, there was profound innovations in the area of science and technology, changes in the socio-cultural had been witnessed, improving the living conditions of man as never had been witnessed before in the past four hundred years. This was the post-modern period. The time to witness what modern science had promised had come to be, electricity, engines for various purposes, telephone, microphone, camera, record player, bicycle, typewriter, airplanes, automobiles, radio, movies, and all these had ushered man into the time of progress that the modernist had envisaged. </w:t>
      </w:r>
    </w:p>
    <w:p w14:paraId="20F76C15"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This decision to call an ecumenical council was important for the Pope because the church needed to find new ways of engaging this new world order made possible by science where all that was needed to survive was negotiation not antagonism. As good as it sounded to the Pope, the Roman curia could not easily come to terms with such an idea. The fear of a council at this point where the church had become more universal with bishops from different parts of the world was unthinkable and in some sense an unwise decision. The attempt to hijack the council also failed as even that to dissuade the pope from convening it failed in the first instance. Earlier councils had been summoned to deal with particular issues, correct errors or define doctrines, but none of these was on the mind of Pope John XXIII when he conceived calling a council, all he spoke about was </w:t>
      </w:r>
      <w:r w:rsidRPr="00FE5E4E">
        <w:rPr>
          <w:rFonts w:ascii="Times New Roman" w:hAnsi="Times New Roman" w:cs="Times New Roman"/>
          <w:i/>
          <w:iCs/>
          <w:sz w:val="24"/>
          <w:szCs w:val="24"/>
        </w:rPr>
        <w:t>aggiornamento</w:t>
      </w:r>
      <w:r w:rsidRPr="00FE5E4E">
        <w:rPr>
          <w:rFonts w:ascii="Times New Roman" w:hAnsi="Times New Roman" w:cs="Times New Roman"/>
          <w:sz w:val="24"/>
          <w:szCs w:val="24"/>
        </w:rPr>
        <w:t>.</w:t>
      </w:r>
    </w:p>
    <w:p w14:paraId="4EFA1614"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 xml:space="preserve">The preparations for Vatican II moved in two distinct phases, the first was in May 1959 with the appointment of the Ante-Preparatory Commission which had the task of gathering opinions from the bishops and others about issues needing action. The second phase was the working on these materials from the first, the preparatory commission. Their task was to arrange and sort out materials from the first, formulate them and organize them into what was to be presented to the council fathers. Letters </w:t>
      </w:r>
      <w:r w:rsidRPr="00FE5E4E">
        <w:rPr>
          <w:rFonts w:ascii="Times New Roman" w:hAnsi="Times New Roman" w:cs="Times New Roman"/>
          <w:sz w:val="24"/>
          <w:szCs w:val="24"/>
        </w:rPr>
        <w:lastRenderedPageBreak/>
        <w:t>were sent out to bishops and those in similar rank in the hierarchy numbering about 2,598. After the sorting out by the preparatory commission, the Vatican Secretariat of State sent out about 2,850 invitations to persons with a right to participate fully in the deliberations of the council – 85 cardinals, 8 patriarchs, 533 archbishops, 2,131 bishops, 26 abbots, and 68 superior generals of religious orders. According to John O. Malley in his Book What Happened at Vatican II, he says that of these numbers, all but a few hundred, impeded by ill health o</w:t>
      </w:r>
      <w:r>
        <w:rPr>
          <w:rFonts w:ascii="Times New Roman" w:hAnsi="Times New Roman" w:cs="Times New Roman"/>
          <w:sz w:val="24"/>
          <w:szCs w:val="24"/>
        </w:rPr>
        <w:t>r</w:t>
      </w:r>
      <w:r w:rsidRPr="00FE5E4E">
        <w:rPr>
          <w:rFonts w:ascii="Times New Roman" w:hAnsi="Times New Roman" w:cs="Times New Roman"/>
          <w:sz w:val="24"/>
          <w:szCs w:val="24"/>
        </w:rPr>
        <w:t xml:space="preserve"> their government’s refusal to let them attend, showed up for the opening of the council. He gave out the following as statistics for the duration of the council from the beginning to the end. He says: “after the opening days, the number of people present in the basilica varied considerably, but generally there were about 2,400 council fathers participating at any given time. Their average age was sixty. Between the opening and closing dates, 253 of the council fathers died and 296 new ones were added. A total of 2,860 attended par</w:t>
      </w:r>
      <w:r>
        <w:rPr>
          <w:rFonts w:ascii="Times New Roman" w:hAnsi="Times New Roman" w:cs="Times New Roman"/>
          <w:sz w:val="24"/>
          <w:szCs w:val="24"/>
        </w:rPr>
        <w:t>t</w:t>
      </w:r>
      <w:r w:rsidRPr="00FE5E4E">
        <w:rPr>
          <w:rFonts w:ascii="Times New Roman" w:hAnsi="Times New Roman" w:cs="Times New Roman"/>
          <w:sz w:val="24"/>
          <w:szCs w:val="24"/>
        </w:rPr>
        <w:t xml:space="preserve"> or all of the four periods.” This number stands in contrast to about only about 750 which attended the first Vatican council.  The bishops who attended the Vatican II council came from 116 different countries. 36% from Europe, 34 from the Americas, 20 from Asia and Oceania, and 10 from Africa. The communist government in China, North Korea and North Vietnam did not allow attendance, and also European governments behind the Iron curtain also made participation difficult or impossible. </w:t>
      </w:r>
    </w:p>
    <w:p w14:paraId="6B2DDCCC"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Many of the council fathers came in with their secretary or theologian or both. The pope named theological experts (</w:t>
      </w:r>
      <w:r w:rsidRPr="00FE5E4E">
        <w:rPr>
          <w:rFonts w:ascii="Times New Roman" w:hAnsi="Times New Roman" w:cs="Times New Roman"/>
          <w:i/>
          <w:iCs/>
          <w:sz w:val="24"/>
          <w:szCs w:val="24"/>
        </w:rPr>
        <w:t>periti</w:t>
      </w:r>
      <w:r w:rsidRPr="00FE5E4E">
        <w:rPr>
          <w:rFonts w:ascii="Times New Roman" w:hAnsi="Times New Roman" w:cs="Times New Roman"/>
          <w:sz w:val="24"/>
          <w:szCs w:val="24"/>
        </w:rPr>
        <w:t xml:space="preserve">) to help the bishops. By the time the council ended, 484 such </w:t>
      </w:r>
      <w:r w:rsidRPr="00FE5E4E">
        <w:rPr>
          <w:rFonts w:ascii="Times New Roman" w:hAnsi="Times New Roman" w:cs="Times New Roman"/>
          <w:i/>
          <w:iCs/>
          <w:sz w:val="24"/>
          <w:szCs w:val="24"/>
        </w:rPr>
        <w:t>periti</w:t>
      </w:r>
      <w:r w:rsidRPr="00FE5E4E">
        <w:rPr>
          <w:rFonts w:ascii="Times New Roman" w:hAnsi="Times New Roman" w:cs="Times New Roman"/>
          <w:sz w:val="24"/>
          <w:szCs w:val="24"/>
        </w:rPr>
        <w:t xml:space="preserve"> had been appointed either by pope John or Pope Paul VI, with many of them serving all through the four periods.</w:t>
      </w:r>
    </w:p>
    <w:p w14:paraId="597C6EA7"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sz w:val="24"/>
          <w:szCs w:val="24"/>
        </w:rPr>
        <w:t>The council had in attendance as well, the representatives of the media, guests and observers numbering over fifty from other churches and beginning in 1963, a relatively small number of lay auditors, these aside others who were in the Vatican for other businesses of assistance to make the council alive and successful.</w:t>
      </w:r>
    </w:p>
    <w:p w14:paraId="15ADCFEB" w14:textId="77777777" w:rsidR="00E65BF5" w:rsidRPr="00FE5E4E" w:rsidRDefault="00E65BF5" w:rsidP="00E65BF5">
      <w:pPr>
        <w:spacing w:before="10" w:after="0" w:line="360" w:lineRule="auto"/>
        <w:ind w:left="-567" w:right="-164"/>
        <w:jc w:val="both"/>
        <w:rPr>
          <w:rFonts w:ascii="Times New Roman" w:hAnsi="Times New Roman" w:cs="Times New Roman"/>
          <w:color w:val="000000"/>
          <w:sz w:val="24"/>
          <w:szCs w:val="24"/>
        </w:rPr>
      </w:pPr>
      <w:r w:rsidRPr="00FE5E4E">
        <w:rPr>
          <w:rFonts w:ascii="Times New Roman" w:hAnsi="Times New Roman" w:cs="Times New Roman"/>
          <w:sz w:val="24"/>
          <w:szCs w:val="24"/>
        </w:rPr>
        <w:t xml:space="preserve">The meetings held in the central nave of St. Peter’s Basilica. The meetings were of two types. During the four periods of the council, there were ten public sessions, to which were admitted as many people as were specially invited or managed to obtain tickets. Among these sessions were the opening ceremonies for each of the four periods. Then there were 168 actual working sessions, officially known as the General Congregations, in which document were presented, discussed, emended, and voted on. These working sessions began with a mass at nine in the morning. After mass was the business of that day till midday, there were no sessions in the afternoon, and this allowed ample time for the bishops to study documents and meet at committee levels or do other things. There was effective means of communication in the meeting hall, good sound system which made any sound made to be audible. The council opened on October 11, 1962, with the Pontifical High Mass officiated by the Pope, </w:t>
      </w:r>
      <w:r w:rsidRPr="00FE5E4E">
        <w:rPr>
          <w:rFonts w:ascii="Times New Roman" w:hAnsi="Times New Roman" w:cs="Times New Roman"/>
          <w:sz w:val="24"/>
          <w:szCs w:val="24"/>
        </w:rPr>
        <w:lastRenderedPageBreak/>
        <w:t>surrounded by many other highly ranked prelates of the church. He delivered an address titled</w:t>
      </w:r>
      <w:r w:rsidRPr="00FE5E4E">
        <w:rPr>
          <w:rFonts w:ascii="Times New Roman" w:hAnsi="Times New Roman" w:cs="Times New Roman"/>
          <w:i/>
          <w:iCs/>
          <w:sz w:val="24"/>
          <w:szCs w:val="24"/>
        </w:rPr>
        <w:t xml:space="preserve"> </w:t>
      </w:r>
      <w:r w:rsidRPr="00FE5E4E">
        <w:rPr>
          <w:rFonts w:ascii="Times New Roman" w:hAnsi="Times New Roman" w:cs="Times New Roman"/>
          <w:i/>
          <w:iCs/>
          <w:color w:val="000000"/>
          <w:sz w:val="24"/>
          <w:szCs w:val="24"/>
          <w:shd w:val="clear" w:color="auto" w:fill="FFFFFF"/>
        </w:rPr>
        <w:t xml:space="preserve">Gaudet Mater Ecclesia, </w:t>
      </w:r>
      <w:r w:rsidRPr="00FE5E4E">
        <w:rPr>
          <w:rFonts w:ascii="Times New Roman" w:hAnsi="Times New Roman" w:cs="Times New Roman"/>
          <w:color w:val="000000"/>
          <w:sz w:val="24"/>
          <w:szCs w:val="24"/>
          <w:shd w:val="clear" w:color="auto" w:fill="FFFFFF"/>
        </w:rPr>
        <w:t xml:space="preserve">an address that brimmed with hope for the future church. </w:t>
      </w:r>
      <w:r w:rsidRPr="00FE5E4E">
        <w:rPr>
          <w:rFonts w:ascii="Times New Roman" w:hAnsi="Times New Roman" w:cs="Times New Roman"/>
          <w:color w:val="000000"/>
          <w:sz w:val="24"/>
          <w:szCs w:val="24"/>
        </w:rPr>
        <w:t xml:space="preserve"> The Pope expressed the hope, in laying down the purpose of the council, that Vatican II would bless the church with greater spiritual riches and new energies so the church might "look to the future without fear." He also criticised those in the curial offices who according to him were burdened with a negative, pessimistic view of the world and of the future of the church. He said: "In the daily exercise of our pastoral office, we sometimes have to listen, much to our regret, to voices of persons who, though burning with zeal, are not endowed with too much of discretion or measure." The pope referred to these curial critics as "prophets of gloom, who are always forecasting disaster, as though the end of the world was at hand. Over against their pessimism, the pope insisted: "In the present order of things, Divine Providence is leading us to a new order of human relations which ... are directed toward the fulfilment of God's superior and inscrutable designs. And everything, even human differences, leads to the greater good of the Church." Pope John acknowledged that the "greatest concern" of the council must be that "the sacred deposit of Christian doctrine should be guarded and taught more efficaciously," but the "salient point" of Vatican II is not a discussion of one or another article of faith or doctrine of the church. "For this," the pope insisted, "a council was not necessary. ... The substance of the ancient doctrine of the Deposit of Faith is one thing, and the way it is presented is another." It is the latter; he argued, that needs to be taken into great consideration by a magisterium that must always be "predominantly pastoral in character." Errors come and go, "like the fog before the sun." The church has always opposed errors regarding the faith and, in the past, did so "with the greatest severity. Nowadays, however, the spouse of Christ prefers to make use of the medicine of mercy rather than of severity. She considers that she meets the needs of the present day by demonstrating the validity of her teaching rather than by condemnations." At this council, the pope continued, the Catholic church "desires to show herself to be a loving mother of all, benign, patient, full of mercy and goodness toward children separated from her," and "she spreads everywhere the fullness of Christian charity, than which nothing is more effective in eradicating the seeds of discord, nothing more efficacious in promoting concord, just peace and the brotherly unity of all." He concluded: "This council now beginning rises in the Church like daybreak, a forerunner of most splendid light. It is now only dawn." It was only in the light of subsequent developments during the council itself and immediately afterward that the significance of John XXIII's opening address became clear. It is practically impossible to understand the work of Vatican II except through the prism of this speech. The pope and his council had broken with habits of the post-Tridentine, Counter-Reformation Catholic church -- approaches that had been in force since the middle of the 16th century. The spirit of the Vatican II church was to be characterized by a theological hope, rooted in the activity of the Holy Spirit and Divine Providence that would banish </w:t>
      </w:r>
      <w:r w:rsidRPr="00FE5E4E">
        <w:rPr>
          <w:rFonts w:ascii="Times New Roman" w:hAnsi="Times New Roman" w:cs="Times New Roman"/>
          <w:color w:val="000000"/>
          <w:sz w:val="24"/>
          <w:szCs w:val="24"/>
        </w:rPr>
        <w:lastRenderedPageBreak/>
        <w:t>fear and pessimism. The church was no longer to oppose error and dissent through condemnations and punitive actions, but through a spirit of patience and mercy. Following Karl Rahner, whether directly or not, the most effective way to deal with error is through a positive and compelling presentation of the truth. The church must always be mindful of the crucially important distinction between the substance of faith and the way in which it is presented.</w:t>
      </w:r>
      <w:r w:rsidRPr="00FE5E4E">
        <w:rPr>
          <w:rStyle w:val="FootnoteReference"/>
          <w:rFonts w:ascii="Times New Roman" w:hAnsi="Times New Roman" w:cs="Times New Roman"/>
          <w:color w:val="000000"/>
          <w:sz w:val="24"/>
          <w:szCs w:val="24"/>
        </w:rPr>
        <w:footnoteReference w:id="1"/>
      </w:r>
      <w:r w:rsidRPr="00FE5E4E">
        <w:rPr>
          <w:rFonts w:ascii="Times New Roman" w:hAnsi="Times New Roman" w:cs="Times New Roman"/>
          <w:color w:val="000000"/>
          <w:sz w:val="24"/>
          <w:szCs w:val="24"/>
        </w:rPr>
        <w:t xml:space="preserve"> </w:t>
      </w:r>
    </w:p>
    <w:p w14:paraId="480E1647" w14:textId="77777777" w:rsidR="00E65BF5" w:rsidRDefault="00E65BF5" w:rsidP="00E65BF5">
      <w:pPr>
        <w:spacing w:before="10" w:after="0" w:line="360" w:lineRule="auto"/>
        <w:ind w:left="-567" w:right="-164"/>
        <w:jc w:val="both"/>
        <w:rPr>
          <w:rFonts w:ascii="Times New Roman" w:hAnsi="Times New Roman" w:cs="Times New Roman"/>
          <w:sz w:val="24"/>
          <w:szCs w:val="24"/>
        </w:rPr>
      </w:pPr>
      <w:r w:rsidRPr="00FE5E4E">
        <w:rPr>
          <w:rFonts w:ascii="Times New Roman" w:hAnsi="Times New Roman" w:cs="Times New Roman"/>
          <w:color w:val="000000"/>
          <w:sz w:val="24"/>
          <w:szCs w:val="24"/>
        </w:rPr>
        <w:t>The first session of the council ended on December 8, 1962. Before the council father</w:t>
      </w:r>
      <w:r>
        <w:rPr>
          <w:rFonts w:ascii="Times New Roman" w:hAnsi="Times New Roman" w:cs="Times New Roman"/>
          <w:color w:val="000000"/>
          <w:sz w:val="24"/>
          <w:szCs w:val="24"/>
        </w:rPr>
        <w:t>s</w:t>
      </w:r>
      <w:r w:rsidRPr="00FE5E4E">
        <w:rPr>
          <w:rFonts w:ascii="Times New Roman" w:hAnsi="Times New Roman" w:cs="Times New Roman"/>
          <w:color w:val="000000"/>
          <w:sz w:val="24"/>
          <w:szCs w:val="24"/>
        </w:rPr>
        <w:t xml:space="preserve"> reconvened for the second session in 1963, God had taken to himself Pope </w:t>
      </w:r>
      <w:r>
        <w:rPr>
          <w:rFonts w:ascii="Times New Roman" w:hAnsi="Times New Roman" w:cs="Times New Roman"/>
          <w:color w:val="000000"/>
          <w:sz w:val="24"/>
          <w:szCs w:val="24"/>
        </w:rPr>
        <w:t>J</w:t>
      </w:r>
      <w:r w:rsidRPr="00FE5E4E">
        <w:rPr>
          <w:rFonts w:ascii="Times New Roman" w:hAnsi="Times New Roman" w:cs="Times New Roman"/>
          <w:color w:val="000000"/>
          <w:sz w:val="24"/>
          <w:szCs w:val="24"/>
        </w:rPr>
        <w:t xml:space="preserve">ohn XXIII, and the cardinals elected Battista Montini who took the name Paul VI. </w:t>
      </w:r>
      <w:r w:rsidRPr="00FE5E4E">
        <w:rPr>
          <w:rFonts w:ascii="Times New Roman" w:hAnsi="Times New Roman" w:cs="Times New Roman"/>
          <w:sz w:val="24"/>
          <w:szCs w:val="24"/>
        </w:rPr>
        <w:t>The new pope opened the second session of the council on September 29, 1963, with another magnificent address that reiterated the goals enunciated earlier by Cardinal Suenens of Belgium on the renewal of the church, unity of all Christians and dialogue with the world. This session ended in December of that year, having had discussions on the collegiality of bishops, reinstatement of the permanent diaconate and the passing of the constitution on the sacred liturgy. The third sessions held between September – November of 1964 and documents on the constitution of the church, decree o</w:t>
      </w:r>
      <w:r>
        <w:rPr>
          <w:rFonts w:ascii="Times New Roman" w:hAnsi="Times New Roman" w:cs="Times New Roman"/>
          <w:sz w:val="24"/>
          <w:szCs w:val="24"/>
        </w:rPr>
        <w:t xml:space="preserve">n </w:t>
      </w:r>
      <w:r w:rsidRPr="00FE5E4E">
        <w:rPr>
          <w:rFonts w:ascii="Times New Roman" w:hAnsi="Times New Roman" w:cs="Times New Roman"/>
          <w:sz w:val="24"/>
          <w:szCs w:val="24"/>
        </w:rPr>
        <w:t xml:space="preserve">ecumenism, and that on the </w:t>
      </w:r>
      <w:r>
        <w:rPr>
          <w:rFonts w:ascii="Times New Roman" w:hAnsi="Times New Roman" w:cs="Times New Roman"/>
          <w:sz w:val="24"/>
          <w:szCs w:val="24"/>
        </w:rPr>
        <w:t>E</w:t>
      </w:r>
      <w:r w:rsidRPr="00FE5E4E">
        <w:rPr>
          <w:rFonts w:ascii="Times New Roman" w:hAnsi="Times New Roman" w:cs="Times New Roman"/>
          <w:sz w:val="24"/>
          <w:szCs w:val="24"/>
        </w:rPr>
        <w:t xml:space="preserve">astern churches all passed. The fourth session September – December 1965 saw the decrees on priestly formation, non-Christian religions, the Apostolate of the Laity, The church in the modern world, declaration on religious freedom. Pope Paul VI also called for a synod of bishops to follow the council. Post conciliar commissions were set up to implement the decisions of the council. This brought about the new missal which was divided into a sacramentary and lectionary, and a new breviary which were produced between 1970 and 1971 and translated from Latin into the vernacular. The council produced at the end sixteen final documents. Four constitutions, three declarations and nine decrees. </w:t>
      </w:r>
    </w:p>
    <w:p w14:paraId="5F798C90" w14:textId="77777777" w:rsidR="00E65BF5" w:rsidRDefault="00E65BF5" w:rsidP="00E65BF5">
      <w:pPr>
        <w:spacing w:before="10" w:after="0" w:line="360" w:lineRule="auto"/>
        <w:ind w:left="-567" w:right="-164"/>
        <w:jc w:val="both"/>
        <w:rPr>
          <w:rFonts w:ascii="Times New Roman" w:hAnsi="Times New Roman" w:cs="Times New Roman"/>
          <w:sz w:val="24"/>
          <w:szCs w:val="24"/>
        </w:rPr>
      </w:pPr>
    </w:p>
    <w:p w14:paraId="55126A4B" w14:textId="77777777" w:rsidR="00E65BF5" w:rsidRDefault="00E65BF5" w:rsidP="00E65BF5">
      <w:pPr>
        <w:spacing w:before="10" w:after="0" w:line="360" w:lineRule="auto"/>
        <w:ind w:left="-567" w:right="-164"/>
        <w:jc w:val="both"/>
        <w:rPr>
          <w:rFonts w:ascii="Times New Roman" w:hAnsi="Times New Roman" w:cs="Times New Roman"/>
          <w:sz w:val="24"/>
          <w:szCs w:val="24"/>
        </w:rPr>
      </w:pPr>
    </w:p>
    <w:p w14:paraId="3E84B45C" w14:textId="77777777" w:rsidR="00E65BF5" w:rsidRPr="00FE5E4E" w:rsidRDefault="00E65BF5" w:rsidP="00E65BF5">
      <w:pPr>
        <w:spacing w:before="10" w:after="0" w:line="360" w:lineRule="auto"/>
        <w:ind w:left="-567" w:right="-164"/>
        <w:jc w:val="both"/>
        <w:rPr>
          <w:rFonts w:ascii="Times New Roman" w:hAnsi="Times New Roman" w:cs="Times New Roman"/>
          <w:sz w:val="24"/>
          <w:szCs w:val="24"/>
        </w:rPr>
      </w:pPr>
    </w:p>
    <w:p w14:paraId="04080398"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CONSTITUTION ON THE LITURGY</w:t>
      </w:r>
    </w:p>
    <w:p w14:paraId="427E8D5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1962: October 22 to November 13: Debate.</w:t>
      </w:r>
    </w:p>
    <w:p w14:paraId="0C0172D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17 to December 7: First voting.</w:t>
      </w:r>
    </w:p>
    <w:p w14:paraId="2E9F5DF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October 8 to 30: Continuation of the first voting.</w:t>
      </w:r>
    </w:p>
    <w:p w14:paraId="32E4F85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18 to 22: Voting on the amendments (</w:t>
      </w:r>
      <w:r w:rsidRPr="00FE5E4E">
        <w:rPr>
          <w:i/>
          <w:iCs/>
        </w:rPr>
        <w:t>modi</w:t>
      </w:r>
      <w:r w:rsidRPr="00FE5E4E">
        <w:t>).</w:t>
      </w:r>
    </w:p>
    <w:p w14:paraId="1517139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4: Solemn final voting (2147 for, 4 against) and promulgation</w:t>
      </w:r>
    </w:p>
    <w:p w14:paraId="31586639"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lastRenderedPageBreak/>
        <w:t>DOGMATIC CONSTITUTION ON DIVINE REVELATION</w:t>
      </w:r>
    </w:p>
    <w:p w14:paraId="275659AC"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1962: November 14 to 21: Debate (on original schema, 'The Sources of Revelation').</w:t>
      </w:r>
    </w:p>
    <w:p w14:paraId="36BAE17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November 30 to October 6: Debate on the reworked schema 'On Divine Revelation'.</w:t>
      </w:r>
    </w:p>
    <w:p w14:paraId="3A68851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September 20 to 22: First voting.</w:t>
      </w:r>
    </w:p>
    <w:p w14:paraId="56C6D504"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29: Voting on amendments.</w:t>
      </w:r>
    </w:p>
    <w:p w14:paraId="24E6D87D"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18: Solemn final voting (2344 for, 6 against) and promulgation.</w:t>
      </w:r>
    </w:p>
    <w:p w14:paraId="470C0BAD"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color w:val="000000"/>
          <w:sz w:val="24"/>
          <w:szCs w:val="24"/>
        </w:rPr>
      </w:pPr>
      <w:r w:rsidRPr="00FE5E4E">
        <w:rPr>
          <w:color w:val="000000"/>
          <w:sz w:val="24"/>
          <w:szCs w:val="24"/>
        </w:rPr>
        <w:t>DECREE ON THE MEDIA OF SOCIAL COMMUNICATION</w:t>
      </w:r>
    </w:p>
    <w:p w14:paraId="3428C4A4"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rPr>
          <w:color w:val="000000"/>
        </w:rPr>
      </w:pPr>
      <w:r w:rsidRPr="00FE5E4E">
        <w:rPr>
          <w:color w:val="000000"/>
        </w:rPr>
        <w:t>1962: November 23 to 27: Debate.</w:t>
      </w:r>
    </w:p>
    <w:p w14:paraId="1B0C846C"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rPr>
          <w:color w:val="000000"/>
        </w:rPr>
      </w:pPr>
      <w:r w:rsidRPr="00FE5E4E">
        <w:rPr>
          <w:color w:val="000000"/>
        </w:rPr>
        <w:t>1963: November 14: First voting.</w:t>
      </w:r>
    </w:p>
    <w:p w14:paraId="4A40E99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rPr>
          <w:color w:val="000000"/>
        </w:rPr>
      </w:pPr>
      <w:r w:rsidRPr="00FE5E4E">
        <w:rPr>
          <w:color w:val="000000"/>
        </w:rPr>
        <w:t>November 25: Voting on amendments.</w:t>
      </w:r>
    </w:p>
    <w:p w14:paraId="374E3533"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rPr>
          <w:color w:val="000000"/>
        </w:rPr>
      </w:pPr>
      <w:r w:rsidRPr="00FE5E4E">
        <w:rPr>
          <w:color w:val="000000"/>
        </w:rPr>
        <w:t>December 4: Solemn final voting (1960 for, 164 against) and promulgation.</w:t>
      </w:r>
    </w:p>
    <w:p w14:paraId="4E5BBC3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p>
    <w:p w14:paraId="30509041"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DOGMATIC CONSTITUTION ON THE CHURCH</w:t>
      </w:r>
    </w:p>
    <w:p w14:paraId="1DBAD446"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1962: December 1 to 7: Debate on the first schema.</w:t>
      </w:r>
    </w:p>
    <w:p w14:paraId="236E3FEC"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September 30 to October 30: Debate on four chapters of the revised schema.</w:t>
      </w:r>
    </w:p>
    <w:p w14:paraId="579706F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September 15 to 18: Debate on two new chapters: eschatology, Mary.</w:t>
      </w:r>
    </w:p>
    <w:p w14:paraId="57F22CF5"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September 16 to 30: Voting on chapters discussed in 1963.</w:t>
      </w:r>
    </w:p>
    <w:p w14:paraId="00B391F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19 to 20: First voting on the eschatology chapter.</w:t>
      </w:r>
    </w:p>
    <w:p w14:paraId="03F2835A"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29: First voting on the chapter on Mary.</w:t>
      </w:r>
    </w:p>
    <w:p w14:paraId="09A5BB0A"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30 to November 18: Voting on the amendments to the whole schema.</w:t>
      </w:r>
    </w:p>
    <w:p w14:paraId="3605151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21: Solemn final voting (2151 for, 5 against) and promulgation.</w:t>
      </w:r>
    </w:p>
    <w:p w14:paraId="7C07764B"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ECUMENISM</w:t>
      </w:r>
    </w:p>
    <w:p w14:paraId="4552043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November 18 to December 2: Debate.</w:t>
      </w:r>
    </w:p>
    <w:p w14:paraId="7678C49D"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October 5 to 8: First voting.</w:t>
      </w:r>
    </w:p>
    <w:p w14:paraId="121BA6E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10 to 14: Voting on amendments.</w:t>
      </w:r>
    </w:p>
    <w:p w14:paraId="49DFE7E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21: Solemn final voting (2137 for, 11 against) and promulgation.</w:t>
      </w:r>
    </w:p>
    <w:p w14:paraId="2DCF8066"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EASTERN CATHOLIC CHURCHES</w:t>
      </w:r>
    </w:p>
    <w:p w14:paraId="0C7DA4D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1964:October 15 to 20: Debate.</w:t>
      </w:r>
    </w:p>
    <w:p w14:paraId="4B29B980"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21 to 22: First voting.</w:t>
      </w:r>
    </w:p>
    <w:p w14:paraId="1ABE44D6"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20: Voting on amendments.</w:t>
      </w:r>
    </w:p>
    <w:p w14:paraId="1063775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21: Solemn final voting (2110 for, 39 against) and promulgation.</w:t>
      </w:r>
    </w:p>
    <w:p w14:paraId="52E64E3F"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THE PASTORAL OFFICE OF BISHOPS</w:t>
      </w:r>
    </w:p>
    <w:p w14:paraId="6854BA93"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November 5 to 18: Debate 'On the Bishops and Governance of Dioceses'.</w:t>
      </w:r>
    </w:p>
    <w:p w14:paraId="158684A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lastRenderedPageBreak/>
        <w:t>1964: September 18 to 23: Debate on passages taken from the schema 'On the Pastoral Office'.</w:t>
      </w:r>
    </w:p>
    <w:p w14:paraId="649AC53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4 to 6: First voting.</w:t>
      </w:r>
    </w:p>
    <w:p w14:paraId="208BC53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September 29 to October 6: Voting on amendments.</w:t>
      </w:r>
    </w:p>
    <w:p w14:paraId="2D189AD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28: Solemn final voting (2319 for, 2 against) and promulgation.</w:t>
      </w:r>
    </w:p>
    <w:p w14:paraId="23F983ED"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DECLARATION ON NON-CHRISTIAN RELIGIONS</w:t>
      </w:r>
    </w:p>
    <w:p w14:paraId="3646CFB3"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November 18 to 21: General debate on the schema on ecumenism of which this text is still chapter 4 (on relationship to non-Christians and especially Jews).</w:t>
      </w:r>
    </w:p>
    <w:p w14:paraId="559ACD22"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September 28 to 30: Debate on the declaration 'On the Jews and non-Christians', meant to be a second appendix to the decree on ecumenism.</w:t>
      </w:r>
    </w:p>
    <w:p w14:paraId="2EBC79A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20: First voting on the now independent declaration.</w:t>
      </w:r>
    </w:p>
    <w:p w14:paraId="0F93CF84"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October 14 to 15: Voting on amendments.</w:t>
      </w:r>
    </w:p>
    <w:p w14:paraId="348CB83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28: Solemn final voting (2221 for, 88 against) and promulgation.</w:t>
      </w:r>
    </w:p>
    <w:p w14:paraId="158512B2"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DECLARATION ON RELIGIOUS LIBERTY</w:t>
      </w:r>
    </w:p>
    <w:p w14:paraId="2D2AE6E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1963: November I8 to 21: General debate on this topic as chapter 5 of the schema on ecumenism.</w:t>
      </w:r>
    </w:p>
    <w:p w14:paraId="61E99E4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September 23 to 28: Debate on the 'declaration', now considered an appendix to the decree on ecumenism.</w:t>
      </w:r>
    </w:p>
    <w:p w14:paraId="5A6B2DD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September 15 to 22: Debate on the completely revised declaration.</w:t>
      </w:r>
    </w:p>
    <w:p w14:paraId="5CCA7595"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26 to 27: First voting.</w:t>
      </w:r>
    </w:p>
    <w:p w14:paraId="5E0DC53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19: Voting on amendments.</w:t>
      </w:r>
    </w:p>
    <w:p w14:paraId="5153EB5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7: Solemn final voting (2308 for, 70 against) and promulgation.</w:t>
      </w:r>
    </w:p>
    <w:p w14:paraId="1B78DF1F"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THE LAY APOSTOLATE</w:t>
      </w:r>
    </w:p>
    <w:p w14:paraId="071472A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October 7 to 13: Debate.</w:t>
      </w:r>
    </w:p>
    <w:p w14:paraId="367FCBC2"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September 23 to 27: First voting.</w:t>
      </w:r>
    </w:p>
    <w:p w14:paraId="5FB8AFC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9 to 10: Voting on amendments.</w:t>
      </w:r>
    </w:p>
    <w:p w14:paraId="4B3D8C56"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18: Solemn final voting (2305 for, 2 against) and promulgation.</w:t>
      </w:r>
    </w:p>
    <w:p w14:paraId="133DADEA"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PRIESTLY FORMATION</w:t>
      </w:r>
    </w:p>
    <w:p w14:paraId="4045A85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November 12 to 17: Debate on a 'guideline draft'.</w:t>
      </w:r>
    </w:p>
    <w:p w14:paraId="4B583CF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17 to 18: First voting.</w:t>
      </w:r>
    </w:p>
    <w:p w14:paraId="1327B962"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October 11 to 13: Voting on amendments.</w:t>
      </w:r>
    </w:p>
    <w:p w14:paraId="75FF9C6C"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28: Solemn final voting (2318 for, 3 against) and promulgation.</w:t>
      </w:r>
    </w:p>
    <w:p w14:paraId="6A20C16F"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THE CONTEMPORARY RENEWAL OF RELIGIOUS LIFE</w:t>
      </w:r>
    </w:p>
    <w:p w14:paraId="05A9B63D"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November 10 to 12: Debate on a 'guideline draft'.</w:t>
      </w:r>
    </w:p>
    <w:p w14:paraId="5AC0FFC0"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12 to 16: First voting.</w:t>
      </w:r>
    </w:p>
    <w:p w14:paraId="39204E6E"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lastRenderedPageBreak/>
        <w:t>1965: October 6 to 11: Voting on amendments.</w:t>
      </w:r>
    </w:p>
    <w:p w14:paraId="276D981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28: Solemn final voting (2321 for, 4 against) and promulgation.</w:t>
      </w:r>
    </w:p>
    <w:p w14:paraId="3270AB29"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THE MISSIONARY ACTIVITY OF THE CHURCH</w:t>
      </w:r>
    </w:p>
    <w:p w14:paraId="2763009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November 6 to 9: Debate on a brief schema.</w:t>
      </w:r>
    </w:p>
    <w:p w14:paraId="1C1A594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October 7 to 13: Debate on a longer, completely new draft.</w:t>
      </w:r>
    </w:p>
    <w:p w14:paraId="39DFCA04"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10 to 11: First voting.</w:t>
      </w:r>
    </w:p>
    <w:p w14:paraId="5955D165"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30: Voting on amendments.</w:t>
      </w:r>
    </w:p>
    <w:p w14:paraId="4C4EF6A4"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7: Solemn final voting (2394 for, 5 against) and promulgation.</w:t>
      </w:r>
    </w:p>
    <w:p w14:paraId="0C58E173"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DECREE ON PRIESTLY LIFE AND MINISTRY</w:t>
      </w:r>
    </w:p>
    <w:p w14:paraId="48CDB385"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October 13 to 15 : Debate on 'guideline schema'.</w:t>
      </w:r>
    </w:p>
    <w:p w14:paraId="166CDEBE"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October 14 to 26: Debate on new schema.</w:t>
      </w:r>
    </w:p>
    <w:p w14:paraId="69A9E84D"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12 to 13: First voting.</w:t>
      </w:r>
    </w:p>
    <w:p w14:paraId="3641C48A"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2: Voting on improvements.</w:t>
      </w:r>
    </w:p>
    <w:p w14:paraId="141DB18F"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4: Solemn final voting (2390 for, 4 against) and promulgation.</w:t>
      </w:r>
    </w:p>
    <w:p w14:paraId="5231831B"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DECLARATION ON CHRISTIAN EDUCATION</w:t>
      </w:r>
    </w:p>
    <w:p w14:paraId="507F7993"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November 17 to 19: Debate.</w:t>
      </w:r>
    </w:p>
    <w:p w14:paraId="4567E347"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19: First voting.</w:t>
      </w:r>
    </w:p>
    <w:p w14:paraId="3D8703B1"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October 13 to 14: Voting on amendments.</w:t>
      </w:r>
    </w:p>
    <w:p w14:paraId="7FA58286"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October 28: Solemn final voting (2290 for, 35 against) and promulgation.</w:t>
      </w:r>
    </w:p>
    <w:p w14:paraId="0B8D5E19" w14:textId="77777777" w:rsidR="00E65BF5" w:rsidRPr="00FE5E4E" w:rsidRDefault="00E65BF5" w:rsidP="00E65BF5">
      <w:pPr>
        <w:pStyle w:val="Heading3"/>
        <w:shd w:val="clear" w:color="auto" w:fill="E0FFFF"/>
        <w:spacing w:before="10" w:beforeAutospacing="0" w:after="0" w:afterAutospacing="0" w:line="360" w:lineRule="auto"/>
        <w:ind w:left="-567" w:right="-164" w:hanging="425"/>
        <w:jc w:val="both"/>
        <w:rPr>
          <w:sz w:val="24"/>
          <w:szCs w:val="24"/>
        </w:rPr>
      </w:pPr>
      <w:r w:rsidRPr="00FE5E4E">
        <w:rPr>
          <w:sz w:val="24"/>
          <w:szCs w:val="24"/>
        </w:rPr>
        <w:t>PASTORAL CONSTITUTION ON THE CHURCH IN THE CONTEMPORARY WORLD</w:t>
      </w:r>
    </w:p>
    <w:p w14:paraId="495F8BAB"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1964: October 20 to November 10: Debate on a first draft.</w:t>
      </w:r>
    </w:p>
    <w:p w14:paraId="717E0DDD"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1965: September 21 to October 8: Debate on a newly revised draft.</w:t>
      </w:r>
    </w:p>
    <w:p w14:paraId="0BE6C2F6"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November 15 to 17: First voting.</w:t>
      </w:r>
    </w:p>
    <w:p w14:paraId="2ED20B98"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4 to 6: Voting on amendments.</w:t>
      </w:r>
    </w:p>
    <w:p w14:paraId="4B1390D9"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r w:rsidRPr="00FE5E4E">
        <w:t>December 7: Solemn final voting (2309 for, 75 against) and promulgation</w:t>
      </w:r>
    </w:p>
    <w:p w14:paraId="48A8AB60" w14:textId="77777777" w:rsidR="00E65BF5" w:rsidRPr="00FE5E4E" w:rsidRDefault="00E65BF5" w:rsidP="00E65BF5">
      <w:pPr>
        <w:pStyle w:val="NormalWeb"/>
        <w:shd w:val="clear" w:color="auto" w:fill="E0FFFF"/>
        <w:spacing w:before="10" w:beforeAutospacing="0" w:after="0" w:afterAutospacing="0" w:line="360" w:lineRule="auto"/>
        <w:ind w:left="-567" w:right="-164" w:hanging="425"/>
        <w:jc w:val="both"/>
      </w:pPr>
    </w:p>
    <w:p w14:paraId="09C353DA"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rPr>
      </w:pPr>
    </w:p>
    <w:p w14:paraId="25747ABC" w14:textId="77777777" w:rsidR="00E65BF5" w:rsidRPr="00FE5E4E" w:rsidRDefault="00E65BF5" w:rsidP="00E65BF5">
      <w:pPr>
        <w:pStyle w:val="NormalWeb"/>
        <w:shd w:val="clear" w:color="auto" w:fill="DDDDDD"/>
        <w:spacing w:before="10" w:beforeAutospacing="0" w:after="0" w:afterAutospacing="0" w:line="360" w:lineRule="auto"/>
        <w:ind w:left="-567" w:right="-164" w:hanging="425"/>
        <w:jc w:val="both"/>
        <w:rPr>
          <w:color w:val="000000"/>
        </w:rPr>
      </w:pPr>
      <w:r w:rsidRPr="00FE5E4E">
        <w:rPr>
          <w:rStyle w:val="Strong"/>
          <w:rFonts w:eastAsiaTheme="majorEastAsia"/>
          <w:color w:val="000000"/>
        </w:rPr>
        <w:t>The Latin texts are the normative texts of the Council, published in the Acta Apostolicae Sedis, in which the official acts of the Holy See are published.</w:t>
      </w:r>
    </w:p>
    <w:p w14:paraId="00953C0B" w14:textId="77777777" w:rsidR="00E65BF5" w:rsidRPr="00FE5E4E" w:rsidRDefault="00E65BF5" w:rsidP="00E65BF5">
      <w:pPr>
        <w:pStyle w:val="NormalWeb"/>
        <w:shd w:val="clear" w:color="auto" w:fill="DDDDDD"/>
        <w:spacing w:before="10" w:beforeAutospacing="0" w:after="0" w:afterAutospacing="0" w:line="360" w:lineRule="auto"/>
        <w:ind w:left="-567" w:right="-164" w:hanging="425"/>
        <w:jc w:val="both"/>
        <w:rPr>
          <w:color w:val="000000"/>
        </w:rPr>
      </w:pPr>
      <w:r w:rsidRPr="00FE5E4E">
        <w:rPr>
          <w:rStyle w:val="Strong"/>
          <w:rFonts w:eastAsiaTheme="majorEastAsia"/>
          <w:color w:val="000000"/>
        </w:rPr>
        <w:t>Listed in the order in which they were promulgated: </w:t>
      </w:r>
    </w:p>
    <w:p w14:paraId="782D18E1"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1. </w:t>
      </w:r>
      <w:r w:rsidRPr="00FE5E4E">
        <w:rPr>
          <w:rStyle w:val="Strong"/>
          <w:rFonts w:eastAsiaTheme="majorEastAsia"/>
          <w:i/>
          <w:iCs/>
          <w:color w:val="000000"/>
        </w:rPr>
        <w:t>Sacrosanctum concilium</w:t>
      </w:r>
      <w:r w:rsidRPr="00FE5E4E">
        <w:rPr>
          <w:rStyle w:val="Strong"/>
          <w:rFonts w:eastAsiaTheme="majorEastAsia"/>
          <w:color w:val="000000"/>
        </w:rPr>
        <w:t>, Constitution On the Sacred Liturgy.</w:t>
      </w:r>
      <w:r w:rsidRPr="00FE5E4E">
        <w:rPr>
          <w:color w:val="000000"/>
        </w:rPr>
        <w:br/>
        <w:t>    Approved 2,147 to 4 and promulgated by Pope Paul VI on 4 December 1963.</w:t>
      </w:r>
      <w:r w:rsidRPr="00FE5E4E">
        <w:rPr>
          <w:color w:val="000000"/>
        </w:rPr>
        <w:br/>
      </w:r>
      <w:r w:rsidRPr="00FE5E4E">
        <w:rPr>
          <w:color w:val="000000"/>
        </w:rPr>
        <w:br/>
        <w:t>   </w:t>
      </w:r>
    </w:p>
    <w:p w14:paraId="75207A5B"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rStyle w:val="Strong"/>
          <w:rFonts w:eastAsiaTheme="majorEastAsia"/>
          <w:color w:val="000000"/>
        </w:rPr>
        <w:lastRenderedPageBreak/>
        <w:t>2. Inter Mirifica, Decree On the Means of Social Communication, 1963. </w:t>
      </w:r>
      <w:r w:rsidRPr="00FE5E4E">
        <w:rPr>
          <w:color w:val="000000"/>
        </w:rPr>
        <w:br/>
        <w:t>     Decreed by the Council and promulgated on December 4, 1963 by Pope Paul VI.</w:t>
      </w:r>
    </w:p>
    <w:p w14:paraId="7A02DBC8"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   </w:t>
      </w:r>
    </w:p>
    <w:p w14:paraId="5AB6890E"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3. </w:t>
      </w:r>
      <w:r w:rsidRPr="00FE5E4E">
        <w:rPr>
          <w:rStyle w:val="Strong"/>
          <w:rFonts w:eastAsiaTheme="majorEastAsia"/>
          <w:i/>
          <w:iCs/>
          <w:color w:val="000000"/>
        </w:rPr>
        <w:t>Lumen Gentium</w:t>
      </w:r>
      <w:r w:rsidRPr="00FE5E4E">
        <w:rPr>
          <w:rStyle w:val="Strong"/>
          <w:rFonts w:eastAsiaTheme="majorEastAsia"/>
          <w:color w:val="000000"/>
        </w:rPr>
        <w:t>, Dogmatic Constitution On the Church.</w:t>
      </w:r>
      <w:r w:rsidRPr="00FE5E4E">
        <w:rPr>
          <w:color w:val="000000"/>
        </w:rPr>
        <w:br/>
        <w:t>    Approved 2,151 to 5 and promulgated by Pope Paul VI on 21 November 1964.</w:t>
      </w:r>
      <w:r w:rsidRPr="00FE5E4E">
        <w:rPr>
          <w:color w:val="000000"/>
        </w:rPr>
        <w:br/>
      </w:r>
      <w:r w:rsidRPr="00FE5E4E">
        <w:rPr>
          <w:color w:val="000000"/>
        </w:rPr>
        <w:br/>
        <w:t>    </w:t>
      </w:r>
    </w:p>
    <w:p w14:paraId="27B4D29A"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4. </w:t>
      </w:r>
      <w:r w:rsidRPr="00FE5E4E">
        <w:rPr>
          <w:rStyle w:val="Strong"/>
          <w:rFonts w:eastAsiaTheme="majorEastAsia"/>
          <w:i/>
          <w:iCs/>
          <w:color w:val="000000"/>
        </w:rPr>
        <w:t>Orientalium Ecclesiarum</w:t>
      </w:r>
      <w:r w:rsidRPr="00FE5E4E">
        <w:rPr>
          <w:rStyle w:val="Strong"/>
          <w:rFonts w:eastAsiaTheme="majorEastAsia"/>
          <w:color w:val="000000"/>
        </w:rPr>
        <w:t>, Decree On the Catholic Churches of the Eastern Rite. </w:t>
      </w:r>
      <w:r w:rsidRPr="00FE5E4E">
        <w:rPr>
          <w:color w:val="000000"/>
        </w:rPr>
        <w:br/>
        <w:t>    Approved 2,110 to 39 and promulgated by Pope Paul VI on 21 November 1964.</w:t>
      </w:r>
      <w:r w:rsidRPr="00FE5E4E">
        <w:rPr>
          <w:color w:val="000000"/>
        </w:rPr>
        <w:br/>
      </w:r>
      <w:r w:rsidRPr="00FE5E4E">
        <w:rPr>
          <w:color w:val="000000"/>
        </w:rPr>
        <w:br/>
        <w:t>    </w:t>
      </w:r>
    </w:p>
    <w:p w14:paraId="5F0022BA"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5. </w:t>
      </w:r>
      <w:r w:rsidRPr="00FE5E4E">
        <w:rPr>
          <w:rStyle w:val="Strong"/>
          <w:rFonts w:eastAsiaTheme="majorEastAsia"/>
          <w:i/>
          <w:iCs/>
          <w:color w:val="000000"/>
        </w:rPr>
        <w:t>Unitatis Redintegratio</w:t>
      </w:r>
      <w:r w:rsidRPr="00FE5E4E">
        <w:rPr>
          <w:rStyle w:val="Strong"/>
          <w:rFonts w:eastAsiaTheme="majorEastAsia"/>
          <w:color w:val="000000"/>
        </w:rPr>
        <w:t>, Decree On Ecumenism. </w:t>
      </w:r>
      <w:r w:rsidRPr="00FE5E4E">
        <w:rPr>
          <w:color w:val="000000"/>
        </w:rPr>
        <w:br/>
        <w:t>    Approved 2,137 to 11 and promulgated by Pope Paul VI on 21 November 1964.</w:t>
      </w:r>
      <w:r w:rsidRPr="00FE5E4E">
        <w:rPr>
          <w:color w:val="000000"/>
        </w:rPr>
        <w:br/>
      </w:r>
      <w:r w:rsidRPr="00FE5E4E">
        <w:rPr>
          <w:color w:val="000000"/>
        </w:rPr>
        <w:br/>
        <w:t>    </w:t>
      </w:r>
    </w:p>
    <w:p w14:paraId="23413009"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6. </w:t>
      </w:r>
      <w:r w:rsidRPr="00FE5E4E">
        <w:rPr>
          <w:rStyle w:val="Strong"/>
          <w:rFonts w:eastAsiaTheme="majorEastAsia"/>
          <w:i/>
          <w:iCs/>
          <w:color w:val="000000"/>
        </w:rPr>
        <w:t>Christus Dominus</w:t>
      </w:r>
      <w:r w:rsidRPr="00FE5E4E">
        <w:rPr>
          <w:rStyle w:val="Strong"/>
          <w:rFonts w:eastAsiaTheme="majorEastAsia"/>
          <w:color w:val="000000"/>
        </w:rPr>
        <w:t>, Decree Concerning the Pastoral Office of Bishops in the Church.</w:t>
      </w:r>
      <w:r w:rsidRPr="00FE5E4E">
        <w:rPr>
          <w:color w:val="000000"/>
        </w:rPr>
        <w:br/>
        <w:t>    Approved 2,319 to 2 and promulgated by Pope Paul VI on 28 October 1965.</w:t>
      </w:r>
      <w:r w:rsidRPr="00FE5E4E">
        <w:rPr>
          <w:color w:val="000000"/>
        </w:rPr>
        <w:br/>
      </w:r>
      <w:r w:rsidRPr="00FE5E4E">
        <w:rPr>
          <w:color w:val="000000"/>
        </w:rPr>
        <w:br/>
      </w:r>
      <w:r w:rsidRPr="00FE5E4E">
        <w:rPr>
          <w:i/>
          <w:iCs/>
          <w:color w:val="000000"/>
        </w:rPr>
        <w:t>    </w:t>
      </w:r>
    </w:p>
    <w:p w14:paraId="16DC836B"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7. </w:t>
      </w:r>
      <w:r w:rsidRPr="00FE5E4E">
        <w:rPr>
          <w:rStyle w:val="Strong"/>
          <w:rFonts w:eastAsiaTheme="majorEastAsia"/>
          <w:i/>
          <w:iCs/>
          <w:color w:val="000000"/>
        </w:rPr>
        <w:t>Perfectae Caritatis</w:t>
      </w:r>
      <w:r w:rsidRPr="00FE5E4E">
        <w:rPr>
          <w:rStyle w:val="Strong"/>
          <w:rFonts w:eastAsiaTheme="majorEastAsia"/>
          <w:color w:val="000000"/>
        </w:rPr>
        <w:t>, Decree On Renewal of Religious Life. </w:t>
      </w:r>
      <w:r w:rsidRPr="00FE5E4E">
        <w:rPr>
          <w:color w:val="000000"/>
        </w:rPr>
        <w:br/>
        <w:t>    Approved 2,321 to 4 and promulgated by Pope Paul VI on 28 October 1965.</w:t>
      </w:r>
      <w:r w:rsidRPr="00FE5E4E">
        <w:rPr>
          <w:color w:val="000000"/>
        </w:rPr>
        <w:br/>
      </w:r>
      <w:r w:rsidRPr="00FE5E4E">
        <w:rPr>
          <w:color w:val="000000"/>
        </w:rPr>
        <w:br/>
        <w:t>    </w:t>
      </w:r>
    </w:p>
    <w:p w14:paraId="24AA518D" w14:textId="77777777" w:rsidR="00E65BF5" w:rsidRPr="00FE5E4E" w:rsidRDefault="00E65BF5" w:rsidP="00E65BF5">
      <w:pPr>
        <w:pStyle w:val="NormalWeb"/>
        <w:shd w:val="clear" w:color="auto" w:fill="DDDDDD"/>
        <w:spacing w:before="10" w:beforeAutospacing="0" w:after="0" w:afterAutospacing="0"/>
        <w:ind w:left="-567" w:right="-164" w:hanging="425"/>
        <w:jc w:val="both"/>
        <w:rPr>
          <w:rStyle w:val="Strong"/>
          <w:color w:val="000000"/>
        </w:rPr>
      </w:pPr>
      <w:r w:rsidRPr="00FE5E4E">
        <w:rPr>
          <w:rStyle w:val="Strong"/>
          <w:rFonts w:eastAsiaTheme="majorEastAsia"/>
          <w:color w:val="000000"/>
        </w:rPr>
        <w:t>8. </w:t>
      </w:r>
      <w:r w:rsidRPr="00FE5E4E">
        <w:rPr>
          <w:rStyle w:val="Strong"/>
          <w:rFonts w:eastAsiaTheme="majorEastAsia"/>
          <w:i/>
          <w:iCs/>
          <w:color w:val="000000"/>
        </w:rPr>
        <w:t>Optatam Totius</w:t>
      </w:r>
      <w:r w:rsidRPr="00FE5E4E">
        <w:rPr>
          <w:rStyle w:val="Strong"/>
          <w:rFonts w:eastAsiaTheme="majorEastAsia"/>
          <w:color w:val="000000"/>
        </w:rPr>
        <w:t>, Decree On Priestly Training. </w:t>
      </w:r>
      <w:r w:rsidRPr="00FE5E4E">
        <w:rPr>
          <w:color w:val="000000"/>
        </w:rPr>
        <w:br/>
        <w:t>    Approved 2,318 to 3 and promulgated by Pope Paul VI on 28 October 1965.</w:t>
      </w:r>
      <w:r w:rsidRPr="00FE5E4E">
        <w:rPr>
          <w:color w:val="000000"/>
        </w:rPr>
        <w:br/>
      </w:r>
      <w:r w:rsidRPr="00FE5E4E">
        <w:rPr>
          <w:color w:val="000000"/>
        </w:rPr>
        <w:br/>
        <w:t>    </w:t>
      </w:r>
    </w:p>
    <w:p w14:paraId="3507521C"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rStyle w:val="Strong"/>
          <w:rFonts w:eastAsiaTheme="majorEastAsia"/>
          <w:color w:val="000000"/>
        </w:rPr>
        <w:t>9. </w:t>
      </w:r>
      <w:r w:rsidRPr="00FE5E4E">
        <w:rPr>
          <w:rStyle w:val="Strong"/>
          <w:rFonts w:eastAsiaTheme="majorEastAsia"/>
          <w:i/>
          <w:iCs/>
          <w:color w:val="000000"/>
        </w:rPr>
        <w:t>Gravissimum Educationis</w:t>
      </w:r>
      <w:r w:rsidRPr="00FE5E4E">
        <w:rPr>
          <w:rStyle w:val="Strong"/>
          <w:rFonts w:eastAsiaTheme="majorEastAsia"/>
          <w:color w:val="000000"/>
        </w:rPr>
        <w:t>, Declaration On Christian Education. </w:t>
      </w:r>
      <w:r w:rsidRPr="00FE5E4E">
        <w:rPr>
          <w:color w:val="000000"/>
        </w:rPr>
        <w:br/>
        <w:t>    Approved 2,290 to 35 and promulgated by Pope Paul VI on 28 October 1965.</w:t>
      </w:r>
      <w:r w:rsidRPr="00FE5E4E">
        <w:rPr>
          <w:color w:val="000000"/>
        </w:rPr>
        <w:br/>
      </w:r>
      <w:r w:rsidRPr="00FE5E4E">
        <w:rPr>
          <w:color w:val="000000"/>
        </w:rPr>
        <w:br/>
        <w:t>    </w:t>
      </w:r>
    </w:p>
    <w:p w14:paraId="74E5C560"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10. </w:t>
      </w:r>
      <w:r w:rsidRPr="00FE5E4E">
        <w:rPr>
          <w:rStyle w:val="Strong"/>
          <w:rFonts w:eastAsiaTheme="majorEastAsia"/>
          <w:i/>
          <w:iCs/>
          <w:color w:val="000000"/>
        </w:rPr>
        <w:t>Nostra Aetate</w:t>
      </w:r>
      <w:r w:rsidRPr="00FE5E4E">
        <w:rPr>
          <w:rStyle w:val="Strong"/>
          <w:rFonts w:eastAsiaTheme="majorEastAsia"/>
          <w:color w:val="000000"/>
        </w:rPr>
        <w:t>, Declaration On the Relation of the Church to Non-Christian Religions. </w:t>
      </w:r>
      <w:r w:rsidRPr="00FE5E4E">
        <w:rPr>
          <w:color w:val="000000"/>
        </w:rPr>
        <w:br/>
        <w:t>     Approved 2,221 to 88 and promulgated by Pope Paul VI on 28 October 1965.</w:t>
      </w:r>
      <w:r w:rsidRPr="00FE5E4E">
        <w:rPr>
          <w:color w:val="000000"/>
        </w:rPr>
        <w:br/>
      </w:r>
      <w:r w:rsidRPr="00FE5E4E">
        <w:rPr>
          <w:color w:val="000000"/>
        </w:rPr>
        <w:br/>
      </w:r>
    </w:p>
    <w:p w14:paraId="2DD1DF79"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11. </w:t>
      </w:r>
      <w:r w:rsidRPr="00FE5E4E">
        <w:rPr>
          <w:rStyle w:val="Strong"/>
          <w:rFonts w:eastAsiaTheme="majorEastAsia"/>
          <w:i/>
          <w:iCs/>
          <w:color w:val="000000"/>
        </w:rPr>
        <w:t>Dei Verbum</w:t>
      </w:r>
      <w:r w:rsidRPr="00FE5E4E">
        <w:rPr>
          <w:rStyle w:val="Strong"/>
          <w:rFonts w:eastAsiaTheme="majorEastAsia"/>
          <w:color w:val="000000"/>
        </w:rPr>
        <w:t>, Dogmatic Constitution On Divine Revelation. </w:t>
      </w:r>
      <w:r w:rsidRPr="00FE5E4E">
        <w:rPr>
          <w:color w:val="000000"/>
        </w:rPr>
        <w:br/>
        <w:t>     Approved 2,344 to 6  and promulgated by Pope Paul VI on 18 November 1965.</w:t>
      </w:r>
      <w:r w:rsidRPr="00FE5E4E">
        <w:rPr>
          <w:color w:val="000000"/>
        </w:rPr>
        <w:br/>
      </w:r>
      <w:r w:rsidRPr="00FE5E4E">
        <w:rPr>
          <w:color w:val="000000"/>
        </w:rPr>
        <w:br/>
      </w:r>
    </w:p>
    <w:p w14:paraId="6776F880"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12. </w:t>
      </w:r>
      <w:r w:rsidRPr="00FE5E4E">
        <w:rPr>
          <w:rStyle w:val="Strong"/>
          <w:rFonts w:eastAsiaTheme="majorEastAsia"/>
          <w:i/>
          <w:iCs/>
          <w:color w:val="000000"/>
        </w:rPr>
        <w:t>Apostolicam Actuositatem</w:t>
      </w:r>
      <w:r w:rsidRPr="00FE5E4E">
        <w:rPr>
          <w:rStyle w:val="Strong"/>
          <w:rFonts w:eastAsiaTheme="majorEastAsia"/>
          <w:color w:val="000000"/>
        </w:rPr>
        <w:t>, Decree On the Apostolate of the Laity.</w:t>
      </w:r>
      <w:r w:rsidRPr="00FE5E4E">
        <w:rPr>
          <w:color w:val="000000"/>
        </w:rPr>
        <w:br/>
        <w:t>     Approved 2,340 to 2 and promulgated by Pope Paul VI on 18 November 1965.</w:t>
      </w:r>
      <w:r w:rsidRPr="00FE5E4E">
        <w:rPr>
          <w:color w:val="000000"/>
        </w:rPr>
        <w:br/>
      </w:r>
    </w:p>
    <w:p w14:paraId="5A2834A5"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13. </w:t>
      </w:r>
      <w:r w:rsidRPr="00FE5E4E">
        <w:rPr>
          <w:rStyle w:val="Strong"/>
          <w:rFonts w:eastAsiaTheme="majorEastAsia"/>
          <w:i/>
          <w:iCs/>
          <w:color w:val="000000"/>
        </w:rPr>
        <w:t>Dignitatis Humanae</w:t>
      </w:r>
      <w:r w:rsidRPr="00FE5E4E">
        <w:rPr>
          <w:rStyle w:val="Strong"/>
          <w:rFonts w:eastAsiaTheme="majorEastAsia"/>
          <w:color w:val="000000"/>
        </w:rPr>
        <w:t>, Declaration On Religious Freedom. </w:t>
      </w:r>
      <w:r w:rsidRPr="00FE5E4E">
        <w:rPr>
          <w:color w:val="000000"/>
        </w:rPr>
        <w:br/>
        <w:t>     Approved 2,308 to 70 and promulgated by Pope Paul VI on 7 December 1965.</w:t>
      </w:r>
      <w:r w:rsidRPr="00FE5E4E">
        <w:rPr>
          <w:color w:val="000000"/>
        </w:rPr>
        <w:br/>
      </w:r>
      <w:r w:rsidRPr="00FE5E4E">
        <w:rPr>
          <w:color w:val="000000"/>
        </w:rPr>
        <w:br/>
      </w:r>
    </w:p>
    <w:p w14:paraId="5378783B"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lastRenderedPageBreak/>
        <w:br/>
      </w:r>
      <w:r w:rsidRPr="00FE5E4E">
        <w:rPr>
          <w:rStyle w:val="Strong"/>
          <w:rFonts w:eastAsiaTheme="majorEastAsia"/>
          <w:color w:val="000000"/>
        </w:rPr>
        <w:t>14. </w:t>
      </w:r>
      <w:r w:rsidRPr="00FE5E4E">
        <w:rPr>
          <w:rStyle w:val="Strong"/>
          <w:rFonts w:eastAsiaTheme="majorEastAsia"/>
          <w:i/>
          <w:iCs/>
          <w:color w:val="000000"/>
        </w:rPr>
        <w:t>Ad Gentes</w:t>
      </w:r>
      <w:r w:rsidRPr="00FE5E4E">
        <w:rPr>
          <w:rStyle w:val="Strong"/>
          <w:rFonts w:eastAsiaTheme="majorEastAsia"/>
          <w:color w:val="000000"/>
        </w:rPr>
        <w:t>, Decree On the Mission Activity of the Church. </w:t>
      </w:r>
      <w:r w:rsidRPr="00FE5E4E">
        <w:rPr>
          <w:color w:val="000000"/>
        </w:rPr>
        <w:br/>
        <w:t>     Approved 2,394 to 5 and promulgated by Pope Paul VI on 7 December 1965.</w:t>
      </w:r>
      <w:r w:rsidRPr="00FE5E4E">
        <w:rPr>
          <w:color w:val="000000"/>
        </w:rPr>
        <w:br/>
      </w:r>
      <w:r w:rsidRPr="00FE5E4E">
        <w:rPr>
          <w:color w:val="000000"/>
        </w:rPr>
        <w:br/>
      </w:r>
    </w:p>
    <w:p w14:paraId="4FA9448D"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15. </w:t>
      </w:r>
      <w:r w:rsidRPr="00FE5E4E">
        <w:rPr>
          <w:rStyle w:val="Strong"/>
          <w:rFonts w:eastAsiaTheme="majorEastAsia"/>
          <w:i/>
          <w:iCs/>
          <w:color w:val="000000"/>
        </w:rPr>
        <w:t>Presbyterorum Ordinis</w:t>
      </w:r>
      <w:r w:rsidRPr="00FE5E4E">
        <w:rPr>
          <w:rStyle w:val="Strong"/>
          <w:rFonts w:eastAsiaTheme="majorEastAsia"/>
          <w:color w:val="000000"/>
        </w:rPr>
        <w:t>, Decree On the Ministry and Life of Priests.</w:t>
      </w:r>
      <w:r w:rsidRPr="00FE5E4E">
        <w:rPr>
          <w:color w:val="000000"/>
        </w:rPr>
        <w:br/>
        <w:t>     Approved 2,390 to 4 and promulgated by Pope Paul VI on 7 December 1965.</w:t>
      </w:r>
      <w:r w:rsidRPr="00FE5E4E">
        <w:rPr>
          <w:color w:val="000000"/>
        </w:rPr>
        <w:br/>
      </w:r>
    </w:p>
    <w:p w14:paraId="2BB7BC40" w14:textId="77777777" w:rsidR="00E65BF5" w:rsidRPr="00FE5E4E" w:rsidRDefault="00E65BF5" w:rsidP="00E65BF5">
      <w:pPr>
        <w:pStyle w:val="NormalWeb"/>
        <w:shd w:val="clear" w:color="auto" w:fill="DDDDDD"/>
        <w:spacing w:before="10" w:beforeAutospacing="0" w:after="0" w:afterAutospacing="0"/>
        <w:ind w:left="-567" w:right="-164" w:hanging="425"/>
        <w:jc w:val="both"/>
        <w:rPr>
          <w:color w:val="000000"/>
        </w:rPr>
      </w:pPr>
      <w:r w:rsidRPr="00FE5E4E">
        <w:rPr>
          <w:color w:val="000000"/>
        </w:rPr>
        <w:br/>
      </w:r>
      <w:r w:rsidRPr="00FE5E4E">
        <w:rPr>
          <w:rStyle w:val="Strong"/>
          <w:rFonts w:eastAsiaTheme="majorEastAsia"/>
          <w:color w:val="000000"/>
        </w:rPr>
        <w:t>16. </w:t>
      </w:r>
      <w:r w:rsidRPr="00FE5E4E">
        <w:rPr>
          <w:rStyle w:val="Strong"/>
          <w:rFonts w:eastAsiaTheme="majorEastAsia"/>
          <w:i/>
          <w:iCs/>
          <w:color w:val="000000"/>
        </w:rPr>
        <w:t>Gaudium et Spes</w:t>
      </w:r>
      <w:r w:rsidRPr="00FE5E4E">
        <w:rPr>
          <w:rStyle w:val="Strong"/>
          <w:rFonts w:eastAsiaTheme="majorEastAsia"/>
          <w:color w:val="000000"/>
        </w:rPr>
        <w:t>, Pastoral Constitution On the Church in the Modern World. </w:t>
      </w:r>
      <w:r w:rsidRPr="00FE5E4E">
        <w:rPr>
          <w:color w:val="000000"/>
        </w:rPr>
        <w:br/>
        <w:t>     Approved 2,307 to 75 and promulgated by Pope Paul VI on 7 December 1965.</w:t>
      </w:r>
    </w:p>
    <w:p w14:paraId="42BDB3B9" w14:textId="77777777" w:rsidR="00E65BF5" w:rsidRPr="00FE5E4E" w:rsidRDefault="00E65BF5" w:rsidP="00E65BF5">
      <w:pPr>
        <w:spacing w:before="10" w:after="0" w:line="240" w:lineRule="auto"/>
        <w:ind w:left="-567" w:right="-164" w:hanging="425"/>
        <w:jc w:val="both"/>
        <w:rPr>
          <w:rFonts w:ascii="Times New Roman" w:hAnsi="Times New Roman" w:cs="Times New Roman"/>
          <w:sz w:val="24"/>
          <w:szCs w:val="24"/>
        </w:rPr>
      </w:pPr>
    </w:p>
    <w:p w14:paraId="02A49D32" w14:textId="77777777" w:rsidR="00E65BF5" w:rsidRPr="00FE5E4E" w:rsidRDefault="00E65BF5" w:rsidP="00E65BF5">
      <w:pPr>
        <w:spacing w:before="10" w:after="0" w:line="360" w:lineRule="auto"/>
        <w:ind w:left="-567" w:right="-164" w:hanging="425"/>
        <w:jc w:val="both"/>
        <w:rPr>
          <w:rFonts w:ascii="Times New Roman" w:hAnsi="Times New Roman" w:cs="Times New Roman"/>
          <w:b/>
          <w:bCs/>
          <w:sz w:val="24"/>
          <w:szCs w:val="24"/>
        </w:rPr>
      </w:pPr>
      <w:r w:rsidRPr="00FE5E4E">
        <w:rPr>
          <w:rFonts w:ascii="Times New Roman" w:hAnsi="Times New Roman" w:cs="Times New Roman"/>
          <w:b/>
          <w:bCs/>
          <w:sz w:val="24"/>
          <w:szCs w:val="24"/>
        </w:rPr>
        <w:t>Link to read more about Vatican II and its aftermaths:</w:t>
      </w:r>
    </w:p>
    <w:p w14:paraId="002F4A9B"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hyperlink r:id="rId6" w:history="1">
        <w:r w:rsidRPr="00FE5E4E">
          <w:rPr>
            <w:rStyle w:val="Hyperlink"/>
            <w:rFonts w:ascii="Times New Roman" w:hAnsi="Times New Roman" w:cs="Times New Roman"/>
            <w:sz w:val="24"/>
            <w:szCs w:val="24"/>
          </w:rPr>
          <w:t>Pope John's Opening Speech at Vatican II (vatican2voice.org)</w:t>
        </w:r>
      </w:hyperlink>
    </w:p>
    <w:p w14:paraId="314DBBB5" w14:textId="77777777" w:rsidR="00E65BF5" w:rsidRPr="00FE5E4E" w:rsidRDefault="00E65BF5" w:rsidP="00E65BF5">
      <w:pPr>
        <w:spacing w:before="10" w:after="0" w:line="360" w:lineRule="auto"/>
        <w:ind w:left="-567" w:right="-164" w:hanging="425"/>
        <w:jc w:val="both"/>
        <w:rPr>
          <w:rFonts w:ascii="Times New Roman" w:hAnsi="Times New Roman" w:cs="Times New Roman"/>
          <w:sz w:val="24"/>
          <w:szCs w:val="24"/>
        </w:rPr>
      </w:pPr>
    </w:p>
    <w:p w14:paraId="0E26DD5A" w14:textId="77777777" w:rsidR="00E65BF5" w:rsidRPr="0002355A" w:rsidRDefault="00E65BF5" w:rsidP="00E65BF5">
      <w:pPr>
        <w:pStyle w:val="Heading3"/>
        <w:shd w:val="clear" w:color="auto" w:fill="FFFFFF"/>
        <w:spacing w:before="10" w:beforeAutospacing="0" w:after="0" w:afterAutospacing="0" w:line="360" w:lineRule="auto"/>
        <w:ind w:right="-164"/>
        <w:jc w:val="both"/>
        <w:rPr>
          <w:sz w:val="24"/>
          <w:szCs w:val="24"/>
        </w:rPr>
      </w:pPr>
      <w:r w:rsidRPr="0002355A">
        <w:rPr>
          <w:rStyle w:val="Strong"/>
          <w:rFonts w:eastAsiaTheme="majorEastAsia"/>
          <w:b/>
          <w:bCs/>
          <w:sz w:val="24"/>
          <w:szCs w:val="24"/>
        </w:rPr>
        <w:t>December 7, 1965</w:t>
      </w:r>
    </w:p>
    <w:p w14:paraId="04067DAC" w14:textId="77777777" w:rsidR="00E65BF5" w:rsidRPr="0002355A" w:rsidRDefault="00E65BF5" w:rsidP="00E65BF5">
      <w:pPr>
        <w:pStyle w:val="Heading2"/>
        <w:shd w:val="clear" w:color="auto" w:fill="FFFFFF"/>
        <w:spacing w:before="10" w:line="360" w:lineRule="auto"/>
        <w:ind w:left="-567" w:right="-164" w:hanging="425"/>
        <w:jc w:val="both"/>
        <w:rPr>
          <w:rStyle w:val="Strong"/>
          <w:rFonts w:ascii="Times New Roman" w:hAnsi="Times New Roman" w:cs="Times New Roman"/>
          <w:color w:val="auto"/>
          <w:sz w:val="24"/>
          <w:szCs w:val="24"/>
        </w:rPr>
      </w:pPr>
      <w:r w:rsidRPr="0002355A">
        <w:rPr>
          <w:rStyle w:val="Strong"/>
          <w:rFonts w:ascii="Times New Roman" w:hAnsi="Times New Roman" w:cs="Times New Roman"/>
          <w:color w:val="auto"/>
          <w:sz w:val="24"/>
          <w:szCs w:val="24"/>
        </w:rPr>
        <w:t>Paul VI’s Closing Speech at Fourth General Assembly of the Second Vatican Council</w:t>
      </w:r>
    </w:p>
    <w:p w14:paraId="080FD6E7" w14:textId="77777777" w:rsidR="00E65BF5" w:rsidRPr="0002355A" w:rsidRDefault="00E65BF5" w:rsidP="00E65BF5">
      <w:pPr>
        <w:pStyle w:val="Heading2"/>
        <w:shd w:val="clear" w:color="auto" w:fill="FFFFFF"/>
        <w:spacing w:before="10" w:line="360" w:lineRule="auto"/>
        <w:ind w:left="-567" w:right="-164"/>
        <w:jc w:val="both"/>
        <w:rPr>
          <w:rFonts w:ascii="Times New Roman" w:hAnsi="Times New Roman" w:cs="Times New Roman"/>
          <w:color w:val="auto"/>
          <w:sz w:val="24"/>
          <w:szCs w:val="24"/>
        </w:rPr>
      </w:pPr>
      <w:r w:rsidRPr="0002355A">
        <w:rPr>
          <w:rFonts w:ascii="Times New Roman" w:hAnsi="Times New Roman" w:cs="Times New Roman"/>
          <w:color w:val="auto"/>
          <w:sz w:val="24"/>
          <w:szCs w:val="24"/>
        </w:rPr>
        <w:t>Today we are concluding the Second Vatican Council. We bring it to a close at the fullness of its efficiency: the presence of so many of you here clearly demonstrates it; the well-ordered pattern of this assembly bears testimony to it; the normal conclusion of the work done by the council confirms it; the harmony of sentiments and decisions proclaims it. And if quite a few questions raised during the course of the council itself still await appropriate answers, this shows that its labours are now ending not out of weariness, but in a state of vitality which this universal synod has awakened. In the post-conciliar period this vitality will apply, God willing, its generous and well-regulated energies to the study of such questions.</w:t>
      </w:r>
    </w:p>
    <w:p w14:paraId="62B3FDDC"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This council bequeaths to history an image of the Catholic Church symbolized by this hall, filled, as it is, with shepherds of souls professing the same faith, breathing the same charity, associated in the same communion of prayer, discipline and activity and—what is marvellous—all desiring one thing: namely, to offer themselves like Christ, our Master and Lord, for the life of the Church and for the salvation of the world. This council hands over to posterity not only the image of the Church but also the patrimony of her doctrine and of her commandments, the “deposit” received from Christ and meditated upon through centuries, lived and expressed now and clarified in so many of its parts, settled and arranged in its integrity. The deposit, that is, which lives on by the divine power of truth and of grace which constitutes it, and is, therefore, able to vivify anyone who receives it and nourishes with it his own human existence.</w:t>
      </w:r>
    </w:p>
    <w:p w14:paraId="2E1EC5A0"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What then was the council? What has it accomplished? The answer to these questions would be the logical theme of our present meditation. But it would require too much of our attention and time: this </w:t>
      </w:r>
      <w:r w:rsidRPr="0002355A">
        <w:lastRenderedPageBreak/>
        <w:t>final and stupendous hour would not perhaps give us enough tranquillity of mind to make such a synthesis. We should like to devote this precious moment to one single thought which bends down our spirits in humility and at the same time raises them up to the summit of our aspirations. And that thought is this: what is the religious value of this council? We refer to it as religious because of its direct relationship with the living God, that relationship which is the raison d’etre of the Church, of all that she believes, hopes and loves; of all that she is and does.</w:t>
      </w:r>
    </w:p>
    <w:p w14:paraId="6D9069C2"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Could we speak of having given glory to God, of having sought knowledge and love of Him, of having made progress in our effort of contemplating Him, in our eagerness for honouring Him and in the art of proclaiming Him to men who look up to us as to pastors and masters of the life of God? In all sincerity we think the answer is yes. Also, because from this basic purpose there developed the guiding principle which was to give direction to the future council. Still fresh in our memory are the words uttered in this basilica by our venerated predecessor, John XXIII, whom we may in truth call the originator of this great synod. In his opening address to the council, he had this to say: “The greatest concern of the ecumenical council is this: that the sacred deposit of Christian doctrine be guarded and taught more effectively…. The Lord has said: ‘Seek first the kingdom of God and His justice.’ The word ‘first’ expresses the direction in which our thoughts and energies must move” (Discorsi, 1962, p. 583).</w:t>
      </w:r>
    </w:p>
    <w:p w14:paraId="58362120" w14:textId="77777777" w:rsidR="00E65BF5" w:rsidRPr="0002355A" w:rsidRDefault="00E65BF5" w:rsidP="00E65BF5">
      <w:pPr>
        <w:pStyle w:val="NormalWeb"/>
        <w:shd w:val="clear" w:color="auto" w:fill="FFFFFF"/>
        <w:spacing w:before="10" w:beforeAutospacing="0" w:after="0" w:afterAutospacing="0" w:line="360" w:lineRule="auto"/>
        <w:ind w:left="-567" w:right="-164" w:hanging="425"/>
        <w:jc w:val="both"/>
      </w:pPr>
      <w:r w:rsidRPr="0002355A">
        <w:t xml:space="preserve"> </w:t>
      </w:r>
      <w:r w:rsidRPr="0002355A">
        <w:tab/>
        <w:t>His great purpose has now been achieved. To appreciate it properly it is necessary to remember the time in which it was realized: a time which everyone admits is orientated toward the conquest of the kingdom of earth rather than of that of heaven; a time in which forgetfulness of God has become habitual, and seems, quite wrongly, to be prompted by the progress of science; a time in which the fundamental act of the human person, more conscious now of himself and of his liberty, tends to pronounce in favour of his own absolute autonomy, in emancipation from every transcendent law; a time in which secularism seems the legitimate consequence of modern thought and the highest wisdom in the temporal ordering of society; a time, moreover, in which the soul of man has plumbed the depths of irrationality and desolation; a time, finally, which is characterized by upheavals and a hitherto unknown decline even in the great world religions.</w:t>
      </w:r>
    </w:p>
    <w:p w14:paraId="2FA1A6F6"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It was at such a time as this that our council was held to the honour of God, in the name of Christ and under the impulse of the Spirit: who “searcheth all things,” “making us understand God’s gifts to us” (cf. 1 Cor. 2:10-12), and who is now quickening the Church, giving her a vision at once profound and all-embracing of the life of the world. The theocentric and theological concept of man and the universe, almost in defiance of the charge of anachronism and irrelevance, has been given a new prominence by the council, through claims which the world will at first judge to be foolish, but which, we hope, it will </w:t>
      </w:r>
      <w:r w:rsidRPr="0002355A">
        <w:lastRenderedPageBreak/>
        <w:t>later come to recognize as being truly human, wise and salutary: namely, God is—and more, He is real, He lives, a personal, provident God, infinitely good; and not only good in Himself, but also immeasurably good to us. He will be recognized as Our Creator, our truth, our happiness; so much so that the effort to look on Him, and to center our heart in Him which we call contemplation, is the highest, the most perfect act of the spirit, the act which even today can and must be at the apex of all human activity.</w:t>
      </w:r>
    </w:p>
    <w:p w14:paraId="678EF924"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Men will realize that the council devoted its attention not so much to divine truths, but rather, and principally, to the Church—her nature and composition, her ecumenical vocation, her apostolic and missionary activity. This secular religious society, which is the Church, has endeavoured to carry out an act of reflection about herself, to know herself better, to define herself better and, in consequence, to set aright what she feels and what she commands. So much is true. But this introspection has not been an end in itself, has not been simply an exercise of human understanding or of a merely worldly culture. The Church has gathered herself together in deep spiritual awareness, not to produce a learned analysis of religious psychology, or an account of her own experiences, not even to devote herself to reaffirming her rights and explaining her laws. Rather, it was to find in herself, active and alive, the Holy Spirit, the word of Christ; and to probe more deeply still the mystery, the plan, and the presence of God above and within herself; to revitalize in herself that faith which is the secret of her confidence and of her wisdom, and that love which impels her to sing without ceasing the praises of God. “Cantare amantis est” (Song is the expression of a lover), says St. Augustine (Serm. 336; P. L. 38, 1472).</w:t>
      </w:r>
    </w:p>
    <w:p w14:paraId="72F8C8BF"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The council documents—especially the ones on divine revelation, the liturgy, the Church, priests, Religious and the laity—leave wide open to view this primary and focal religious intention and show how clear and fresh and rich is the spiritual stream which contact with the living God causes to well up in the heart of the Church, and flow out from it over the dry wastes of our world.</w:t>
      </w:r>
    </w:p>
    <w:p w14:paraId="4D3A2C17"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But we cannot pass over one important consideration in our analysis of the religious meaning of the council: it has been deeply committed to the study of the modern world. Never before perhaps, so much as on this occasion, has the Church felt the need to know, to draw near to, to understand, to penetrate, serve and evangelize the society in which she lives; and to get to grips with it, almost to run after it, in its rapid and continuous change. This attitude, a response to the distances and divisions we have witnessed over recent centuries, in the last century and in our own especially, between the Church and secular society—this attitude has been strongly and unceasingly at work in the council; so much so that some have been inclined to suspect that an easy-going and excessive responsiveness to the outside world, to passing events, cultural fashions, temporary needs, an alien way of thinking…may have swayed persons and acts of the ecumenical synod, at the expense of the fidelity which is due to </w:t>
      </w:r>
      <w:r w:rsidRPr="0002355A">
        <w:lastRenderedPageBreak/>
        <w:t>tradition, and this to the detriment of the religious orientation of the council itself. We do not believe that this shortcoming should be imputed to it, to its real and deep intentions, to its authentic manifestations.</w:t>
      </w:r>
    </w:p>
    <w:p w14:paraId="4BBA4CFD"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We prefer to point out how charity has been the principal religious feature of this council. Now, no one can reprove as want of religion or infidelity to the Gospel such a basic orientation, when we recall that it is Christ Himself who taught us that love for our brothers is the distinctive mark of His disciples (cf. John 13:35); when we listen to the words of the apostle: “If he is to offer service pure and unblemished in the sight of God, who is our Father, he must take care of orphans and widows in their need, and keep himself untainted by the world” (James 1:27) and again: “He has seen his brother, and has no love for him; what love can he have for the God he has never seen?” (1 John 4:20).</w:t>
      </w:r>
    </w:p>
    <w:p w14:paraId="45286F8F"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Yes, the Church of the council has been concerned, not just with herself and with her relationship of union with God, but with man—man as he really is today: living man, man all wrapped up in himself, man who makes himself not only the center of his every interest but dares to claim that he is the principle and explanation of all reality. Every perceptible element in man, every one of the countless guises in which he appears, has, in a sense, been displayed in full view of the council Fathers, who, in their turn, are mere men, and yet all of them are pastors and brothers whose position accordingly fills them with solicitude and love. Among these guises we may cite man as the tragic actor of his own plays; man as the superman of yesterday and today, ever frail, unreal, selfish, and savage; man unhappy with himself as he laughs and cries; man the versatile actor ready to perform any part; man the narrow devotee of nothing but scientific reality; man as he is, a creature who thinks and loves and toils and is always waiting for something, the “growing son” (Gen. 49:22); man sacred because of the innocence of his childhood, because of the mystery of his poverty, because of the dedication of his suffering; man as an individual and man in society; man who lives in the glories of the past and dreams of those of the future; man the sinner and man the saint, and so on.</w:t>
      </w:r>
    </w:p>
    <w:p w14:paraId="3B4C9F22"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Secular humanism, revealing itself in its horrible anti-clerical reality has, in a certain sense, defied the council. The religion of the God who became man has met the religion (for such it is) of man who makes himself God. And what happened? Was there a clash, a battle, a condemnation? There could have been, but there was none. The old story of the Samaritan has been the model of the spirituality of the council. A feeling of boundless sympathy has permeated the whole of it. The attention of our council has been absorbed by the discovery of human needs (and these needs grow in proportion to the greatness which the son of the earth claims for himself). But we call upon those who term themselves modern humanists, and who have renounced the transcendent value of the highest realities, to give the </w:t>
      </w:r>
      <w:r w:rsidRPr="0002355A">
        <w:lastRenderedPageBreak/>
        <w:t>council credit at least for one quality and to recognize our own new type of humanism: we, too, in fact, we more than any others, honour mankind.</w:t>
      </w:r>
    </w:p>
    <w:p w14:paraId="0581C18F"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And what aspect of humanity has this august senate studied? What goal under divine inspiration did it set for itself? It also dwelt upon humanity’s ever twofold facet, namely, man’s wretchedness and his greatness, his profound weakness—which is undeniable and cannot be cured by himself—and the good that survives in him which is ever marked by a hidden beauty and an invincible serenity. But one must realize that this council, which exposed itself to human judgment, insisted very much more upon this pleasant side of man, rather than on his unpleasant one. Its attitude was very much and deliberately optimistic. A wave of affection and admiration flowed from the council over the modern world of humanity. Errors were condemned, indeed, because charity demanded this no less than did truth, but for the persons themselves there was only warning, respect and love. Instead of depressing diagnoses, encouraging remedies; instead of direful prognostics, messages of trust issued from the council to the present-day world. The modern world’s values were not only respected but honoured, its efforts approved, its aspirations purified and blessed.</w:t>
      </w:r>
    </w:p>
    <w:p w14:paraId="5DEB3522"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You see, for example, how the countless different languages of peoples existing today were admitted for the liturgical expression of men’s communication with God and God’s communication with men: to man as such was recognized his fundamental claim to enjoy full possession of his rights and to his transcendental destiny. His supreme aspirations to life, to personal dignity, to his just liberty, to culture, to the renewal of the social order, to justice and peace were purified and promoted; and to all men was addressed the pastoral and missionary invitation to the light of the Gospel.</w:t>
      </w:r>
    </w:p>
    <w:p w14:paraId="23623D4F"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We can now speak only too briefly on the very many and vast questions, relative to human welfare, with which the council dealt. It did not attempt to resolve all the urgent problems of modern life; some of these have been reserved for a further study which the Church intends to make of them, many of them were presented in very restricted and general terms, and for that reason are open to further investigation and various applications.</w:t>
      </w:r>
    </w:p>
    <w:p w14:paraId="0AD6BF04"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But one thing must be noted here, namely, that the teaching authority of the Church, even though not wishing to issue extraordinary dogmatic pronouncements, has made thoroughly known its authoritative teaching on a number of questions which today weigh upon man’s conscience and activity, descending, so to speak, into a dialogue with him, but ever preserving its own authority and force; it has spoken with the accommodating friendly voice of pastoral charity; its desire has been to be heard and understood by everyone; it has not merely concentrated on intellectual understanding but has also sought to express itself in simple, up-to-date, conversational style, derived from actual experience and </w:t>
      </w:r>
      <w:r w:rsidRPr="0002355A">
        <w:lastRenderedPageBreak/>
        <w:t>a cordial approach which make it more vital, attractive and persuasive; it has spoken to modern man as he is.</w:t>
      </w:r>
    </w:p>
    <w:p w14:paraId="6B6AC295"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Another point we must stress is this: all this rich teaching is channelled in one direction, the service of mankind, of every condition, in every weakness and need. The Church has, so to say, declared herself the servant of humanity, at the very time when her teaching role and her pastoral government have, by reason of the council’s solemnity, assumed greater splendour and vigour: the idea of service has been central.</w:t>
      </w:r>
    </w:p>
    <w:p w14:paraId="79B7CEED"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It might be said that all this and everything else we might say about the human values of the council have diverted the attention of the Church in council to the trend of modern culture, centered on humanity. We would say not diverted but rather directed. Any careful observer of the council’s prevailing interest for human and temporal values cannot deny that it is from the pastoral character that the council has virtually made its program, and must recognize that the same interest is never divorced from the most genuine religious interest, whether by reason of charity, its sole inspiration (where charity is, God is!), or the council’s constant, explicit attempts to link human and temporal values with those that are specifically spiritual, religious and everlasting; its concern is with man and with earth, but it rises to the kingdom of God.</w:t>
      </w:r>
    </w:p>
    <w:p w14:paraId="1B8A6398"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The modern mind, accustomed to assessing everything in terms of usefulness, will readily admit that the council’s value is great if only because everything has been referred to human usefulness. Hence no one should ever say that a religion like the Catholic religion is without use, seeing that when it has its greatest self-awareness and effectiveness, as it has in council, it declares itself entirely on the side of man and in his service. In this way the Catholic religion and human life reaffirm their alliance with one another, the fact that they converge on one single human reality: the Catholic religion is for mankind. In a certain sense it is the life of mankind. It is so by the extremely precise and sublime interpretation that our religion gives of humanity (surely man by himself is a mystery to himself) and gives this interpretation in virtue of its knowledge of God: a knowledge of God is a prerequisite for a knowledge of man as he really is, in all his fullness; for proof of this let it suffice for now to recall the ardent expression of St. Catherine of Siena, “In your nature, Eternal God, I shall know my own.” The Catholic religion is man’s life because it determines life’s nature and destiny; it gives life its real meaning, it establishes the supreme law of life and infuses it with that mysterious activity which we may say divinizes it.</w:t>
      </w:r>
    </w:p>
    <w:p w14:paraId="271B7DAF"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 xml:space="preserve">Consequently, if we remember, venerable brothers and all of you, our children, gathered here, how in everyone we can and must recognize the countenance of Christ (cf. Matt. 25:40), the Son of Man, especially when tears and sorrows make it plain to see, and if we can and must recognize in Christ’s </w:t>
      </w:r>
      <w:r w:rsidRPr="0002355A">
        <w:lastRenderedPageBreak/>
        <w:t>countenance the countenance of our heavenly Father “He who sees me,” Our Lord said, “sees also the Father” (John 14:9), our humanism becomes Christianity, our Christianity becomes centered on God; in such sort that we may say, to put it differently: a knowledge of man is a prerequisite for a knowledge of God.</w:t>
      </w:r>
    </w:p>
    <w:p w14:paraId="64B176A4"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Would not this council, then, which has concentrated principally on man, be destined to propose again to the world of today the ladder leading to freedom and consolation? Would it not be, in short, a simple, new and solemn teaching to love man in order to love God? To love man, we say, not as a means but as the first step toward the final and transcendent goal which is the basis and cause of every love. And so this council can be summed up in its ultimate religious meaning, which is none other than a pressing and friendly invitation to mankind of today to rediscover in fraternal love the God “to turn away from whom is to fall, to turn to whom is to rise again, to remain in whom is to be secure…to return to whom is to be born again, in whom to dwell is to live” (St. Augustine, Solil. I, 1, 3; PL 32, 870).</w:t>
      </w:r>
    </w:p>
    <w:p w14:paraId="07216A24"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This is our hope at the conclusion of this Second Vatican Ecumenical Council and at the beginning of the human and religious renewal which the council proposed to study and promote; this is our hope for you, brothers and Fathers of the council; this is our hope for the whole of mankind which here we have learned to love more and to serve better.</w:t>
      </w:r>
    </w:p>
    <w:p w14:paraId="27F1A485" w14:textId="77777777" w:rsidR="00E65BF5" w:rsidRPr="0002355A" w:rsidRDefault="00E65BF5" w:rsidP="00E65BF5">
      <w:pPr>
        <w:pStyle w:val="NormalWeb"/>
        <w:shd w:val="clear" w:color="auto" w:fill="FFFFFF"/>
        <w:spacing w:before="10" w:beforeAutospacing="0" w:after="0" w:afterAutospacing="0" w:line="360" w:lineRule="auto"/>
        <w:ind w:left="-567" w:right="-164"/>
        <w:jc w:val="both"/>
      </w:pPr>
      <w:r w:rsidRPr="0002355A">
        <w:t>To this end we again invoke the intercession of St. John the Baptist and of St. Joseph, who are the patrons of the ecumenical council; of the holy Apostles Peter and Paul, the foundations, and columns of the Holy Church; and with them of St. Ambrose, the bishop whose feast we celebrate today, as it were uniting in him the Church of the East and of the West. We also earnestly implore the protection of the most Blessed Mary, the mother of Christ and therefore called by us also Mother of the Church. With one voice and with one heart we give thanks and glory to the living and true God, to the one and sovereign God, to the Father, to the Son and to the Holy Spirit. Amen</w:t>
      </w:r>
    </w:p>
    <w:bookmarkEnd w:id="0"/>
    <w:p w14:paraId="47D80FC3" w14:textId="77777777" w:rsidR="001F4590" w:rsidRPr="001D4E41" w:rsidRDefault="00000000" w:rsidP="001D4E41"/>
    <w:sectPr w:rsidR="001F4590" w:rsidRPr="001D4E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0AB5" w14:textId="77777777" w:rsidR="003C56E8" w:rsidRDefault="003C56E8" w:rsidP="00E65BF5">
      <w:pPr>
        <w:spacing w:after="0" w:line="240" w:lineRule="auto"/>
      </w:pPr>
      <w:r>
        <w:separator/>
      </w:r>
    </w:p>
  </w:endnote>
  <w:endnote w:type="continuationSeparator" w:id="0">
    <w:p w14:paraId="445B3EF8" w14:textId="77777777" w:rsidR="003C56E8" w:rsidRDefault="003C56E8" w:rsidP="00E6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022C7" w14:textId="77777777" w:rsidR="003C56E8" w:rsidRDefault="003C56E8" w:rsidP="00E65BF5">
      <w:pPr>
        <w:spacing w:after="0" w:line="240" w:lineRule="auto"/>
      </w:pPr>
      <w:r>
        <w:separator/>
      </w:r>
    </w:p>
  </w:footnote>
  <w:footnote w:type="continuationSeparator" w:id="0">
    <w:p w14:paraId="79EEAC32" w14:textId="77777777" w:rsidR="003C56E8" w:rsidRDefault="003C56E8" w:rsidP="00E65BF5">
      <w:pPr>
        <w:spacing w:after="0" w:line="240" w:lineRule="auto"/>
      </w:pPr>
      <w:r>
        <w:continuationSeparator/>
      </w:r>
    </w:p>
  </w:footnote>
  <w:footnote w:id="1">
    <w:p w14:paraId="7C415A0E" w14:textId="77777777" w:rsidR="00E65BF5" w:rsidRPr="00C405BC" w:rsidRDefault="00E65BF5" w:rsidP="00E65BF5">
      <w:pPr>
        <w:pStyle w:val="Heading1"/>
        <w:shd w:val="clear" w:color="auto" w:fill="FFFFFF"/>
        <w:rPr>
          <w:b w:val="0"/>
          <w:bCs w:val="0"/>
          <w:color w:val="000000"/>
          <w:sz w:val="20"/>
          <w:szCs w:val="20"/>
        </w:rPr>
      </w:pPr>
      <w:r w:rsidRPr="00E77425">
        <w:rPr>
          <w:rStyle w:val="FootnoteReference"/>
          <w:b w:val="0"/>
          <w:bCs w:val="0"/>
          <w:sz w:val="20"/>
          <w:szCs w:val="20"/>
        </w:rPr>
        <w:footnoteRef/>
      </w:r>
      <w:r w:rsidRPr="00E77425">
        <w:rPr>
          <w:b w:val="0"/>
          <w:bCs w:val="0"/>
          <w:sz w:val="20"/>
          <w:szCs w:val="20"/>
        </w:rPr>
        <w:t xml:space="preserve"> </w:t>
      </w:r>
      <w:r w:rsidRPr="00E77425">
        <w:rPr>
          <w:b w:val="0"/>
          <w:bCs w:val="0"/>
          <w:color w:val="000000"/>
          <w:sz w:val="20"/>
          <w:szCs w:val="20"/>
          <w:shd w:val="clear" w:color="auto" w:fill="FFFFFF"/>
        </w:rPr>
        <w:t xml:space="preserve">© 2012 Richard P. McBrien. All rights reserved. Fr. McBrien is the Crowley-O'Brien Professor of Theology at the University of Notre Dame. </w:t>
      </w:r>
      <w:r w:rsidRPr="00E77425">
        <w:rPr>
          <w:b w:val="0"/>
          <w:bCs w:val="0"/>
          <w:i/>
          <w:iCs/>
          <w:color w:val="000000"/>
          <w:sz w:val="20"/>
          <w:szCs w:val="20"/>
        </w:rPr>
        <w:t>Pope John XXIII's opening address to the Second Vatican Council</w:t>
      </w:r>
      <w:r>
        <w:rPr>
          <w:b w:val="0"/>
          <w:bCs w:val="0"/>
          <w:i/>
          <w:iCs/>
          <w:color w:val="000000"/>
          <w:sz w:val="20"/>
          <w:szCs w:val="20"/>
        </w:rPr>
        <w:t>.</w:t>
      </w:r>
    </w:p>
    <w:p w14:paraId="7228BFD2" w14:textId="77777777" w:rsidR="00E65BF5" w:rsidRPr="00E77425" w:rsidRDefault="00E65BF5" w:rsidP="00E65BF5">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E41"/>
    <w:rsid w:val="001D4E41"/>
    <w:rsid w:val="002710B4"/>
    <w:rsid w:val="003C56E8"/>
    <w:rsid w:val="00497CDE"/>
    <w:rsid w:val="004B229D"/>
    <w:rsid w:val="00C278E1"/>
    <w:rsid w:val="00E65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974E"/>
  <w15:chartTrackingRefBased/>
  <w15:docId w15:val="{73BCA8D2-F86D-4AF5-8FC4-AD6A4A05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E41"/>
    <w:rPr>
      <w:kern w:val="0"/>
      <w14:ligatures w14:val="none"/>
    </w:rPr>
  </w:style>
  <w:style w:type="paragraph" w:styleId="Heading1">
    <w:name w:val="heading 1"/>
    <w:basedOn w:val="Normal"/>
    <w:link w:val="Heading1Char"/>
    <w:uiPriority w:val="9"/>
    <w:qFormat/>
    <w:rsid w:val="00E65B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E65B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65B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E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5BF5"/>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E65BF5"/>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E65BF5"/>
    <w:rPr>
      <w:rFonts w:ascii="Times New Roman" w:eastAsia="Times New Roman" w:hAnsi="Times New Roman" w:cs="Times New Roman"/>
      <w:b/>
      <w:bCs/>
      <w:kern w:val="0"/>
      <w:sz w:val="27"/>
      <w:szCs w:val="27"/>
      <w:lang w:eastAsia="en-GB"/>
      <w14:ligatures w14:val="none"/>
    </w:rPr>
  </w:style>
  <w:style w:type="character" w:styleId="Hyperlink">
    <w:name w:val="Hyperlink"/>
    <w:basedOn w:val="DefaultParagraphFont"/>
    <w:unhideWhenUsed/>
    <w:rsid w:val="00E65BF5"/>
    <w:rPr>
      <w:color w:val="0000FF"/>
      <w:u w:val="single"/>
    </w:rPr>
  </w:style>
  <w:style w:type="paragraph" w:styleId="FootnoteText">
    <w:name w:val="footnote text"/>
    <w:basedOn w:val="Normal"/>
    <w:link w:val="FootnoteTextChar"/>
    <w:uiPriority w:val="99"/>
    <w:semiHidden/>
    <w:unhideWhenUsed/>
    <w:rsid w:val="00E65B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5BF5"/>
    <w:rPr>
      <w:kern w:val="0"/>
      <w:sz w:val="20"/>
      <w:szCs w:val="20"/>
      <w14:ligatures w14:val="none"/>
    </w:rPr>
  </w:style>
  <w:style w:type="character" w:styleId="FootnoteReference">
    <w:name w:val="footnote reference"/>
    <w:basedOn w:val="DefaultParagraphFont"/>
    <w:uiPriority w:val="99"/>
    <w:semiHidden/>
    <w:unhideWhenUsed/>
    <w:rsid w:val="00E65BF5"/>
    <w:rPr>
      <w:vertAlign w:val="superscript"/>
    </w:rPr>
  </w:style>
  <w:style w:type="paragraph" w:styleId="NormalWeb">
    <w:name w:val="Normal (Web)"/>
    <w:basedOn w:val="Normal"/>
    <w:uiPriority w:val="99"/>
    <w:unhideWhenUsed/>
    <w:rsid w:val="00E65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5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atican2voice.org/91docs/opening_speech.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10409</Words>
  <Characters>59337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2023-05-17T12:44:00Z</dcterms:created>
  <dcterms:modified xsi:type="dcterms:W3CDTF">2023-05-17T13:12:00Z</dcterms:modified>
</cp:coreProperties>
</file>